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F7245" w14:textId="77777777" w:rsidR="00E847EC" w:rsidRPr="00884FE1" w:rsidRDefault="00E847EC" w:rsidP="001F0AC6">
      <w:pPr>
        <w:pStyle w:val="Heading1"/>
        <w:spacing w:before="0"/>
        <w:jc w:val="center"/>
        <w:rPr>
          <w:rFonts w:ascii="Sylfaen" w:hAnsi="Sylfaen"/>
          <w:b/>
          <w:noProof/>
          <w:sz w:val="28"/>
          <w:szCs w:val="28"/>
          <w:lang w:val="pt-BR"/>
        </w:rPr>
      </w:pPr>
      <w:r w:rsidRPr="00884FE1">
        <w:rPr>
          <w:rFonts w:ascii="Sylfaen" w:hAnsi="Sylfaen"/>
          <w:b/>
          <w:noProof/>
          <w:sz w:val="28"/>
          <w:szCs w:val="28"/>
          <w:lang w:val="pt-BR"/>
        </w:rPr>
        <w:t>2022 წლის ბიუჯეტის შესრულების შუალედური მიმოხილვა</w:t>
      </w:r>
    </w:p>
    <w:p w14:paraId="5EEFC22B" w14:textId="77777777" w:rsidR="00E847EC" w:rsidRPr="00E847EC" w:rsidRDefault="00E847EC" w:rsidP="006A277F">
      <w:pPr>
        <w:spacing w:before="240" w:line="276" w:lineRule="auto"/>
        <w:ind w:firstLine="540"/>
        <w:jc w:val="both"/>
        <w:rPr>
          <w:rFonts w:ascii="Sylfaen" w:hAnsi="Sylfaen"/>
          <w:sz w:val="22"/>
          <w:szCs w:val="22"/>
          <w:lang w:val="ka-GE"/>
        </w:rPr>
      </w:pPr>
      <w:r w:rsidRPr="00E847EC">
        <w:rPr>
          <w:rFonts w:ascii="Sylfaen" w:hAnsi="Sylfaen"/>
          <w:sz w:val="22"/>
          <w:szCs w:val="22"/>
          <w:lang w:val="ka-GE"/>
        </w:rPr>
        <w:t>2021 წლიდან უკვე მკაფიო გახდა ეკონომიკის აღდგენის გაცილებით სწრაფი ტ</w:t>
      </w:r>
      <w:r w:rsidR="004B0F6A">
        <w:rPr>
          <w:rFonts w:ascii="Sylfaen" w:hAnsi="Sylfaen"/>
          <w:sz w:val="22"/>
          <w:szCs w:val="22"/>
          <w:lang w:val="ka-GE"/>
        </w:rPr>
        <w:t>ენდენცია</w:t>
      </w:r>
      <w:r w:rsidRPr="00E847EC">
        <w:rPr>
          <w:rFonts w:ascii="Sylfaen" w:hAnsi="Sylfaen"/>
          <w:sz w:val="22"/>
          <w:szCs w:val="22"/>
          <w:lang w:val="ka-GE"/>
        </w:rPr>
        <w:t>, ვიდრე იყო ნავარაუდევი</w:t>
      </w:r>
      <w:r w:rsidR="00754383">
        <w:rPr>
          <w:rFonts w:ascii="Sylfaen" w:hAnsi="Sylfaen"/>
          <w:sz w:val="22"/>
          <w:szCs w:val="22"/>
          <w:lang w:val="ka-GE"/>
        </w:rPr>
        <w:t>, თუმცა</w:t>
      </w:r>
      <w:r w:rsidRPr="00E847EC">
        <w:rPr>
          <w:rFonts w:ascii="Sylfaen" w:hAnsi="Sylfaen"/>
          <w:sz w:val="22"/>
          <w:szCs w:val="22"/>
          <w:lang w:val="ka-GE"/>
        </w:rPr>
        <w:t xml:space="preserve"> </w:t>
      </w:r>
      <w:r w:rsidR="00754383">
        <w:rPr>
          <w:rFonts w:ascii="Sylfaen" w:hAnsi="Sylfaen"/>
          <w:sz w:val="22"/>
          <w:szCs w:val="22"/>
          <w:lang w:val="ka-GE"/>
        </w:rPr>
        <w:t xml:space="preserve">გასათვალისწინებელია, რომ </w:t>
      </w:r>
      <w:r w:rsidR="004B0F6A">
        <w:rPr>
          <w:rFonts w:ascii="Sylfaen" w:hAnsi="Sylfaen"/>
          <w:sz w:val="22"/>
          <w:szCs w:val="22"/>
          <w:lang w:val="ka-GE"/>
        </w:rPr>
        <w:t>ახალი კორონავისურისის (</w:t>
      </w:r>
      <w:r w:rsidR="004B0F6A" w:rsidRPr="00E847EC">
        <w:rPr>
          <w:rFonts w:ascii="Sylfaen" w:hAnsi="Sylfaen"/>
          <w:sz w:val="22"/>
          <w:szCs w:val="22"/>
          <w:lang w:val="ka-GE"/>
        </w:rPr>
        <w:t>COVID-19</w:t>
      </w:r>
      <w:r w:rsidR="004B0F6A">
        <w:rPr>
          <w:rFonts w:ascii="Sylfaen" w:hAnsi="Sylfaen"/>
          <w:sz w:val="22"/>
          <w:szCs w:val="22"/>
          <w:lang w:val="ka-GE"/>
        </w:rPr>
        <w:t>)</w:t>
      </w:r>
      <w:r w:rsidR="004B0F6A" w:rsidRPr="00E847EC">
        <w:rPr>
          <w:rFonts w:ascii="Sylfaen" w:hAnsi="Sylfaen"/>
          <w:sz w:val="22"/>
          <w:szCs w:val="22"/>
          <w:lang w:val="ka-GE"/>
        </w:rPr>
        <w:t xml:space="preserve"> </w:t>
      </w:r>
      <w:r w:rsidRPr="00E847EC">
        <w:rPr>
          <w:rFonts w:ascii="Sylfaen" w:hAnsi="Sylfaen"/>
          <w:sz w:val="22"/>
          <w:szCs w:val="22"/>
          <w:lang w:val="ka-GE"/>
        </w:rPr>
        <w:t xml:space="preserve">პანდემიის შემდეგაც მაღალი რჩება გაურკვევლობა გლობალური ეკონომიკური აღდგენისა და საშუალოვადიან პერსპექტივებზე, რადგან გაურკვევლობის ახალ წყაროს წარმოადგენს აგრეთვე მსოფლიოში მიმდინარე ბოლოდროინდელი მოვლენები. </w:t>
      </w:r>
      <w:r w:rsidR="004B0F6A">
        <w:rPr>
          <w:rFonts w:ascii="Sylfaen" w:hAnsi="Sylfaen"/>
          <w:sz w:val="22"/>
          <w:szCs w:val="22"/>
          <w:lang w:val="ka-GE"/>
        </w:rPr>
        <w:t xml:space="preserve">აღსანიშნავია, რომ </w:t>
      </w:r>
      <w:r w:rsidRPr="00E847EC">
        <w:rPr>
          <w:rFonts w:ascii="Sylfaen" w:hAnsi="Sylfaen"/>
          <w:sz w:val="22"/>
          <w:szCs w:val="22"/>
          <w:lang w:val="ka-GE"/>
        </w:rPr>
        <w:t xml:space="preserve">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დაზიანების ხარისხითა და პოლიტიკის საპასუხო მხარდასაჭერი ღონისძიებებით, მეორე მხრივ კი მსოფლიო ბაზარზე მიმდინარე სურსათზე და ნავთობპროდუქტებზე ფასების მატებითა და რუსეთ-უკრაინის ომიდან მომდინარე გაურკვევლობით. </w:t>
      </w:r>
    </w:p>
    <w:p w14:paraId="2EF8C443" w14:textId="77777777" w:rsidR="004B0F6A" w:rsidRDefault="00E847EC" w:rsidP="004B0F6A">
      <w:pPr>
        <w:spacing w:line="276" w:lineRule="auto"/>
        <w:ind w:firstLine="540"/>
        <w:jc w:val="both"/>
        <w:rPr>
          <w:rFonts w:ascii="Sylfaen" w:hAnsi="Sylfaen"/>
          <w:sz w:val="22"/>
          <w:szCs w:val="22"/>
          <w:lang w:val="ka-GE"/>
        </w:rPr>
      </w:pPr>
      <w:r w:rsidRPr="00E847EC">
        <w:rPr>
          <w:rFonts w:ascii="Sylfaen" w:hAnsi="Sylfaen"/>
          <w:sz w:val="22"/>
          <w:szCs w:val="22"/>
          <w:lang w:val="ka-GE"/>
        </w:rPr>
        <w:t xml:space="preserve">უკრაინაში </w:t>
      </w:r>
      <w:r w:rsidR="004B0F6A">
        <w:rPr>
          <w:rFonts w:ascii="Sylfaen" w:hAnsi="Sylfaen"/>
          <w:sz w:val="22"/>
          <w:szCs w:val="22"/>
          <w:lang w:val="ka-GE"/>
        </w:rPr>
        <w:t>მიმდინარე</w:t>
      </w:r>
      <w:r w:rsidR="004B0F6A" w:rsidRPr="00E847EC">
        <w:rPr>
          <w:rFonts w:ascii="Sylfaen" w:hAnsi="Sylfaen"/>
          <w:sz w:val="22"/>
          <w:szCs w:val="22"/>
          <w:lang w:val="ka-GE"/>
        </w:rPr>
        <w:t xml:space="preserve"> </w:t>
      </w:r>
      <w:r w:rsidRPr="00E847EC">
        <w:rPr>
          <w:rFonts w:ascii="Sylfaen" w:hAnsi="Sylfaen"/>
          <w:sz w:val="22"/>
          <w:szCs w:val="22"/>
          <w:lang w:val="ka-GE"/>
        </w:rPr>
        <w:t>ომმა</w:t>
      </w:r>
      <w:r w:rsidR="008948A9">
        <w:rPr>
          <w:rFonts w:ascii="Sylfaen" w:hAnsi="Sylfaen"/>
          <w:sz w:val="22"/>
          <w:szCs w:val="22"/>
          <w:lang w:val="ka-GE"/>
        </w:rPr>
        <w:t xml:space="preserve"> მნიშვნელოვნად გაზარდა</w:t>
      </w:r>
      <w:r w:rsidRPr="00E847EC">
        <w:rPr>
          <w:rFonts w:ascii="Sylfaen" w:hAnsi="Sylfaen"/>
          <w:sz w:val="22"/>
          <w:szCs w:val="22"/>
          <w:lang w:val="ka-GE"/>
        </w:rPr>
        <w:t xml:space="preserve"> მსოფლიო ჰუმანიტარული კრიზისი</w:t>
      </w:r>
      <w:r w:rsidR="008948A9">
        <w:rPr>
          <w:rFonts w:ascii="Sylfaen" w:hAnsi="Sylfaen"/>
          <w:sz w:val="22"/>
          <w:szCs w:val="22"/>
          <w:lang w:val="ka-GE"/>
        </w:rPr>
        <w:t>ს რისკი</w:t>
      </w:r>
      <w:r w:rsidRPr="00E847EC">
        <w:rPr>
          <w:rFonts w:ascii="Sylfaen" w:hAnsi="Sylfaen"/>
          <w:sz w:val="22"/>
          <w:szCs w:val="22"/>
          <w:lang w:val="ka-GE"/>
        </w:rPr>
        <w:t>. ამავდროულად, კონფლიქტის შედეგად მიღებული ეკონომიკური ზიანი გამოიწ</w:t>
      </w:r>
      <w:r w:rsidR="008948A9">
        <w:rPr>
          <w:rFonts w:ascii="Sylfaen" w:hAnsi="Sylfaen"/>
          <w:sz w:val="22"/>
          <w:szCs w:val="22"/>
          <w:lang w:val="ka-GE"/>
        </w:rPr>
        <w:t>ვევს გლობალური ეკონომიკური</w:t>
      </w:r>
      <w:r w:rsidRPr="00E847EC">
        <w:rPr>
          <w:rFonts w:ascii="Sylfaen" w:hAnsi="Sylfaen"/>
          <w:sz w:val="22"/>
          <w:szCs w:val="22"/>
          <w:lang w:val="ka-GE"/>
        </w:rPr>
        <w:t xml:space="preserve"> ზრდის მნიშვნელოვან შენელებას 2022 წელს და გაზრდის ინფლაციას. საწვავის და სურსათის ფასები სწრაფად გაიზარდა, რაც ყველაზე მეტად მოწყვლად მოსახლეობას აზარალებს დაბალშემოსავლიან ქვეყნებში.</w:t>
      </w:r>
      <w:bookmarkStart w:id="0" w:name="_GoBack"/>
      <w:bookmarkEnd w:id="0"/>
    </w:p>
    <w:p w14:paraId="188E139C" w14:textId="77777777" w:rsidR="004B0F6A" w:rsidRDefault="00E847EC" w:rsidP="004B0F6A">
      <w:pPr>
        <w:spacing w:line="276" w:lineRule="auto"/>
        <w:ind w:firstLine="540"/>
        <w:jc w:val="both"/>
        <w:rPr>
          <w:rFonts w:ascii="Sylfaen" w:hAnsi="Sylfaen"/>
          <w:sz w:val="22"/>
          <w:szCs w:val="22"/>
          <w:lang w:val="ka-GE"/>
        </w:rPr>
      </w:pPr>
      <w:r w:rsidRPr="00E847EC">
        <w:rPr>
          <w:rFonts w:ascii="Sylfaen" w:hAnsi="Sylfaen"/>
          <w:sz w:val="22"/>
          <w:szCs w:val="22"/>
          <w:lang w:val="ka-GE"/>
        </w:rPr>
        <w:t xml:space="preserve">2022 წლის აპრილის მსოფლიო ეკონომიკური მიმოხილვის მიხედვით საერთაშორისო სავალუტო ფონდმა, 2021 წელს დაფიქსირებული 6.1%-იანი ეკონომიკური ზრდის შემდეგ, 2022-2023 წლების გლობალური ეკონომიკური ზრდა 3.6%-ზე შეაფასა. 2022 წლის პროგნოზი 2022 წლის იანვარში გაკეთებულ პროგნოზზე 0.8 </w:t>
      </w:r>
      <w:r w:rsidR="004B0F6A">
        <w:rPr>
          <w:rFonts w:ascii="Sylfaen" w:hAnsi="Sylfaen"/>
          <w:sz w:val="22"/>
          <w:szCs w:val="22"/>
          <w:lang w:val="ka-GE"/>
        </w:rPr>
        <w:t>პროცენტული პუნქტით</w:t>
      </w:r>
      <w:r w:rsidRPr="00E847EC">
        <w:rPr>
          <w:rFonts w:ascii="Sylfaen" w:hAnsi="Sylfaen"/>
          <w:sz w:val="22"/>
          <w:szCs w:val="22"/>
          <w:lang w:val="ka-GE"/>
        </w:rPr>
        <w:t>-ნაკლებია. მოლოდინების გადახედვის მიზეზი ომთან დაკავშირებული საკითხები გახდა. სამომავლო ზრდისთვის აუცილებელი იქნება ჰუმანიტარულ კრიზისზე რეაგირებისათვის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კლიმატის ცვლილების დაძლევა და პანდემიის დასრულება.</w:t>
      </w:r>
    </w:p>
    <w:p w14:paraId="1D931646" w14:textId="77777777" w:rsidR="00E847EC" w:rsidRPr="00E847EC" w:rsidRDefault="00E847EC" w:rsidP="004B0F6A">
      <w:pPr>
        <w:spacing w:line="276" w:lineRule="auto"/>
        <w:ind w:firstLine="540"/>
        <w:jc w:val="both"/>
        <w:rPr>
          <w:rFonts w:ascii="Sylfaen" w:hAnsi="Sylfaen"/>
          <w:sz w:val="22"/>
          <w:szCs w:val="22"/>
          <w:lang w:val="ka-GE"/>
        </w:rPr>
      </w:pPr>
      <w:r w:rsidRPr="00E847EC">
        <w:rPr>
          <w:rFonts w:ascii="Sylfaen" w:hAnsi="Sylfaen"/>
          <w:sz w:val="22"/>
          <w:szCs w:val="22"/>
          <w:lang w:val="ka-GE"/>
        </w:rPr>
        <w:t xml:space="preserve">მსოფლიო ბანკის 2022 წლის ივნისის შეფასების მიხედვით, მსოფლიო ეკონომიკური ზრდა 2022 წლისთვის 2.9%-მდე შემცირდება, იქამდე ნავარაუდევ 4.1%-იან ზრდასთან შედარებით, ხოლო 2023 წლის ეკონომიკური ზრდის პროგნოზი 3.0%-ია. ეს მაჩვენებლები 1.2 და 0.2 </w:t>
      </w:r>
      <w:r w:rsidR="004B0F6A">
        <w:rPr>
          <w:rFonts w:ascii="Sylfaen" w:hAnsi="Sylfaen"/>
          <w:sz w:val="22"/>
          <w:szCs w:val="22"/>
          <w:lang w:val="ka-GE"/>
        </w:rPr>
        <w:t>პროცენტული პუნქტით</w:t>
      </w:r>
      <w:r w:rsidR="004B0F6A" w:rsidRPr="00E847EC">
        <w:rPr>
          <w:rFonts w:ascii="Sylfaen" w:hAnsi="Sylfaen"/>
          <w:sz w:val="22"/>
          <w:szCs w:val="22"/>
          <w:lang w:val="ka-GE"/>
        </w:rPr>
        <w:t xml:space="preserve"> </w:t>
      </w:r>
      <w:r w:rsidRPr="00E847EC">
        <w:rPr>
          <w:rFonts w:ascii="Sylfaen" w:hAnsi="Sylfaen"/>
          <w:sz w:val="22"/>
          <w:szCs w:val="22"/>
          <w:lang w:val="ka-GE"/>
        </w:rPr>
        <w:t xml:space="preserve">ნაკლებია 2022 და 2023 წლებში, ვიდრე იანვარში გაკეთებული პროგნოზი. ეკონომიკური განვითარებისა და თანამშრომლობის ორგანიზაციის (OECD) 2021 წლის დეკემბრის პროგნოზის მიხედვით, მსოფლიო რეალური ეკონომიკური ზრდა 4.5%-ზე იყო ნავარაუდევი, თუმცა 2022 წლის ივნისის მონაცემებით მოსალოდნელია 3.0%-იანი ზრდა. აღნიშნული გადახედვის მიზეზი რუსეთ-უკრაინის ომი გახდა, რაც განსაკუთრებით ევროზონის ეკონომიკურ ზრდაზე მოახდენს მნიშვნელოვან გავლენას. </w:t>
      </w:r>
    </w:p>
    <w:p w14:paraId="2ECA43A9" w14:textId="77777777" w:rsidR="00E847EC" w:rsidRPr="00E847EC" w:rsidRDefault="00E847EC" w:rsidP="00754383">
      <w:pPr>
        <w:spacing w:after="160" w:line="276" w:lineRule="auto"/>
        <w:ind w:firstLine="540"/>
        <w:jc w:val="both"/>
        <w:rPr>
          <w:rFonts w:ascii="Sylfaen" w:hAnsi="Sylfaen"/>
          <w:sz w:val="22"/>
          <w:szCs w:val="22"/>
          <w:lang w:val="ka-GE"/>
        </w:rPr>
      </w:pPr>
      <w:r w:rsidRPr="00E847EC">
        <w:rPr>
          <w:rFonts w:ascii="Sylfaen" w:hAnsi="Sylfaen"/>
          <w:sz w:val="22"/>
          <w:szCs w:val="22"/>
          <w:lang w:val="ka-GE"/>
        </w:rPr>
        <w:t>მნიშვნელოვანია, რომ სხვადასხვა ქვეყნების ეკონომიკურ ზრდაზე პანდემიისა და ომის გავლენა არ არის ერთგვაროვანი. მოწინავე ეკონომიკის მქონე ქვეყნებში, სადაც გლობალიზაციისა და მომსახურების დარგების წილი მაღალია, უფრო მაღალი ეკონომიკური კლება დაფიქსირდა ვიდრე განვითარებად ქვეყნებში. ს</w:t>
      </w:r>
      <w:r w:rsidR="00754383">
        <w:rPr>
          <w:rFonts w:ascii="Sylfaen" w:hAnsi="Sylfaen"/>
          <w:sz w:val="22"/>
          <w:szCs w:val="22"/>
          <w:lang w:val="ka-GE"/>
        </w:rPr>
        <w:t xml:space="preserve">აერთაშორისო </w:t>
      </w:r>
      <w:r w:rsidRPr="00E847EC">
        <w:rPr>
          <w:rFonts w:ascii="Sylfaen" w:hAnsi="Sylfaen"/>
          <w:sz w:val="22"/>
          <w:szCs w:val="22"/>
          <w:lang w:val="ka-GE"/>
        </w:rPr>
        <w:t>ს</w:t>
      </w:r>
      <w:r w:rsidR="00754383">
        <w:rPr>
          <w:rFonts w:ascii="Sylfaen" w:hAnsi="Sylfaen"/>
          <w:sz w:val="22"/>
          <w:szCs w:val="22"/>
          <w:lang w:val="ka-GE"/>
        </w:rPr>
        <w:t xml:space="preserve">ავალუტო </w:t>
      </w:r>
      <w:r w:rsidRPr="00E847EC">
        <w:rPr>
          <w:rFonts w:ascii="Sylfaen" w:hAnsi="Sylfaen"/>
          <w:sz w:val="22"/>
          <w:szCs w:val="22"/>
          <w:lang w:val="ka-GE"/>
        </w:rPr>
        <w:t>ფ</w:t>
      </w:r>
      <w:r w:rsidR="00754383">
        <w:rPr>
          <w:rFonts w:ascii="Sylfaen" w:hAnsi="Sylfaen"/>
          <w:sz w:val="22"/>
          <w:szCs w:val="22"/>
          <w:lang w:val="ka-GE"/>
        </w:rPr>
        <w:t>ონდ</w:t>
      </w:r>
      <w:r w:rsidRPr="00E847EC">
        <w:rPr>
          <w:rFonts w:ascii="Sylfaen" w:hAnsi="Sylfaen"/>
          <w:sz w:val="22"/>
          <w:szCs w:val="22"/>
          <w:lang w:val="ka-GE"/>
        </w:rPr>
        <w:t>ის განახლებული პროგნოზით მოწინავე ეკონომიკის ქვეყნების ეკონომიკური ზრდის პროგნოზი 3.3, ხოლო განვითარებადი ქვეყნების 3.8%-ზეა მოსალოდნელი 2022 წლისათვის.</w:t>
      </w:r>
    </w:p>
    <w:p w14:paraId="20928822" w14:textId="77777777" w:rsidR="006A277F" w:rsidRDefault="006A277F">
      <w:pPr>
        <w:spacing w:after="160" w:line="259" w:lineRule="auto"/>
        <w:rPr>
          <w:rFonts w:ascii="Sylfaen" w:hAnsi="Sylfaen" w:cs="Sylfaen"/>
          <w:sz w:val="22"/>
          <w:szCs w:val="22"/>
          <w:lang w:val="ka-GE"/>
        </w:rPr>
      </w:pPr>
      <w:r>
        <w:rPr>
          <w:rFonts w:ascii="Sylfaen" w:hAnsi="Sylfaen" w:cs="Sylfaen"/>
          <w:sz w:val="22"/>
          <w:szCs w:val="22"/>
          <w:lang w:val="ka-GE"/>
        </w:rPr>
        <w:br w:type="page"/>
      </w:r>
    </w:p>
    <w:p w14:paraId="4F902E4C" w14:textId="10BE4C00" w:rsidR="00E847EC" w:rsidRDefault="00E847EC"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lastRenderedPageBreak/>
        <w:t>საშუალოვადიანი მაკროეკონომიკური პროგნოზები</w:t>
      </w:r>
    </w:p>
    <w:p w14:paraId="6F766859" w14:textId="77777777" w:rsidR="00303E87" w:rsidRPr="00303E87" w:rsidRDefault="00303E87" w:rsidP="00303E87">
      <w:pPr>
        <w:rPr>
          <w:lang w:val="pt-BR"/>
        </w:rPr>
      </w:pPr>
    </w:p>
    <w:p w14:paraId="694CFB50" w14:textId="77777777" w:rsidR="00E847EC" w:rsidRPr="00E847EC" w:rsidRDefault="00E847EC" w:rsidP="00E847EC">
      <w:pPr>
        <w:tabs>
          <w:tab w:val="left" w:pos="90"/>
        </w:tabs>
        <w:spacing w:after="120"/>
        <w:jc w:val="center"/>
        <w:rPr>
          <w:rFonts w:ascii="Sylfaen" w:hAnsi="Sylfaen" w:cs="Sylfaen"/>
          <w:b/>
          <w:bCs/>
          <w:lang w:val="ka-GE"/>
        </w:rPr>
      </w:pPr>
      <w:r w:rsidRPr="00E847EC">
        <w:rPr>
          <w:rFonts w:ascii="Sylfaen" w:hAnsi="Sylfaen" w:cs="Sylfaen"/>
          <w:b/>
          <w:bCs/>
          <w:lang w:val="ka-GE"/>
        </w:rPr>
        <w:t>ძირითადი</w:t>
      </w:r>
      <w:r w:rsidRPr="00E847EC">
        <w:rPr>
          <w:rFonts w:ascii="Sylfaen" w:hAnsi="Sylfaen" w:cs="Sylfaen"/>
          <w:b/>
          <w:bCs/>
          <w:lang w:val="en-US"/>
        </w:rPr>
        <w:t xml:space="preserve"> </w:t>
      </w:r>
      <w:r w:rsidRPr="00E847EC">
        <w:rPr>
          <w:rFonts w:ascii="Sylfaen" w:hAnsi="Sylfaen" w:cs="Sylfaen"/>
          <w:b/>
          <w:bCs/>
          <w:lang w:val="ka-GE"/>
        </w:rPr>
        <w:t>მაკროეკონომიკური</w:t>
      </w:r>
      <w:r w:rsidRPr="00E847EC">
        <w:rPr>
          <w:rFonts w:ascii="Sylfaen" w:hAnsi="Sylfaen" w:cs="Sylfaen"/>
          <w:b/>
          <w:bCs/>
          <w:lang w:val="en-US"/>
        </w:rPr>
        <w:t xml:space="preserve"> </w:t>
      </w:r>
      <w:r w:rsidRPr="00E847EC">
        <w:rPr>
          <w:rFonts w:ascii="Sylfaen" w:hAnsi="Sylfaen" w:cs="Sylfaen"/>
          <w:b/>
          <w:bCs/>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8"/>
        <w:gridCol w:w="1025"/>
        <w:gridCol w:w="904"/>
        <w:gridCol w:w="904"/>
        <w:gridCol w:w="904"/>
        <w:gridCol w:w="903"/>
        <w:gridCol w:w="903"/>
        <w:gridCol w:w="903"/>
        <w:gridCol w:w="899"/>
      </w:tblGrid>
      <w:tr w:rsidR="00E847EC" w:rsidRPr="00E847EC" w14:paraId="6C280819" w14:textId="77777777" w:rsidTr="004B0F6A">
        <w:trPr>
          <w:trHeight w:val="293"/>
          <w:jc w:val="center"/>
        </w:trPr>
        <w:tc>
          <w:tcPr>
            <w:tcW w:w="1536" w:type="pct"/>
            <w:vMerge w:val="restart"/>
            <w:shd w:val="clear" w:color="auto" w:fill="auto"/>
            <w:noWrap/>
            <w:vAlign w:val="center"/>
            <w:hideMark/>
          </w:tcPr>
          <w:p w14:paraId="495226DF" w14:textId="77777777" w:rsidR="00E847EC" w:rsidRPr="00E847EC" w:rsidRDefault="00E847EC" w:rsidP="004B0F6A">
            <w:pPr>
              <w:rPr>
                <w:rFonts w:ascii="Arial" w:hAnsi="Arial" w:cs="Arial"/>
                <w:sz w:val="16"/>
                <w:szCs w:val="16"/>
              </w:rPr>
            </w:pPr>
            <w:r w:rsidRPr="00E847EC">
              <w:rPr>
                <w:rFonts w:ascii="Arial" w:hAnsi="Arial" w:cs="Arial"/>
                <w:sz w:val="16"/>
                <w:szCs w:val="16"/>
                <w:lang w:val="ka-GE"/>
              </w:rPr>
              <w:t> </w:t>
            </w:r>
          </w:p>
        </w:tc>
        <w:tc>
          <w:tcPr>
            <w:tcW w:w="483" w:type="pct"/>
            <w:vAlign w:val="center"/>
          </w:tcPr>
          <w:p w14:paraId="6FAA07AF" w14:textId="77777777" w:rsidR="00E847EC" w:rsidRPr="00E847EC" w:rsidRDefault="00E847EC" w:rsidP="004B0F6A">
            <w:pPr>
              <w:jc w:val="center"/>
              <w:rPr>
                <w:rFonts w:ascii="Sylfaen" w:hAnsi="Sylfaen" w:cs="Arial"/>
                <w:b/>
                <w:bCs/>
                <w:sz w:val="16"/>
                <w:szCs w:val="16"/>
              </w:rPr>
            </w:pPr>
            <w:r w:rsidRPr="00E847EC">
              <w:rPr>
                <w:rFonts w:ascii="Arial" w:hAnsi="Arial" w:cs="Arial"/>
                <w:b/>
                <w:bCs/>
                <w:sz w:val="16"/>
                <w:szCs w:val="16"/>
                <w:lang w:val="ka-GE"/>
              </w:rPr>
              <w:t>201</w:t>
            </w:r>
            <w:r w:rsidRPr="00E847EC">
              <w:rPr>
                <w:rFonts w:ascii="Arial" w:hAnsi="Arial" w:cs="Arial"/>
                <w:b/>
                <w:bCs/>
                <w:sz w:val="16"/>
                <w:szCs w:val="16"/>
              </w:rPr>
              <w:t>9</w:t>
            </w:r>
          </w:p>
        </w:tc>
        <w:tc>
          <w:tcPr>
            <w:tcW w:w="426" w:type="pct"/>
            <w:vAlign w:val="center"/>
          </w:tcPr>
          <w:p w14:paraId="68F5BA22"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lang w:val="ka-GE"/>
              </w:rPr>
              <w:t>20</w:t>
            </w:r>
            <w:r w:rsidRPr="00E847EC">
              <w:rPr>
                <w:rFonts w:ascii="Arial" w:hAnsi="Arial" w:cs="Arial"/>
                <w:b/>
                <w:bCs/>
                <w:sz w:val="16"/>
                <w:szCs w:val="16"/>
              </w:rPr>
              <w:t>20</w:t>
            </w:r>
          </w:p>
        </w:tc>
        <w:tc>
          <w:tcPr>
            <w:tcW w:w="426" w:type="pct"/>
            <w:vAlign w:val="center"/>
          </w:tcPr>
          <w:p w14:paraId="35F2AA68"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lang w:val="ka-GE"/>
              </w:rPr>
              <w:t>20</w:t>
            </w:r>
            <w:r w:rsidRPr="00E847EC">
              <w:rPr>
                <w:rFonts w:ascii="Arial" w:hAnsi="Arial" w:cs="Arial"/>
                <w:b/>
                <w:bCs/>
                <w:sz w:val="16"/>
                <w:szCs w:val="16"/>
              </w:rPr>
              <w:t>21</w:t>
            </w:r>
          </w:p>
        </w:tc>
        <w:tc>
          <w:tcPr>
            <w:tcW w:w="426" w:type="pct"/>
            <w:vAlign w:val="center"/>
          </w:tcPr>
          <w:p w14:paraId="39801B84"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lang w:val="ka-GE"/>
              </w:rPr>
              <w:t>202</w:t>
            </w:r>
            <w:r w:rsidRPr="00E847EC">
              <w:rPr>
                <w:rFonts w:ascii="Arial" w:hAnsi="Arial" w:cs="Arial"/>
                <w:b/>
                <w:bCs/>
                <w:sz w:val="16"/>
                <w:szCs w:val="16"/>
              </w:rPr>
              <w:t>2</w:t>
            </w:r>
          </w:p>
        </w:tc>
        <w:tc>
          <w:tcPr>
            <w:tcW w:w="426" w:type="pct"/>
            <w:vAlign w:val="center"/>
          </w:tcPr>
          <w:p w14:paraId="02AC7897"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lang w:val="ka-GE"/>
              </w:rPr>
              <w:t>20</w:t>
            </w:r>
            <w:r w:rsidRPr="00E847EC">
              <w:rPr>
                <w:rFonts w:ascii="Arial" w:hAnsi="Arial" w:cs="Arial"/>
                <w:b/>
                <w:bCs/>
                <w:sz w:val="16"/>
                <w:szCs w:val="16"/>
              </w:rPr>
              <w:t>23</w:t>
            </w:r>
          </w:p>
        </w:tc>
        <w:tc>
          <w:tcPr>
            <w:tcW w:w="426" w:type="pct"/>
            <w:vAlign w:val="center"/>
          </w:tcPr>
          <w:p w14:paraId="2D9ADFF8"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rPr>
              <w:t>2024</w:t>
            </w:r>
          </w:p>
        </w:tc>
        <w:tc>
          <w:tcPr>
            <w:tcW w:w="426" w:type="pct"/>
            <w:vAlign w:val="center"/>
          </w:tcPr>
          <w:p w14:paraId="298EFFE5"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rPr>
              <w:t>2025</w:t>
            </w:r>
          </w:p>
        </w:tc>
        <w:tc>
          <w:tcPr>
            <w:tcW w:w="424" w:type="pct"/>
            <w:shd w:val="clear" w:color="auto" w:fill="auto"/>
            <w:noWrap/>
            <w:vAlign w:val="center"/>
          </w:tcPr>
          <w:p w14:paraId="6DFBB3A7" w14:textId="77777777" w:rsidR="00E847EC" w:rsidRPr="00E847EC" w:rsidRDefault="00E847EC" w:rsidP="004B0F6A">
            <w:pPr>
              <w:jc w:val="center"/>
              <w:rPr>
                <w:rFonts w:ascii="Arial" w:hAnsi="Arial" w:cs="Arial"/>
                <w:b/>
                <w:bCs/>
                <w:sz w:val="16"/>
                <w:szCs w:val="16"/>
              </w:rPr>
            </w:pPr>
            <w:r w:rsidRPr="00E847EC">
              <w:rPr>
                <w:rFonts w:ascii="Arial" w:hAnsi="Arial" w:cs="Arial"/>
                <w:b/>
                <w:bCs/>
                <w:sz w:val="16"/>
                <w:szCs w:val="16"/>
              </w:rPr>
              <w:t>2026</w:t>
            </w:r>
          </w:p>
        </w:tc>
      </w:tr>
      <w:tr w:rsidR="00E847EC" w:rsidRPr="00E847EC" w14:paraId="41ACA47C" w14:textId="77777777" w:rsidTr="004B0F6A">
        <w:trPr>
          <w:trHeight w:val="372"/>
          <w:jc w:val="center"/>
        </w:trPr>
        <w:tc>
          <w:tcPr>
            <w:tcW w:w="1536" w:type="pct"/>
            <w:vMerge/>
            <w:vAlign w:val="center"/>
            <w:hideMark/>
          </w:tcPr>
          <w:p w14:paraId="56CB9FCA" w14:textId="77777777" w:rsidR="00E847EC" w:rsidRPr="00E847EC" w:rsidRDefault="00E847EC" w:rsidP="004B0F6A">
            <w:pPr>
              <w:rPr>
                <w:rFonts w:ascii="Arial" w:hAnsi="Arial" w:cs="Arial"/>
                <w:sz w:val="16"/>
                <w:szCs w:val="16"/>
              </w:rPr>
            </w:pPr>
          </w:p>
        </w:tc>
        <w:tc>
          <w:tcPr>
            <w:tcW w:w="483" w:type="pct"/>
            <w:vAlign w:val="center"/>
          </w:tcPr>
          <w:p w14:paraId="5CBDFA33"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ფაქტ.</w:t>
            </w:r>
          </w:p>
        </w:tc>
        <w:tc>
          <w:tcPr>
            <w:tcW w:w="426" w:type="pct"/>
            <w:vAlign w:val="center"/>
          </w:tcPr>
          <w:p w14:paraId="7F344CFE"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ფაქტ.</w:t>
            </w:r>
          </w:p>
        </w:tc>
        <w:tc>
          <w:tcPr>
            <w:tcW w:w="426" w:type="pct"/>
            <w:vAlign w:val="center"/>
          </w:tcPr>
          <w:p w14:paraId="147A9DA5" w14:textId="77777777" w:rsidR="00E847EC" w:rsidRPr="00E847EC" w:rsidRDefault="00E847EC" w:rsidP="004B0F6A">
            <w:pPr>
              <w:jc w:val="center"/>
              <w:rPr>
                <w:rFonts w:ascii="Sylfaen" w:hAnsi="Sylfaen" w:cs="Calibri"/>
                <w:b/>
                <w:bCs/>
                <w:sz w:val="16"/>
                <w:szCs w:val="16"/>
                <w:lang w:val="ka-GE"/>
              </w:rPr>
            </w:pPr>
            <w:r w:rsidRPr="00E847EC">
              <w:rPr>
                <w:rFonts w:ascii="Sylfaen" w:hAnsi="Sylfaen" w:cs="Calibri"/>
                <w:b/>
                <w:bCs/>
                <w:sz w:val="16"/>
                <w:szCs w:val="16"/>
              </w:rPr>
              <w:t>ფაქტ</w:t>
            </w:r>
            <w:r w:rsidRPr="00E847EC">
              <w:rPr>
                <w:rFonts w:ascii="Sylfaen" w:hAnsi="Sylfaen" w:cs="Calibri"/>
                <w:b/>
                <w:bCs/>
                <w:sz w:val="16"/>
                <w:szCs w:val="16"/>
                <w:lang w:val="ka-GE"/>
              </w:rPr>
              <w:t>.</w:t>
            </w:r>
          </w:p>
        </w:tc>
        <w:tc>
          <w:tcPr>
            <w:tcW w:w="426" w:type="pct"/>
            <w:vAlign w:val="center"/>
          </w:tcPr>
          <w:p w14:paraId="3EFE6FAD"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მოსალ.</w:t>
            </w:r>
          </w:p>
        </w:tc>
        <w:tc>
          <w:tcPr>
            <w:tcW w:w="426" w:type="pct"/>
            <w:vAlign w:val="center"/>
          </w:tcPr>
          <w:p w14:paraId="420F042F"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პროგნ</w:t>
            </w:r>
            <w:r w:rsidRPr="00E847EC">
              <w:rPr>
                <w:rFonts w:ascii="LitNusx" w:hAnsi="LitNusx" w:cs="Sylfaen"/>
                <w:b/>
                <w:bCs/>
                <w:sz w:val="16"/>
                <w:szCs w:val="16"/>
              </w:rPr>
              <w:t>.</w:t>
            </w:r>
          </w:p>
        </w:tc>
        <w:tc>
          <w:tcPr>
            <w:tcW w:w="426" w:type="pct"/>
            <w:vAlign w:val="center"/>
          </w:tcPr>
          <w:p w14:paraId="55204BBA"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პროგნ</w:t>
            </w:r>
            <w:r w:rsidRPr="00E847EC">
              <w:rPr>
                <w:rFonts w:ascii="LitNusx" w:hAnsi="LitNusx" w:cs="Sylfaen"/>
                <w:b/>
                <w:bCs/>
                <w:sz w:val="16"/>
                <w:szCs w:val="16"/>
              </w:rPr>
              <w:t>.</w:t>
            </w:r>
          </w:p>
        </w:tc>
        <w:tc>
          <w:tcPr>
            <w:tcW w:w="426" w:type="pct"/>
            <w:vAlign w:val="center"/>
          </w:tcPr>
          <w:p w14:paraId="5305F171"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პროგნ</w:t>
            </w:r>
            <w:r w:rsidRPr="00E847EC">
              <w:rPr>
                <w:rFonts w:ascii="LitNusx" w:hAnsi="LitNusx" w:cs="Sylfaen"/>
                <w:b/>
                <w:bCs/>
                <w:sz w:val="16"/>
                <w:szCs w:val="16"/>
              </w:rPr>
              <w:t>.</w:t>
            </w:r>
          </w:p>
        </w:tc>
        <w:tc>
          <w:tcPr>
            <w:tcW w:w="424" w:type="pct"/>
            <w:shd w:val="clear" w:color="auto" w:fill="auto"/>
            <w:noWrap/>
            <w:vAlign w:val="center"/>
          </w:tcPr>
          <w:p w14:paraId="260C51D8" w14:textId="77777777" w:rsidR="00E847EC" w:rsidRPr="00E847EC" w:rsidRDefault="00E847EC" w:rsidP="004B0F6A">
            <w:pPr>
              <w:jc w:val="center"/>
              <w:rPr>
                <w:rFonts w:ascii="Sylfaen" w:hAnsi="Sylfaen" w:cs="Calibri"/>
                <w:b/>
                <w:bCs/>
                <w:sz w:val="16"/>
                <w:szCs w:val="16"/>
              </w:rPr>
            </w:pPr>
            <w:r w:rsidRPr="00E847EC">
              <w:rPr>
                <w:rFonts w:ascii="Sylfaen" w:hAnsi="Sylfaen" w:cs="Sylfaen"/>
                <w:b/>
                <w:bCs/>
                <w:sz w:val="16"/>
                <w:szCs w:val="16"/>
              </w:rPr>
              <w:t>პროგნ</w:t>
            </w:r>
            <w:r w:rsidRPr="00E847EC">
              <w:rPr>
                <w:rFonts w:ascii="LitNusx" w:hAnsi="LitNusx" w:cs="Sylfaen"/>
                <w:b/>
                <w:bCs/>
                <w:sz w:val="16"/>
                <w:szCs w:val="16"/>
              </w:rPr>
              <w:t>.</w:t>
            </w:r>
          </w:p>
        </w:tc>
      </w:tr>
      <w:tr w:rsidR="00E847EC" w:rsidRPr="00E847EC" w14:paraId="6AC27035" w14:textId="77777777" w:rsidTr="004B0F6A">
        <w:trPr>
          <w:trHeight w:val="332"/>
          <w:jc w:val="center"/>
        </w:trPr>
        <w:tc>
          <w:tcPr>
            <w:tcW w:w="1536" w:type="pct"/>
            <w:shd w:val="clear" w:color="auto" w:fill="auto"/>
            <w:noWrap/>
            <w:vAlign w:val="center"/>
            <w:hideMark/>
          </w:tcPr>
          <w:p w14:paraId="172EFACC" w14:textId="77777777" w:rsidR="00E847EC" w:rsidRPr="00E847EC" w:rsidRDefault="00E847EC" w:rsidP="004B0F6A">
            <w:pPr>
              <w:rPr>
                <w:rFonts w:ascii="Sylfaen" w:hAnsi="Sylfaen" w:cs="Calibri"/>
                <w:sz w:val="16"/>
                <w:szCs w:val="16"/>
              </w:rPr>
            </w:pPr>
            <w:r w:rsidRPr="00E847EC">
              <w:rPr>
                <w:rFonts w:ascii="Sylfaen" w:hAnsi="Sylfaen" w:cs="Calibri"/>
                <w:sz w:val="16"/>
                <w:szCs w:val="16"/>
                <w:lang w:val="ka-GE"/>
              </w:rPr>
              <w:t>რეალური მშპ</w:t>
            </w:r>
            <w:r w:rsidRPr="00E847EC">
              <w:rPr>
                <w:rFonts w:ascii="LitNusx" w:hAnsi="LitNusx" w:cs="Calibri"/>
                <w:sz w:val="16"/>
                <w:szCs w:val="16"/>
                <w:lang w:val="ka-GE"/>
              </w:rPr>
              <w:t xml:space="preserve"> (</w:t>
            </w:r>
            <w:r w:rsidRPr="00E847EC">
              <w:rPr>
                <w:rFonts w:ascii="Sylfaen" w:hAnsi="Sylfaen" w:cs="Calibri"/>
                <w:sz w:val="16"/>
                <w:szCs w:val="16"/>
                <w:lang w:val="ka-GE"/>
              </w:rPr>
              <w:t>ზრდის ტემპი</w:t>
            </w:r>
            <w:r w:rsidRPr="00E847EC">
              <w:rPr>
                <w:rFonts w:ascii="LitNusx" w:hAnsi="LitNusx" w:cs="Calibri"/>
                <w:sz w:val="16"/>
                <w:szCs w:val="16"/>
                <w:lang w:val="ka-GE"/>
              </w:rPr>
              <w:t>)</w:t>
            </w:r>
          </w:p>
        </w:tc>
        <w:tc>
          <w:tcPr>
            <w:tcW w:w="483" w:type="pct"/>
            <w:vAlign w:val="center"/>
          </w:tcPr>
          <w:p w14:paraId="00581E1C"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5.0</w:t>
            </w:r>
          </w:p>
        </w:tc>
        <w:tc>
          <w:tcPr>
            <w:tcW w:w="426" w:type="pct"/>
            <w:vAlign w:val="center"/>
          </w:tcPr>
          <w:p w14:paraId="4F87BBE9"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-6.8</w:t>
            </w:r>
          </w:p>
        </w:tc>
        <w:tc>
          <w:tcPr>
            <w:tcW w:w="426" w:type="pct"/>
            <w:vAlign w:val="center"/>
          </w:tcPr>
          <w:p w14:paraId="2540CC23" w14:textId="77777777" w:rsidR="00E847EC" w:rsidRPr="00E847EC" w:rsidRDefault="00E847EC" w:rsidP="004B0F6A">
            <w:pPr>
              <w:jc w:val="center"/>
              <w:rPr>
                <w:rFonts w:ascii="Arial" w:hAnsi="Arial" w:cs="Arial"/>
                <w:sz w:val="16"/>
                <w:szCs w:val="16"/>
                <w:lang w:val="ka-GE"/>
              </w:rPr>
            </w:pPr>
            <w:r w:rsidRPr="00E847EC">
              <w:rPr>
                <w:rFonts w:ascii="Arial" w:hAnsi="Arial" w:cs="Arial"/>
                <w:sz w:val="16"/>
                <w:szCs w:val="16"/>
              </w:rPr>
              <w:t>10.4</w:t>
            </w:r>
          </w:p>
        </w:tc>
        <w:tc>
          <w:tcPr>
            <w:tcW w:w="426" w:type="pct"/>
            <w:vAlign w:val="center"/>
          </w:tcPr>
          <w:p w14:paraId="41E4318F" w14:textId="77777777" w:rsidR="00E847EC" w:rsidRPr="00E847EC" w:rsidRDefault="00E847EC" w:rsidP="004B0F6A">
            <w:pPr>
              <w:jc w:val="center"/>
              <w:rPr>
                <w:rFonts w:ascii="Arial" w:hAnsi="Arial" w:cs="Arial"/>
                <w:sz w:val="16"/>
                <w:szCs w:val="16"/>
                <w:lang w:val="ka-GE"/>
              </w:rPr>
            </w:pPr>
            <w:r w:rsidRPr="00E847EC">
              <w:rPr>
                <w:rFonts w:ascii="Arial" w:hAnsi="Arial" w:cs="Arial"/>
                <w:sz w:val="16"/>
                <w:szCs w:val="16"/>
              </w:rPr>
              <w:t>6</w:t>
            </w:r>
            <w:r w:rsidRPr="00E847EC">
              <w:rPr>
                <w:rFonts w:ascii="Arial" w:hAnsi="Arial" w:cs="Arial"/>
                <w:sz w:val="16"/>
                <w:szCs w:val="16"/>
                <w:lang w:val="ka-GE"/>
              </w:rPr>
              <w:t>.</w:t>
            </w:r>
            <w:r w:rsidRPr="00E847EC">
              <w:rPr>
                <w:rFonts w:ascii="Arial" w:hAnsi="Arial" w:cs="Arial"/>
                <w:sz w:val="16"/>
                <w:szCs w:val="16"/>
              </w:rPr>
              <w:t>0</w:t>
            </w:r>
          </w:p>
        </w:tc>
        <w:tc>
          <w:tcPr>
            <w:tcW w:w="426" w:type="pct"/>
            <w:vAlign w:val="center"/>
          </w:tcPr>
          <w:p w14:paraId="6A4E026E"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5.5</w:t>
            </w:r>
          </w:p>
        </w:tc>
        <w:tc>
          <w:tcPr>
            <w:tcW w:w="426" w:type="pct"/>
            <w:vAlign w:val="center"/>
          </w:tcPr>
          <w:p w14:paraId="4DC01ABD"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5.2</w:t>
            </w:r>
          </w:p>
        </w:tc>
        <w:tc>
          <w:tcPr>
            <w:tcW w:w="426" w:type="pct"/>
            <w:vAlign w:val="center"/>
          </w:tcPr>
          <w:p w14:paraId="5DCEAA43"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5.2</w:t>
            </w:r>
          </w:p>
        </w:tc>
        <w:tc>
          <w:tcPr>
            <w:tcW w:w="424" w:type="pct"/>
            <w:shd w:val="clear" w:color="auto" w:fill="auto"/>
            <w:noWrap/>
            <w:vAlign w:val="center"/>
          </w:tcPr>
          <w:p w14:paraId="5C66B1DE"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5.2</w:t>
            </w:r>
          </w:p>
        </w:tc>
      </w:tr>
      <w:tr w:rsidR="00E847EC" w:rsidRPr="00E847EC" w14:paraId="0058AFA7" w14:textId="77777777" w:rsidTr="004B0F6A">
        <w:trPr>
          <w:trHeight w:val="350"/>
          <w:jc w:val="center"/>
        </w:trPr>
        <w:tc>
          <w:tcPr>
            <w:tcW w:w="1536" w:type="pct"/>
            <w:shd w:val="clear" w:color="auto" w:fill="auto"/>
            <w:noWrap/>
            <w:vAlign w:val="center"/>
            <w:hideMark/>
          </w:tcPr>
          <w:p w14:paraId="405783EF" w14:textId="77777777" w:rsidR="00E847EC" w:rsidRPr="00E847EC" w:rsidRDefault="00E847EC" w:rsidP="004B0F6A">
            <w:pPr>
              <w:rPr>
                <w:rFonts w:ascii="Sylfaen" w:hAnsi="Sylfaen" w:cs="Calibri"/>
                <w:sz w:val="16"/>
                <w:szCs w:val="16"/>
              </w:rPr>
            </w:pPr>
            <w:r w:rsidRPr="00E847EC">
              <w:rPr>
                <w:rFonts w:ascii="Sylfaen" w:hAnsi="Sylfaen" w:cs="Calibri"/>
                <w:sz w:val="16"/>
                <w:szCs w:val="16"/>
                <w:lang w:val="ka-GE"/>
              </w:rPr>
              <w:t>ნომინალური მშპ</w:t>
            </w:r>
            <w:r w:rsidRPr="00E847EC">
              <w:rPr>
                <w:rFonts w:ascii="LitNusx" w:hAnsi="LitNusx" w:cs="Calibri"/>
                <w:sz w:val="16"/>
                <w:szCs w:val="16"/>
                <w:lang w:val="ka-GE"/>
              </w:rPr>
              <w:t xml:space="preserve"> (</w:t>
            </w:r>
            <w:r w:rsidRPr="00E847EC">
              <w:rPr>
                <w:rFonts w:ascii="Sylfaen" w:hAnsi="Sylfaen" w:cs="Calibri"/>
                <w:sz w:val="16"/>
                <w:szCs w:val="16"/>
                <w:lang w:val="ka-GE"/>
              </w:rPr>
              <w:t>მლნ ლარი</w:t>
            </w:r>
            <w:r w:rsidRPr="00E847EC">
              <w:rPr>
                <w:rFonts w:ascii="LitNusx" w:hAnsi="LitNusx" w:cs="Calibri"/>
                <w:sz w:val="16"/>
                <w:szCs w:val="16"/>
                <w:lang w:val="ka-GE"/>
              </w:rPr>
              <w:t>)</w:t>
            </w:r>
          </w:p>
        </w:tc>
        <w:tc>
          <w:tcPr>
            <w:tcW w:w="483" w:type="pct"/>
            <w:vAlign w:val="center"/>
          </w:tcPr>
          <w:p w14:paraId="786D4A21"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49,252.7</w:t>
            </w:r>
          </w:p>
        </w:tc>
        <w:tc>
          <w:tcPr>
            <w:tcW w:w="426" w:type="pct"/>
            <w:vAlign w:val="center"/>
          </w:tcPr>
          <w:p w14:paraId="13C1B9D2"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49,266.7</w:t>
            </w:r>
          </w:p>
        </w:tc>
        <w:tc>
          <w:tcPr>
            <w:tcW w:w="426" w:type="pct"/>
            <w:vAlign w:val="center"/>
          </w:tcPr>
          <w:p w14:paraId="0A025B13"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60,231.6</w:t>
            </w:r>
          </w:p>
        </w:tc>
        <w:tc>
          <w:tcPr>
            <w:tcW w:w="426" w:type="pct"/>
            <w:vAlign w:val="center"/>
          </w:tcPr>
          <w:p w14:paraId="176C9AB5"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69,593.7</w:t>
            </w:r>
          </w:p>
        </w:tc>
        <w:tc>
          <w:tcPr>
            <w:tcW w:w="426" w:type="pct"/>
            <w:vAlign w:val="center"/>
          </w:tcPr>
          <w:p w14:paraId="3C77CB13"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75,624.0</w:t>
            </w:r>
          </w:p>
        </w:tc>
        <w:tc>
          <w:tcPr>
            <w:tcW w:w="426" w:type="pct"/>
            <w:vAlign w:val="center"/>
          </w:tcPr>
          <w:p w14:paraId="5AB67004"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81,943.1</w:t>
            </w:r>
          </w:p>
        </w:tc>
        <w:tc>
          <w:tcPr>
            <w:tcW w:w="426" w:type="pct"/>
            <w:vAlign w:val="center"/>
          </w:tcPr>
          <w:p w14:paraId="23F43AAC"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88,790.3</w:t>
            </w:r>
          </w:p>
        </w:tc>
        <w:tc>
          <w:tcPr>
            <w:tcW w:w="424" w:type="pct"/>
            <w:shd w:val="clear" w:color="auto" w:fill="auto"/>
            <w:noWrap/>
            <w:vAlign w:val="center"/>
          </w:tcPr>
          <w:p w14:paraId="6B7B9D91"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96,026.7</w:t>
            </w:r>
          </w:p>
        </w:tc>
      </w:tr>
      <w:tr w:rsidR="00E847EC" w:rsidRPr="00E847EC" w14:paraId="3D78CF9C" w14:textId="77777777" w:rsidTr="004B0F6A">
        <w:trPr>
          <w:trHeight w:val="368"/>
          <w:jc w:val="center"/>
        </w:trPr>
        <w:tc>
          <w:tcPr>
            <w:tcW w:w="1536" w:type="pct"/>
            <w:shd w:val="clear" w:color="auto" w:fill="auto"/>
            <w:noWrap/>
            <w:vAlign w:val="center"/>
            <w:hideMark/>
          </w:tcPr>
          <w:p w14:paraId="65574367" w14:textId="77777777" w:rsidR="00E847EC" w:rsidRPr="00E847EC" w:rsidRDefault="00E847EC" w:rsidP="004B0F6A">
            <w:pPr>
              <w:rPr>
                <w:rFonts w:ascii="Sylfaen" w:hAnsi="Sylfaen" w:cs="Calibri"/>
                <w:sz w:val="16"/>
                <w:szCs w:val="16"/>
              </w:rPr>
            </w:pPr>
            <w:r w:rsidRPr="00E847EC">
              <w:rPr>
                <w:rFonts w:ascii="Sylfaen" w:hAnsi="Sylfaen" w:cs="Sylfaen"/>
                <w:sz w:val="16"/>
                <w:szCs w:val="16"/>
              </w:rPr>
              <w:t>მშპ ერთ სულ მოსახლეზე</w:t>
            </w:r>
            <w:r w:rsidRPr="00E847EC">
              <w:rPr>
                <w:rFonts w:ascii="LitNusx" w:hAnsi="LitNusx" w:cs="Sylfaen"/>
                <w:sz w:val="16"/>
                <w:szCs w:val="16"/>
              </w:rPr>
              <w:t xml:space="preserve"> (</w:t>
            </w:r>
            <w:r w:rsidRPr="00E847EC">
              <w:rPr>
                <w:rFonts w:ascii="Sylfaen" w:hAnsi="Sylfaen" w:cs="Sylfaen"/>
                <w:sz w:val="16"/>
                <w:szCs w:val="16"/>
              </w:rPr>
              <w:t>აშშ დოლარი</w:t>
            </w:r>
            <w:r w:rsidRPr="00E847EC">
              <w:rPr>
                <w:rFonts w:ascii="LitNusx" w:hAnsi="LitNusx" w:cs="Sylfaen"/>
                <w:sz w:val="16"/>
                <w:szCs w:val="16"/>
              </w:rPr>
              <w:t>)</w:t>
            </w:r>
          </w:p>
        </w:tc>
        <w:tc>
          <w:tcPr>
            <w:tcW w:w="483" w:type="pct"/>
            <w:vAlign w:val="center"/>
          </w:tcPr>
          <w:p w14:paraId="5FC1A6ED"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4,696</w:t>
            </w:r>
            <w:r w:rsidRPr="00E847EC">
              <w:rPr>
                <w:rFonts w:ascii="Arial" w:hAnsi="Arial" w:cs="Arial"/>
                <w:sz w:val="16"/>
                <w:szCs w:val="16"/>
                <w:lang w:val="ka-GE"/>
              </w:rPr>
              <w:t>.</w:t>
            </w:r>
            <w:r w:rsidRPr="00E847EC">
              <w:rPr>
                <w:rFonts w:ascii="Arial" w:hAnsi="Arial" w:cs="Arial"/>
                <w:sz w:val="16"/>
                <w:szCs w:val="16"/>
              </w:rPr>
              <w:t>2</w:t>
            </w:r>
          </w:p>
        </w:tc>
        <w:tc>
          <w:tcPr>
            <w:tcW w:w="426" w:type="pct"/>
            <w:vAlign w:val="center"/>
          </w:tcPr>
          <w:p w14:paraId="232DB887"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4,255</w:t>
            </w:r>
            <w:r w:rsidRPr="00E847EC">
              <w:rPr>
                <w:rFonts w:ascii="Arial" w:hAnsi="Arial" w:cs="Arial"/>
                <w:sz w:val="16"/>
                <w:szCs w:val="16"/>
                <w:lang w:val="ka-GE"/>
              </w:rPr>
              <w:t>.</w:t>
            </w:r>
            <w:r w:rsidRPr="00E847EC">
              <w:rPr>
                <w:rFonts w:ascii="Arial" w:hAnsi="Arial" w:cs="Arial"/>
                <w:sz w:val="16"/>
                <w:szCs w:val="16"/>
              </w:rPr>
              <w:t>7</w:t>
            </w:r>
          </w:p>
        </w:tc>
        <w:tc>
          <w:tcPr>
            <w:tcW w:w="426" w:type="pct"/>
            <w:vAlign w:val="center"/>
          </w:tcPr>
          <w:p w14:paraId="2C0CD222"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5,015.3</w:t>
            </w:r>
          </w:p>
        </w:tc>
        <w:tc>
          <w:tcPr>
            <w:tcW w:w="426" w:type="pct"/>
            <w:vAlign w:val="center"/>
          </w:tcPr>
          <w:p w14:paraId="02E639F2"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6,284.5</w:t>
            </w:r>
          </w:p>
        </w:tc>
        <w:tc>
          <w:tcPr>
            <w:tcW w:w="426" w:type="pct"/>
            <w:vAlign w:val="center"/>
          </w:tcPr>
          <w:p w14:paraId="5549B95A"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6,829</w:t>
            </w:r>
            <w:r w:rsidRPr="00E847EC">
              <w:rPr>
                <w:rFonts w:ascii="Arial" w:hAnsi="Arial" w:cs="Arial"/>
                <w:sz w:val="16"/>
                <w:szCs w:val="16"/>
                <w:lang w:val="ka-GE"/>
              </w:rPr>
              <w:t>.</w:t>
            </w:r>
            <w:r w:rsidRPr="00E847EC">
              <w:rPr>
                <w:rFonts w:ascii="Arial" w:hAnsi="Arial" w:cs="Arial"/>
                <w:sz w:val="16"/>
                <w:szCs w:val="16"/>
              </w:rPr>
              <w:t>0</w:t>
            </w:r>
          </w:p>
        </w:tc>
        <w:tc>
          <w:tcPr>
            <w:tcW w:w="426" w:type="pct"/>
            <w:vAlign w:val="center"/>
          </w:tcPr>
          <w:p w14:paraId="085893A2"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7,399</w:t>
            </w:r>
            <w:r w:rsidRPr="00E847EC">
              <w:rPr>
                <w:rFonts w:ascii="Arial" w:hAnsi="Arial" w:cs="Arial"/>
                <w:sz w:val="16"/>
                <w:szCs w:val="16"/>
                <w:lang w:val="ka-GE"/>
              </w:rPr>
              <w:t>.</w:t>
            </w:r>
            <w:r w:rsidRPr="00E847EC">
              <w:rPr>
                <w:rFonts w:ascii="Arial" w:hAnsi="Arial" w:cs="Arial"/>
                <w:sz w:val="16"/>
                <w:szCs w:val="16"/>
              </w:rPr>
              <w:t>7</w:t>
            </w:r>
          </w:p>
        </w:tc>
        <w:tc>
          <w:tcPr>
            <w:tcW w:w="426" w:type="pct"/>
            <w:vAlign w:val="center"/>
          </w:tcPr>
          <w:p w14:paraId="4924617A"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8,018.0</w:t>
            </w:r>
          </w:p>
        </w:tc>
        <w:tc>
          <w:tcPr>
            <w:tcW w:w="424" w:type="pct"/>
            <w:shd w:val="clear" w:color="auto" w:fill="auto"/>
            <w:noWrap/>
            <w:vAlign w:val="center"/>
          </w:tcPr>
          <w:p w14:paraId="13BC64EF"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8,671.5</w:t>
            </w:r>
          </w:p>
        </w:tc>
      </w:tr>
      <w:tr w:rsidR="00E847EC" w:rsidRPr="00E847EC" w14:paraId="7DF8C4B4" w14:textId="77777777" w:rsidTr="004B0F6A">
        <w:trPr>
          <w:trHeight w:val="512"/>
          <w:jc w:val="center"/>
        </w:trPr>
        <w:tc>
          <w:tcPr>
            <w:tcW w:w="1536" w:type="pct"/>
            <w:shd w:val="clear" w:color="auto" w:fill="auto"/>
            <w:vAlign w:val="center"/>
            <w:hideMark/>
          </w:tcPr>
          <w:p w14:paraId="5EC162A5" w14:textId="77777777" w:rsidR="00E847EC" w:rsidRPr="00E847EC" w:rsidRDefault="00E847EC" w:rsidP="004B0F6A">
            <w:pPr>
              <w:rPr>
                <w:rFonts w:ascii="Sylfaen" w:hAnsi="Sylfaen" w:cs="Calibri"/>
                <w:sz w:val="16"/>
                <w:szCs w:val="16"/>
              </w:rPr>
            </w:pPr>
            <w:r w:rsidRPr="00E847EC">
              <w:rPr>
                <w:rFonts w:ascii="Sylfaen" w:hAnsi="Sylfaen" w:cs="Calibri"/>
                <w:sz w:val="16"/>
                <w:szCs w:val="16"/>
                <w:lang w:val="ka-GE"/>
              </w:rPr>
              <w:t>სამომხმარებლო ფასების ინდექსი</w:t>
            </w:r>
            <w:r w:rsidRPr="00E847EC">
              <w:rPr>
                <w:rFonts w:ascii="LitNusx" w:hAnsi="LitNusx" w:cs="Calibri"/>
                <w:sz w:val="16"/>
                <w:szCs w:val="16"/>
                <w:lang w:val="ka-GE"/>
              </w:rPr>
              <w:t xml:space="preserve"> (</w:t>
            </w:r>
            <w:r w:rsidRPr="00E847EC">
              <w:rPr>
                <w:rFonts w:ascii="Sylfaen" w:hAnsi="Sylfaen" w:cs="Calibri"/>
                <w:sz w:val="16"/>
                <w:szCs w:val="16"/>
                <w:lang w:val="ka-GE"/>
              </w:rPr>
              <w:t>საშუალო პერიოდის განმავლობაში</w:t>
            </w:r>
            <w:r w:rsidRPr="00E847EC">
              <w:rPr>
                <w:rFonts w:ascii="LitNusx" w:hAnsi="LitNusx" w:cs="Calibri"/>
                <w:sz w:val="16"/>
                <w:szCs w:val="16"/>
                <w:lang w:val="ka-GE"/>
              </w:rPr>
              <w:t>)</w:t>
            </w:r>
          </w:p>
        </w:tc>
        <w:tc>
          <w:tcPr>
            <w:tcW w:w="483" w:type="pct"/>
            <w:vAlign w:val="center"/>
          </w:tcPr>
          <w:p w14:paraId="3BF23F04"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4.9</w:t>
            </w:r>
          </w:p>
        </w:tc>
        <w:tc>
          <w:tcPr>
            <w:tcW w:w="426" w:type="pct"/>
            <w:vAlign w:val="center"/>
          </w:tcPr>
          <w:p w14:paraId="57684595"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5.2</w:t>
            </w:r>
          </w:p>
        </w:tc>
        <w:tc>
          <w:tcPr>
            <w:tcW w:w="426" w:type="pct"/>
            <w:vAlign w:val="center"/>
          </w:tcPr>
          <w:p w14:paraId="564249C2"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9.6</w:t>
            </w:r>
          </w:p>
        </w:tc>
        <w:tc>
          <w:tcPr>
            <w:tcW w:w="426" w:type="pct"/>
            <w:vAlign w:val="center"/>
          </w:tcPr>
          <w:p w14:paraId="48146F24"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9</w:t>
            </w:r>
            <w:r w:rsidRPr="00E847EC">
              <w:rPr>
                <w:rFonts w:ascii="Arial" w:hAnsi="Arial" w:cs="Arial"/>
                <w:sz w:val="16"/>
                <w:szCs w:val="16"/>
                <w:lang w:val="ka-GE"/>
              </w:rPr>
              <w:t>.</w:t>
            </w:r>
            <w:r w:rsidRPr="00E847EC">
              <w:rPr>
                <w:rFonts w:ascii="Arial" w:hAnsi="Arial" w:cs="Arial"/>
                <w:sz w:val="16"/>
                <w:szCs w:val="16"/>
              </w:rPr>
              <w:t>1</w:t>
            </w:r>
          </w:p>
        </w:tc>
        <w:tc>
          <w:tcPr>
            <w:tcW w:w="426" w:type="pct"/>
            <w:vAlign w:val="center"/>
          </w:tcPr>
          <w:p w14:paraId="52F8A5D9"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3</w:t>
            </w:r>
            <w:r w:rsidRPr="00E847EC">
              <w:rPr>
                <w:rFonts w:ascii="Arial" w:hAnsi="Arial" w:cs="Arial"/>
                <w:sz w:val="16"/>
                <w:szCs w:val="16"/>
                <w:lang w:val="ka-GE"/>
              </w:rPr>
              <w:t>.</w:t>
            </w:r>
            <w:r w:rsidRPr="00E847EC">
              <w:rPr>
                <w:rFonts w:ascii="Arial" w:hAnsi="Arial" w:cs="Arial"/>
                <w:sz w:val="16"/>
                <w:szCs w:val="16"/>
              </w:rPr>
              <w:t>0</w:t>
            </w:r>
          </w:p>
        </w:tc>
        <w:tc>
          <w:tcPr>
            <w:tcW w:w="426" w:type="pct"/>
            <w:vAlign w:val="center"/>
          </w:tcPr>
          <w:p w14:paraId="27FF53A5"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3</w:t>
            </w:r>
            <w:r w:rsidRPr="00E847EC">
              <w:rPr>
                <w:rFonts w:ascii="Arial" w:hAnsi="Arial" w:cs="Arial"/>
                <w:sz w:val="16"/>
                <w:szCs w:val="16"/>
                <w:lang w:val="ka-GE"/>
              </w:rPr>
              <w:t>.</w:t>
            </w:r>
            <w:r w:rsidRPr="00E847EC">
              <w:rPr>
                <w:rFonts w:ascii="Arial" w:hAnsi="Arial" w:cs="Arial"/>
                <w:sz w:val="16"/>
                <w:szCs w:val="16"/>
              </w:rPr>
              <w:t>0</w:t>
            </w:r>
          </w:p>
        </w:tc>
        <w:tc>
          <w:tcPr>
            <w:tcW w:w="426" w:type="pct"/>
            <w:vAlign w:val="center"/>
          </w:tcPr>
          <w:p w14:paraId="0938A44E"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3</w:t>
            </w:r>
            <w:r w:rsidRPr="00E847EC">
              <w:rPr>
                <w:rFonts w:ascii="Arial" w:hAnsi="Arial" w:cs="Arial"/>
                <w:sz w:val="16"/>
                <w:szCs w:val="16"/>
                <w:lang w:val="ka-GE"/>
              </w:rPr>
              <w:t>.</w:t>
            </w:r>
            <w:r w:rsidRPr="00E847EC">
              <w:rPr>
                <w:rFonts w:ascii="Arial" w:hAnsi="Arial" w:cs="Arial"/>
                <w:sz w:val="16"/>
                <w:szCs w:val="16"/>
              </w:rPr>
              <w:t>0</w:t>
            </w:r>
          </w:p>
        </w:tc>
        <w:tc>
          <w:tcPr>
            <w:tcW w:w="424" w:type="pct"/>
            <w:shd w:val="clear" w:color="auto" w:fill="auto"/>
            <w:noWrap/>
            <w:vAlign w:val="center"/>
          </w:tcPr>
          <w:p w14:paraId="5D040320"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3</w:t>
            </w:r>
            <w:r w:rsidRPr="00E847EC">
              <w:rPr>
                <w:rFonts w:ascii="Arial" w:hAnsi="Arial" w:cs="Arial"/>
                <w:sz w:val="16"/>
                <w:szCs w:val="16"/>
                <w:lang w:val="ka-GE"/>
              </w:rPr>
              <w:t>.</w:t>
            </w:r>
            <w:r w:rsidRPr="00E847EC">
              <w:rPr>
                <w:rFonts w:ascii="Arial" w:hAnsi="Arial" w:cs="Arial"/>
                <w:sz w:val="16"/>
                <w:szCs w:val="16"/>
              </w:rPr>
              <w:t>0</w:t>
            </w:r>
          </w:p>
        </w:tc>
      </w:tr>
      <w:tr w:rsidR="00E847EC" w:rsidRPr="00501B3C" w14:paraId="3AB1CE0B" w14:textId="77777777" w:rsidTr="004B0F6A">
        <w:trPr>
          <w:trHeight w:val="476"/>
          <w:jc w:val="center"/>
        </w:trPr>
        <w:tc>
          <w:tcPr>
            <w:tcW w:w="1536" w:type="pct"/>
            <w:shd w:val="clear" w:color="auto" w:fill="auto"/>
            <w:vAlign w:val="center"/>
            <w:hideMark/>
          </w:tcPr>
          <w:p w14:paraId="4B9F24AD" w14:textId="77777777" w:rsidR="00E847EC" w:rsidRPr="00E847EC" w:rsidRDefault="00E847EC" w:rsidP="004B0F6A">
            <w:pPr>
              <w:rPr>
                <w:rFonts w:ascii="Sylfaen" w:hAnsi="Sylfaen" w:cs="Calibri"/>
                <w:sz w:val="16"/>
                <w:szCs w:val="16"/>
              </w:rPr>
            </w:pPr>
            <w:r w:rsidRPr="00E847EC">
              <w:rPr>
                <w:rFonts w:ascii="Sylfaen" w:hAnsi="Sylfaen" w:cs="Calibri"/>
                <w:sz w:val="16"/>
                <w:szCs w:val="16"/>
                <w:lang w:val="ka-GE"/>
              </w:rPr>
              <w:t xml:space="preserve">მიმდინარე ანგარიში </w:t>
            </w:r>
            <w:r w:rsidRPr="00E847EC">
              <w:rPr>
                <w:rFonts w:ascii="LitNusx" w:hAnsi="LitNusx" w:cs="Calibri"/>
                <w:sz w:val="16"/>
                <w:szCs w:val="16"/>
                <w:lang w:val="ka-GE"/>
              </w:rPr>
              <w:t>(</w:t>
            </w:r>
            <w:r w:rsidRPr="00E847EC">
              <w:rPr>
                <w:rFonts w:ascii="Sylfaen" w:hAnsi="Sylfaen" w:cs="Calibri"/>
                <w:sz w:val="16"/>
                <w:szCs w:val="16"/>
                <w:lang w:val="ka-GE"/>
              </w:rPr>
              <w:t>პროცენტულად მშპ</w:t>
            </w:r>
            <w:r w:rsidRPr="00E847EC">
              <w:rPr>
                <w:rFonts w:ascii="LitNusx" w:hAnsi="LitNusx" w:cs="Calibri"/>
                <w:sz w:val="16"/>
                <w:szCs w:val="16"/>
                <w:lang w:val="ka-GE"/>
              </w:rPr>
              <w:t>-</w:t>
            </w:r>
            <w:r w:rsidRPr="00E847EC">
              <w:rPr>
                <w:rFonts w:ascii="Sylfaen" w:hAnsi="Sylfaen" w:cs="Calibri"/>
                <w:sz w:val="16"/>
                <w:szCs w:val="16"/>
                <w:lang w:val="ka-GE"/>
              </w:rPr>
              <w:t>თან</w:t>
            </w:r>
            <w:r w:rsidRPr="00E847EC">
              <w:rPr>
                <w:rFonts w:ascii="LitNusx" w:hAnsi="LitNusx" w:cs="Calibri"/>
                <w:sz w:val="16"/>
                <w:szCs w:val="16"/>
                <w:lang w:val="ka-GE"/>
              </w:rPr>
              <w:t>)</w:t>
            </w:r>
          </w:p>
        </w:tc>
        <w:tc>
          <w:tcPr>
            <w:tcW w:w="483" w:type="pct"/>
            <w:vAlign w:val="center"/>
          </w:tcPr>
          <w:p w14:paraId="334EE148"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5</w:t>
            </w:r>
            <w:r w:rsidRPr="00E847EC">
              <w:rPr>
                <w:rFonts w:ascii="Arial" w:hAnsi="Arial" w:cs="Arial"/>
                <w:sz w:val="16"/>
                <w:szCs w:val="16"/>
                <w:lang w:val="ka-GE"/>
              </w:rPr>
              <w:t>.</w:t>
            </w:r>
            <w:r w:rsidRPr="00E847EC">
              <w:rPr>
                <w:rFonts w:ascii="Arial" w:hAnsi="Arial" w:cs="Arial"/>
                <w:sz w:val="16"/>
                <w:szCs w:val="16"/>
              </w:rPr>
              <w:t>5</w:t>
            </w:r>
          </w:p>
        </w:tc>
        <w:tc>
          <w:tcPr>
            <w:tcW w:w="426" w:type="pct"/>
            <w:vAlign w:val="center"/>
          </w:tcPr>
          <w:p w14:paraId="7425583A"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12</w:t>
            </w:r>
            <w:r w:rsidRPr="00E847EC">
              <w:rPr>
                <w:rFonts w:ascii="Arial" w:hAnsi="Arial" w:cs="Arial"/>
                <w:sz w:val="16"/>
                <w:szCs w:val="16"/>
                <w:lang w:val="ka-GE"/>
              </w:rPr>
              <w:t>.</w:t>
            </w:r>
            <w:r w:rsidRPr="00E847EC">
              <w:rPr>
                <w:rFonts w:ascii="Arial" w:hAnsi="Arial" w:cs="Arial"/>
                <w:sz w:val="16"/>
                <w:szCs w:val="16"/>
              </w:rPr>
              <w:t>4</w:t>
            </w:r>
          </w:p>
        </w:tc>
        <w:tc>
          <w:tcPr>
            <w:tcW w:w="426" w:type="pct"/>
            <w:vAlign w:val="center"/>
          </w:tcPr>
          <w:p w14:paraId="57B69770"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9</w:t>
            </w:r>
            <w:r w:rsidRPr="00E847EC">
              <w:rPr>
                <w:rFonts w:ascii="Arial" w:hAnsi="Arial" w:cs="Arial"/>
                <w:sz w:val="16"/>
                <w:szCs w:val="16"/>
                <w:lang w:val="ka-GE"/>
              </w:rPr>
              <w:t>.</w:t>
            </w:r>
            <w:r w:rsidRPr="00E847EC">
              <w:rPr>
                <w:rFonts w:ascii="Arial" w:hAnsi="Arial" w:cs="Arial"/>
                <w:sz w:val="16"/>
                <w:szCs w:val="16"/>
              </w:rPr>
              <w:t>8</w:t>
            </w:r>
          </w:p>
        </w:tc>
        <w:tc>
          <w:tcPr>
            <w:tcW w:w="426" w:type="pct"/>
            <w:vAlign w:val="center"/>
          </w:tcPr>
          <w:p w14:paraId="12DC92F6"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8</w:t>
            </w:r>
            <w:r w:rsidRPr="00E847EC">
              <w:rPr>
                <w:rFonts w:ascii="Arial" w:hAnsi="Arial" w:cs="Arial"/>
                <w:sz w:val="16"/>
                <w:szCs w:val="16"/>
                <w:lang w:val="ka-GE"/>
              </w:rPr>
              <w:t>.</w:t>
            </w:r>
            <w:r w:rsidRPr="00E847EC">
              <w:rPr>
                <w:rFonts w:ascii="Arial" w:hAnsi="Arial" w:cs="Arial"/>
                <w:sz w:val="16"/>
                <w:szCs w:val="16"/>
              </w:rPr>
              <w:t>2</w:t>
            </w:r>
          </w:p>
        </w:tc>
        <w:tc>
          <w:tcPr>
            <w:tcW w:w="426" w:type="pct"/>
            <w:vAlign w:val="center"/>
          </w:tcPr>
          <w:p w14:paraId="32FE90BB"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6</w:t>
            </w:r>
            <w:r w:rsidRPr="00E847EC">
              <w:rPr>
                <w:rFonts w:ascii="Arial" w:hAnsi="Arial" w:cs="Arial"/>
                <w:sz w:val="16"/>
                <w:szCs w:val="16"/>
                <w:lang w:val="ka-GE"/>
              </w:rPr>
              <w:t>.</w:t>
            </w:r>
            <w:r w:rsidRPr="00E847EC">
              <w:rPr>
                <w:rFonts w:ascii="Arial" w:hAnsi="Arial" w:cs="Arial"/>
                <w:sz w:val="16"/>
                <w:szCs w:val="16"/>
              </w:rPr>
              <w:t>4</w:t>
            </w:r>
          </w:p>
        </w:tc>
        <w:tc>
          <w:tcPr>
            <w:tcW w:w="426" w:type="pct"/>
            <w:vAlign w:val="center"/>
          </w:tcPr>
          <w:p w14:paraId="6B031399" w14:textId="77777777" w:rsidR="00E847EC" w:rsidRPr="00E847EC" w:rsidRDefault="00E847EC" w:rsidP="004B0F6A">
            <w:pPr>
              <w:jc w:val="center"/>
              <w:rPr>
                <w:rFonts w:ascii="Arial" w:hAnsi="Arial" w:cs="Arial"/>
                <w:sz w:val="16"/>
                <w:szCs w:val="16"/>
              </w:rPr>
            </w:pPr>
            <w:r w:rsidRPr="00E847EC">
              <w:rPr>
                <w:rFonts w:ascii="Arial" w:hAnsi="Arial" w:cs="Arial"/>
                <w:sz w:val="16"/>
                <w:szCs w:val="16"/>
                <w:lang w:val="ka-GE"/>
              </w:rPr>
              <w:t>-</w:t>
            </w:r>
            <w:r w:rsidRPr="00E847EC">
              <w:rPr>
                <w:rFonts w:ascii="Arial" w:hAnsi="Arial" w:cs="Arial"/>
                <w:sz w:val="16"/>
                <w:szCs w:val="16"/>
              </w:rPr>
              <w:t>5</w:t>
            </w:r>
            <w:r w:rsidRPr="00E847EC">
              <w:rPr>
                <w:rFonts w:ascii="Arial" w:hAnsi="Arial" w:cs="Arial"/>
                <w:sz w:val="16"/>
                <w:szCs w:val="16"/>
                <w:lang w:val="ka-GE"/>
              </w:rPr>
              <w:t>.</w:t>
            </w:r>
            <w:r w:rsidRPr="00E847EC">
              <w:rPr>
                <w:rFonts w:ascii="Arial" w:hAnsi="Arial" w:cs="Arial"/>
                <w:sz w:val="16"/>
                <w:szCs w:val="16"/>
              </w:rPr>
              <w:t>4</w:t>
            </w:r>
          </w:p>
        </w:tc>
        <w:tc>
          <w:tcPr>
            <w:tcW w:w="426" w:type="pct"/>
            <w:vAlign w:val="center"/>
          </w:tcPr>
          <w:p w14:paraId="7013C13A" w14:textId="77777777" w:rsidR="00E847EC" w:rsidRPr="00E847EC" w:rsidRDefault="00E847EC" w:rsidP="004B0F6A">
            <w:pPr>
              <w:jc w:val="center"/>
              <w:rPr>
                <w:rFonts w:ascii="Arial" w:hAnsi="Arial" w:cs="Arial"/>
                <w:sz w:val="16"/>
                <w:szCs w:val="16"/>
              </w:rPr>
            </w:pPr>
            <w:r w:rsidRPr="00E847EC">
              <w:rPr>
                <w:rFonts w:ascii="Arial" w:hAnsi="Arial" w:cs="Arial"/>
                <w:sz w:val="16"/>
                <w:szCs w:val="16"/>
              </w:rPr>
              <w:t>-4.3</w:t>
            </w:r>
          </w:p>
        </w:tc>
        <w:tc>
          <w:tcPr>
            <w:tcW w:w="424" w:type="pct"/>
            <w:shd w:val="clear" w:color="auto" w:fill="auto"/>
            <w:noWrap/>
            <w:vAlign w:val="center"/>
          </w:tcPr>
          <w:p w14:paraId="40E8B698" w14:textId="77777777" w:rsidR="00E847EC" w:rsidRPr="0052729B" w:rsidRDefault="00E847EC" w:rsidP="004B0F6A">
            <w:pPr>
              <w:jc w:val="center"/>
              <w:rPr>
                <w:rFonts w:ascii="Arial" w:hAnsi="Arial" w:cs="Arial"/>
                <w:sz w:val="16"/>
                <w:szCs w:val="16"/>
              </w:rPr>
            </w:pPr>
            <w:r w:rsidRPr="00E847EC">
              <w:rPr>
                <w:rFonts w:ascii="Arial" w:hAnsi="Arial" w:cs="Arial"/>
                <w:sz w:val="16"/>
                <w:szCs w:val="16"/>
              </w:rPr>
              <w:t>-3.4</w:t>
            </w:r>
          </w:p>
        </w:tc>
      </w:tr>
    </w:tbl>
    <w:p w14:paraId="523A5A41" w14:textId="77777777" w:rsidR="00E847EC" w:rsidRPr="00F865C4" w:rsidRDefault="00E847EC" w:rsidP="00E847EC">
      <w:pPr>
        <w:tabs>
          <w:tab w:val="left" w:pos="90"/>
        </w:tabs>
        <w:spacing w:after="120"/>
        <w:jc w:val="center"/>
        <w:rPr>
          <w:rFonts w:ascii="Sylfaen" w:hAnsi="Sylfaen" w:cs="Sylfaen"/>
          <w:b/>
          <w:bCs/>
          <w:lang w:val="ka-GE"/>
        </w:rPr>
      </w:pPr>
    </w:p>
    <w:p w14:paraId="23A55CC9" w14:textId="77777777" w:rsidR="000C52D0" w:rsidRPr="00B342DC" w:rsidRDefault="000C52D0" w:rsidP="001F0AC6">
      <w:pPr>
        <w:pStyle w:val="Heading1"/>
        <w:spacing w:before="0"/>
        <w:jc w:val="center"/>
        <w:rPr>
          <w:rFonts w:ascii="Sylfaen" w:hAnsi="Sylfaen"/>
          <w:b/>
          <w:noProof/>
          <w:sz w:val="22"/>
          <w:szCs w:val="22"/>
          <w:lang w:val="pt-BR"/>
        </w:rPr>
      </w:pPr>
      <w:r w:rsidRPr="00B342DC">
        <w:rPr>
          <w:rFonts w:ascii="Sylfaen" w:hAnsi="Sylfaen"/>
          <w:b/>
          <w:noProof/>
          <w:sz w:val="22"/>
          <w:szCs w:val="22"/>
          <w:lang w:val="pt-BR"/>
        </w:rPr>
        <w:t>202</w:t>
      </w:r>
      <w:r w:rsidR="00E847EC" w:rsidRPr="00B342DC">
        <w:rPr>
          <w:rFonts w:ascii="Sylfaen" w:hAnsi="Sylfaen"/>
          <w:b/>
          <w:noProof/>
          <w:sz w:val="22"/>
          <w:szCs w:val="22"/>
          <w:lang w:val="pt-BR"/>
        </w:rPr>
        <w:t>2</w:t>
      </w:r>
      <w:r w:rsidRPr="00B342DC">
        <w:rPr>
          <w:rFonts w:ascii="Sylfaen" w:hAnsi="Sylfaen"/>
          <w:b/>
          <w:noProof/>
          <w:sz w:val="22"/>
          <w:szCs w:val="22"/>
          <w:lang w:val="pt-BR"/>
        </w:rPr>
        <w:t xml:space="preserve"> წლის მაკროეკონომიკური მიმოხილვა</w:t>
      </w:r>
    </w:p>
    <w:p w14:paraId="19E55773" w14:textId="42B1CD4F" w:rsidR="000C52D0" w:rsidRPr="00B342DC" w:rsidRDefault="000C52D0" w:rsidP="00834C2A">
      <w:pPr>
        <w:pStyle w:val="Heading2"/>
        <w:ind w:firstLine="720"/>
        <w:rPr>
          <w:rFonts w:ascii="Sylfaen" w:hAnsi="Sylfaen"/>
          <w:b/>
          <w:sz w:val="22"/>
          <w:szCs w:val="22"/>
          <w:lang w:val="ka-GE"/>
        </w:rPr>
      </w:pPr>
      <w:r w:rsidRPr="00B342DC">
        <w:rPr>
          <w:rFonts w:ascii="Sylfaen" w:hAnsi="Sylfaen" w:cs="Sylfaen"/>
          <w:b/>
          <w:color w:val="auto"/>
          <w:sz w:val="22"/>
          <w:szCs w:val="22"/>
          <w:lang w:val="ka-GE"/>
        </w:rPr>
        <w:t>ეკონომიკური</w:t>
      </w:r>
      <w:r w:rsidRPr="00B342DC">
        <w:rPr>
          <w:rFonts w:ascii="Sylfaen" w:hAnsi="Sylfaen"/>
          <w:b/>
          <w:color w:val="auto"/>
          <w:sz w:val="22"/>
          <w:szCs w:val="22"/>
          <w:lang w:val="ka-GE"/>
        </w:rPr>
        <w:t xml:space="preserve"> </w:t>
      </w:r>
      <w:r w:rsidRPr="00B342DC">
        <w:rPr>
          <w:rFonts w:ascii="Sylfaen" w:hAnsi="Sylfaen" w:cs="Sylfaen"/>
          <w:b/>
          <w:color w:val="auto"/>
          <w:sz w:val="22"/>
          <w:szCs w:val="22"/>
          <w:lang w:val="ka-GE"/>
        </w:rPr>
        <w:t>ზრდა</w:t>
      </w:r>
    </w:p>
    <w:p w14:paraId="15BE1004" w14:textId="77777777" w:rsidR="00B342DC" w:rsidRPr="00C04FA0" w:rsidRDefault="00B342DC" w:rsidP="00834C2A">
      <w:pPr>
        <w:ind w:firstLine="720"/>
        <w:jc w:val="both"/>
        <w:rPr>
          <w:rFonts w:ascii="Sylfaen" w:hAnsi="Sylfaen" w:cs="Sylfaen"/>
          <w:sz w:val="22"/>
          <w:szCs w:val="22"/>
          <w:highlight w:val="yellow"/>
          <w:lang w:val="ka-GE"/>
        </w:rPr>
      </w:pPr>
      <w:r w:rsidRPr="00B643D0">
        <w:rPr>
          <w:rFonts w:ascii="Sylfaen" w:hAnsi="Sylfaen" w:cs="Sylfaen"/>
          <w:sz w:val="22"/>
          <w:szCs w:val="22"/>
          <w:lang w:val="ka-GE"/>
        </w:rPr>
        <w:t xml:space="preserve">საქართველოს სტატისტიკის ეროვნული სამსახურის წინასწარი მონაცემების მიხედვით, 2022 წლის პირველი ექვსი თვის მთლიანი შიდა პროდუქტის საშუალო რეალურმა ზრდამ, წინა წლის შესაბამის პერიოდთან 10.5 პროცენტი შეადგინა. აქედან, 2022 წლის I კვარტალის საშუალო რეალურმა </w:t>
      </w:r>
      <w:r>
        <w:rPr>
          <w:rFonts w:ascii="Sylfaen" w:hAnsi="Sylfaen" w:cs="Sylfaen"/>
          <w:sz w:val="22"/>
          <w:szCs w:val="22"/>
          <w:lang w:val="ka-GE"/>
        </w:rPr>
        <w:t>ზრდამ</w:t>
      </w:r>
      <w:r w:rsidRPr="00B643D0">
        <w:rPr>
          <w:rFonts w:ascii="Sylfaen" w:hAnsi="Sylfaen" w:cs="Sylfaen"/>
          <w:sz w:val="22"/>
          <w:szCs w:val="22"/>
          <w:lang w:val="ka-GE"/>
        </w:rPr>
        <w:t xml:space="preserve"> 14.9 პროცენტი, ხოლო II კვარტალში ზრდამ 7.2 პროცენტი შეადგინა. </w:t>
      </w:r>
      <w:r w:rsidRPr="00C04FA0">
        <w:rPr>
          <w:rFonts w:ascii="Sylfaen" w:hAnsi="Sylfaen" w:cs="Sylfaen"/>
          <w:sz w:val="22"/>
          <w:szCs w:val="22"/>
          <w:highlight w:val="yellow"/>
          <w:lang w:val="ka-GE"/>
        </w:rPr>
        <w:t xml:space="preserve"> </w:t>
      </w:r>
    </w:p>
    <w:p w14:paraId="774F1F2D" w14:textId="77777777" w:rsidR="00E847EC" w:rsidRPr="00861926" w:rsidRDefault="00E847EC" w:rsidP="00E847EC">
      <w:pPr>
        <w:ind w:firstLine="720"/>
        <w:jc w:val="both"/>
        <w:rPr>
          <w:rFonts w:ascii="Sylfaen" w:hAnsi="Sylfaen" w:cs="Sylfaen"/>
          <w:sz w:val="22"/>
          <w:szCs w:val="22"/>
          <w:lang w:val="ka-GE"/>
        </w:rPr>
      </w:pPr>
      <w:r w:rsidRPr="00E847EC">
        <w:rPr>
          <w:rFonts w:ascii="Sylfaen" w:hAnsi="Sylfaen" w:cs="Sylfaen"/>
          <w:sz w:val="22"/>
          <w:szCs w:val="22"/>
          <w:lang w:val="ka-GE"/>
        </w:rPr>
        <w:t xml:space="preserve">2022 წლის პირველ კვარტალში ეკონომიკური ზრდა დაფიქსირდა შემდეგ დარგებში: განთავსების საშუალებებით უზრუნველყოფის და საკვების მიწოდების საქმიანობები 70.3 პროცენტი, ელექტროენერგიის, აირის, ორთქლის და კონდიცირებული ჰაერის მიწოდება 54.7 პროცენტი, ხელოვნება, გართობა და დასვენება 47.9 პროცენტი, ტრანსპორტი და დასაწყობება </w:t>
      </w:r>
      <w:r w:rsidRPr="00E847EC">
        <w:rPr>
          <w:rFonts w:ascii="Sylfaen" w:hAnsi="Sylfaen" w:cs="Sylfaen"/>
          <w:sz w:val="22"/>
          <w:szCs w:val="22"/>
          <w:lang w:val="en-US"/>
        </w:rPr>
        <w:t xml:space="preserve"> </w:t>
      </w:r>
      <w:r w:rsidRPr="00E847EC">
        <w:rPr>
          <w:rFonts w:ascii="Sylfaen" w:hAnsi="Sylfaen" w:cs="Sylfaen"/>
          <w:sz w:val="22"/>
          <w:szCs w:val="22"/>
          <w:lang w:val="ka-GE"/>
        </w:rPr>
        <w:t>29.4 პროცენტი, ადმინისტრაციული და დამხმარე მომსახურების საქმიანობები 29.1 პროცენტი, სამთომოპოვებითი მრეწველობა 24.9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24.4 პროცენტი, ინფორმაცია და კომუნიკაცია 21.1 პროცენტი და სხვა.</w:t>
      </w:r>
    </w:p>
    <w:p w14:paraId="316BFF9A" w14:textId="77777777" w:rsidR="000C52D0" w:rsidRPr="00C04FA0" w:rsidRDefault="000C52D0" w:rsidP="000C52D0">
      <w:pPr>
        <w:ind w:firstLine="720"/>
        <w:jc w:val="both"/>
        <w:rPr>
          <w:rFonts w:ascii="Sylfaen" w:hAnsi="Sylfaen" w:cs="Sylfaen"/>
          <w:highlight w:val="yellow"/>
          <w:lang w:val="ka-GE"/>
        </w:rPr>
      </w:pPr>
    </w:p>
    <w:p w14:paraId="17399356" w14:textId="287DE180" w:rsidR="00E847EC" w:rsidRPr="00E847EC" w:rsidRDefault="00834C2A" w:rsidP="00E847EC">
      <w:pPr>
        <w:tabs>
          <w:tab w:val="num" w:pos="0"/>
        </w:tabs>
        <w:jc w:val="both"/>
        <w:rPr>
          <w:b/>
          <w:sz w:val="24"/>
          <w:szCs w:val="24"/>
        </w:rPr>
      </w:pPr>
      <w:r>
        <w:rPr>
          <w:rFonts w:ascii="Sylfaen" w:hAnsi="Sylfaen" w:cs="Sylfaen"/>
          <w:b/>
          <w:sz w:val="24"/>
          <w:szCs w:val="24"/>
          <w:lang w:val="ka-GE"/>
        </w:rPr>
        <w:tab/>
      </w:r>
      <w:r w:rsidR="00E847EC" w:rsidRPr="00E847EC">
        <w:rPr>
          <w:rFonts w:ascii="Sylfaen" w:hAnsi="Sylfaen" w:cs="Sylfaen"/>
          <w:b/>
          <w:sz w:val="24"/>
          <w:szCs w:val="24"/>
          <w:lang w:val="ka-GE"/>
        </w:rPr>
        <w:t>ფასები</w:t>
      </w:r>
    </w:p>
    <w:p w14:paraId="16D5FC4C" w14:textId="77777777" w:rsidR="00E847EC" w:rsidRPr="00E847EC" w:rsidRDefault="00E847EC" w:rsidP="00834C2A">
      <w:pPr>
        <w:ind w:firstLine="720"/>
        <w:jc w:val="both"/>
        <w:rPr>
          <w:rFonts w:ascii="Sylfaen" w:hAnsi="Sylfaen" w:cs="Sylfaen"/>
          <w:sz w:val="22"/>
          <w:szCs w:val="22"/>
          <w:lang w:val="ka-GE"/>
        </w:rPr>
      </w:pPr>
      <w:r w:rsidRPr="00E847EC">
        <w:rPr>
          <w:rFonts w:ascii="Sylfaen" w:hAnsi="Sylfaen" w:cs="Sylfaen"/>
          <w:sz w:val="22"/>
          <w:szCs w:val="22"/>
          <w:lang w:val="ka-GE"/>
        </w:rPr>
        <w:t>2022 წლის ივნისში საქართველოში ინფლაციის დონემ  წინა წლის შესაბამის თვესთან შედარებით (წლიური ინფლაცია) 12.8 პროცენტი შეადგინა, ამავე პერიოდისათვის, საშუალო ინფლაცია 12.9 პროცენტის დონეზეა.</w:t>
      </w:r>
    </w:p>
    <w:p w14:paraId="2A3CAFF9" w14:textId="77777777" w:rsidR="00E847EC" w:rsidRPr="00E847EC" w:rsidRDefault="00E847EC" w:rsidP="00E847EC">
      <w:pPr>
        <w:jc w:val="both"/>
        <w:rPr>
          <w:rFonts w:ascii="Sylfaen" w:hAnsi="Sylfaen" w:cs="Sylfaen"/>
          <w:sz w:val="22"/>
          <w:szCs w:val="22"/>
          <w:lang w:val="ka-GE"/>
        </w:rPr>
      </w:pPr>
      <w:r w:rsidRPr="00E847EC">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7537BE6B" w14:textId="77777777" w:rsidR="00E847EC" w:rsidRPr="00E847EC" w:rsidRDefault="00E847EC" w:rsidP="000A37C3">
      <w:pPr>
        <w:pStyle w:val="ListParagraph"/>
        <w:numPr>
          <w:ilvl w:val="0"/>
          <w:numId w:val="9"/>
        </w:numPr>
        <w:spacing w:after="200"/>
        <w:ind w:left="720"/>
        <w:contextualSpacing/>
        <w:jc w:val="both"/>
        <w:rPr>
          <w:rFonts w:ascii="Sylfaen" w:hAnsi="Sylfaen" w:cs="Sylfaen"/>
          <w:sz w:val="22"/>
          <w:szCs w:val="22"/>
          <w:lang w:val="ka-GE"/>
        </w:rPr>
      </w:pPr>
      <w:r w:rsidRPr="00E847EC">
        <w:rPr>
          <w:rFonts w:ascii="Sylfaen" w:hAnsi="Sylfaen" w:cs="Sylfaen"/>
          <w:sz w:val="22"/>
          <w:szCs w:val="22"/>
          <w:lang w:val="ka-GE"/>
        </w:rPr>
        <w:t xml:space="preserve">სურსათისა და უალკოჰოლო სასმელების ჯგუფზე ფასების 21.8 პროცენტიანი მატება დაფიქსირდა, რაც 6.86 პროცენტული პუნქტით აისახა წლიური ინფლაციის მაჩვენებელში;  </w:t>
      </w:r>
    </w:p>
    <w:p w14:paraId="7690FC57" w14:textId="77777777" w:rsidR="00E847EC" w:rsidRPr="00E847EC" w:rsidRDefault="00E847EC" w:rsidP="000A37C3">
      <w:pPr>
        <w:pStyle w:val="ListParagraph"/>
        <w:numPr>
          <w:ilvl w:val="0"/>
          <w:numId w:val="9"/>
        </w:numPr>
        <w:spacing w:after="200"/>
        <w:ind w:left="720"/>
        <w:contextualSpacing/>
        <w:jc w:val="both"/>
        <w:rPr>
          <w:rFonts w:ascii="Sylfaen" w:hAnsi="Sylfaen" w:cs="Sylfaen"/>
          <w:sz w:val="22"/>
          <w:szCs w:val="22"/>
          <w:lang w:val="ka-GE"/>
        </w:rPr>
      </w:pPr>
      <w:r w:rsidRPr="00E847EC">
        <w:rPr>
          <w:rFonts w:ascii="Sylfaen" w:hAnsi="Sylfaen" w:cs="Sylfaen"/>
          <w:sz w:val="22"/>
          <w:szCs w:val="22"/>
          <w:lang w:val="ka-GE"/>
        </w:rPr>
        <w:t>ტრანსპორტის ჯგუფი: ფასები გაიზარდა 19.4 პროცენტით, რამაც წლიურ ინფლაციაში 2.34 პროცენტული პუნქტი შეადგინა;</w:t>
      </w:r>
    </w:p>
    <w:p w14:paraId="332D7DFB" w14:textId="77777777" w:rsidR="00E847EC" w:rsidRPr="00E847EC" w:rsidRDefault="00E847EC" w:rsidP="000A37C3">
      <w:pPr>
        <w:pStyle w:val="ListParagraph"/>
        <w:numPr>
          <w:ilvl w:val="0"/>
          <w:numId w:val="9"/>
        </w:numPr>
        <w:spacing w:after="200"/>
        <w:ind w:left="720"/>
        <w:contextualSpacing/>
        <w:jc w:val="both"/>
        <w:rPr>
          <w:rFonts w:ascii="Sylfaen" w:hAnsi="Sylfaen" w:cs="Sylfaen"/>
          <w:sz w:val="22"/>
          <w:szCs w:val="22"/>
          <w:lang w:val="ka-GE"/>
        </w:rPr>
      </w:pPr>
      <w:r w:rsidRPr="00E847EC">
        <w:rPr>
          <w:rFonts w:ascii="Sylfaen" w:hAnsi="Sylfaen" w:cs="Sylfaen"/>
          <w:sz w:val="22"/>
          <w:szCs w:val="22"/>
          <w:lang w:val="ka-GE"/>
        </w:rPr>
        <w:t>საცხოვრებელი, წყალი, ელ. ენერგია, აირი: ფასები გაიზარდა 13.0 პროცენტით, რაც წლიურ ინფლაციაზე 1.31 პროცენტული პუნქტით აისახა;</w:t>
      </w:r>
    </w:p>
    <w:p w14:paraId="7346E112" w14:textId="77777777" w:rsidR="00E847EC" w:rsidRPr="00E847EC" w:rsidRDefault="00E847EC" w:rsidP="000A37C3">
      <w:pPr>
        <w:pStyle w:val="ListParagraph"/>
        <w:numPr>
          <w:ilvl w:val="0"/>
          <w:numId w:val="9"/>
        </w:numPr>
        <w:spacing w:after="200"/>
        <w:ind w:left="720"/>
        <w:contextualSpacing/>
        <w:jc w:val="both"/>
        <w:rPr>
          <w:rFonts w:ascii="Sylfaen" w:hAnsi="Sylfaen" w:cs="Sylfaen"/>
          <w:sz w:val="22"/>
          <w:szCs w:val="22"/>
          <w:lang w:val="ka-GE"/>
        </w:rPr>
      </w:pPr>
      <w:r w:rsidRPr="00E847EC">
        <w:rPr>
          <w:rFonts w:ascii="Sylfaen" w:hAnsi="Sylfaen" w:cs="Sylfaen"/>
          <w:sz w:val="22"/>
          <w:szCs w:val="22"/>
          <w:lang w:val="ka-GE"/>
        </w:rPr>
        <w:t>სასტუმროები, კაფეები და რესტორნების ჯგუფი: ფასები გაიზარდა 14.0 პროცენტით, რამაც წლიურ ინფლაციაში 0.64 პროცენტული პუნქტი შეადგინა;</w:t>
      </w:r>
    </w:p>
    <w:p w14:paraId="0135560C" w14:textId="77777777" w:rsidR="00E847EC" w:rsidRPr="00E847EC" w:rsidRDefault="00E847EC" w:rsidP="000A37C3">
      <w:pPr>
        <w:pStyle w:val="ListParagraph"/>
        <w:numPr>
          <w:ilvl w:val="0"/>
          <w:numId w:val="9"/>
        </w:numPr>
        <w:spacing w:after="200"/>
        <w:ind w:left="720"/>
        <w:contextualSpacing/>
        <w:jc w:val="both"/>
        <w:rPr>
          <w:rFonts w:ascii="Sylfaen" w:hAnsi="Sylfaen" w:cs="Sylfaen"/>
          <w:sz w:val="22"/>
          <w:szCs w:val="22"/>
          <w:lang w:val="ka-GE"/>
        </w:rPr>
      </w:pPr>
      <w:r w:rsidRPr="00E847EC">
        <w:rPr>
          <w:rFonts w:ascii="Sylfaen" w:hAnsi="Sylfaen" w:cs="Sylfaen"/>
          <w:sz w:val="22"/>
          <w:szCs w:val="22"/>
          <w:lang w:val="ka-GE"/>
        </w:rPr>
        <w:t>ალკოჰოლური სასმელები, თამბაქო: ფასები გაიზარდა 7.9 პროცენტით, რაც 0.53 პროცენტული პუნქტით აისახა მთლიან ინდექსის ზრდაში.</w:t>
      </w:r>
      <w:r w:rsidRPr="00E847EC">
        <w:rPr>
          <w:rFonts w:ascii="Sylfaen" w:hAnsi="Sylfaen" w:cs="Sylfaen"/>
          <w:sz w:val="22"/>
          <w:szCs w:val="22"/>
          <w:lang w:val="ka-GE"/>
        </w:rPr>
        <w:tab/>
      </w:r>
    </w:p>
    <w:p w14:paraId="7632AA0D" w14:textId="77777777" w:rsidR="00E847EC" w:rsidRPr="00E847EC" w:rsidRDefault="00E847EC" w:rsidP="001F0AC6">
      <w:pPr>
        <w:rPr>
          <w:lang w:val="ka-GE"/>
        </w:rPr>
      </w:pPr>
    </w:p>
    <w:p w14:paraId="10B2AE8F" w14:textId="77777777" w:rsidR="00E847EC" w:rsidRPr="00E847EC" w:rsidRDefault="00E847EC" w:rsidP="00E847EC">
      <w:pPr>
        <w:pStyle w:val="Heading2"/>
        <w:ind w:firstLine="720"/>
        <w:rPr>
          <w:rFonts w:ascii="Sylfaen" w:hAnsi="Sylfaen" w:cs="Sylfaen"/>
          <w:b/>
          <w:color w:val="auto"/>
          <w:sz w:val="22"/>
          <w:szCs w:val="22"/>
          <w:lang w:val="ka-GE"/>
        </w:rPr>
      </w:pPr>
      <w:r w:rsidRPr="00E847EC">
        <w:rPr>
          <w:rFonts w:ascii="Sylfaen" w:hAnsi="Sylfaen" w:cs="Sylfaen"/>
          <w:b/>
          <w:color w:val="auto"/>
          <w:sz w:val="22"/>
          <w:szCs w:val="22"/>
          <w:lang w:val="ka-GE"/>
        </w:rPr>
        <w:t>გაცვლითი კურსი</w:t>
      </w:r>
    </w:p>
    <w:p w14:paraId="31DF704D" w14:textId="77777777" w:rsidR="00E847EC" w:rsidRPr="00E847EC" w:rsidRDefault="00E847EC" w:rsidP="00E847EC">
      <w:pPr>
        <w:ind w:firstLine="720"/>
        <w:jc w:val="both"/>
        <w:rPr>
          <w:rFonts w:ascii="Sylfaen" w:hAnsi="Sylfaen" w:cs="Sylfaen"/>
          <w:sz w:val="22"/>
          <w:szCs w:val="22"/>
          <w:lang w:val="ka-GE"/>
        </w:rPr>
      </w:pPr>
      <w:bookmarkStart w:id="1" w:name="_Toc409186469"/>
      <w:bookmarkStart w:id="2" w:name="_Toc411009510"/>
      <w:bookmarkStart w:id="3" w:name="_Toc413431368"/>
      <w:r w:rsidRPr="00E847EC">
        <w:rPr>
          <w:rFonts w:ascii="Sylfaen" w:hAnsi="Sylfaen" w:cs="Sylfaen"/>
          <w:sz w:val="22"/>
          <w:szCs w:val="22"/>
          <w:lang w:val="ka-GE"/>
        </w:rPr>
        <w:t xml:space="preserve">2022 წლის ივნისში 2021 წლის დეკემბერთან შედარებით ლარის გაცვლითი კურსი აშშ  დოლარის მიმართ 5.4 პროცენტით გამყარდა და 2.93 ლარი შეადგინა ერთ აშშ დოლარზე. ლარის ნომინალური </w:t>
      </w:r>
      <w:r w:rsidRPr="00E847EC">
        <w:rPr>
          <w:rFonts w:ascii="Sylfaen" w:hAnsi="Sylfaen" w:cs="Sylfaen"/>
          <w:sz w:val="22"/>
          <w:szCs w:val="22"/>
          <w:lang w:val="ka-GE"/>
        </w:rPr>
        <w:lastRenderedPageBreak/>
        <w:t>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7.6 პროცენტით.</w:t>
      </w:r>
    </w:p>
    <w:bookmarkEnd w:id="1"/>
    <w:bookmarkEnd w:id="2"/>
    <w:bookmarkEnd w:id="3"/>
    <w:p w14:paraId="63E41755" w14:textId="77777777" w:rsidR="00E847EC" w:rsidRPr="00E847EC" w:rsidRDefault="00E847EC" w:rsidP="00E847EC">
      <w:pPr>
        <w:ind w:firstLine="720"/>
        <w:jc w:val="both"/>
        <w:rPr>
          <w:rFonts w:ascii="Sylfaen" w:hAnsi="Sylfaen" w:cs="Sylfaen"/>
          <w:sz w:val="22"/>
          <w:szCs w:val="22"/>
          <w:lang w:val="ka-GE"/>
        </w:rPr>
      </w:pPr>
    </w:p>
    <w:p w14:paraId="405FFE28" w14:textId="77777777" w:rsidR="00E847EC" w:rsidRPr="00E847EC" w:rsidRDefault="00E847EC" w:rsidP="00E847EC">
      <w:pPr>
        <w:pStyle w:val="Heading2"/>
        <w:ind w:firstLine="720"/>
        <w:rPr>
          <w:b/>
          <w:sz w:val="24"/>
          <w:szCs w:val="24"/>
          <w:lang w:val="ka-GE"/>
        </w:rPr>
      </w:pPr>
      <w:r w:rsidRPr="00E847EC">
        <w:rPr>
          <w:rFonts w:ascii="Sylfaen" w:hAnsi="Sylfaen" w:cs="Sylfaen"/>
          <w:b/>
          <w:color w:val="auto"/>
          <w:sz w:val="22"/>
          <w:szCs w:val="22"/>
          <w:lang w:val="ka-GE"/>
        </w:rPr>
        <w:t>მონეტარული აგრეგატები</w:t>
      </w:r>
    </w:p>
    <w:p w14:paraId="55FA332D" w14:textId="77777777" w:rsidR="00834C2A" w:rsidRPr="00E847EC" w:rsidRDefault="00834C2A" w:rsidP="00834C2A">
      <w:pPr>
        <w:ind w:firstLine="720"/>
        <w:jc w:val="both"/>
        <w:rPr>
          <w:rFonts w:ascii="Sylfaen" w:hAnsi="Sylfaen" w:cs="Sylfaen"/>
          <w:sz w:val="22"/>
          <w:szCs w:val="22"/>
          <w:lang w:val="ka-GE"/>
        </w:rPr>
      </w:pPr>
      <w:r w:rsidRPr="00E847EC">
        <w:rPr>
          <w:rFonts w:ascii="Sylfaen" w:hAnsi="Sylfaen" w:cs="Sylfaen"/>
          <w:sz w:val="22"/>
          <w:szCs w:val="22"/>
          <w:lang w:val="ka-GE"/>
        </w:rPr>
        <w:t xml:space="preserve">2022 წლის ივნისში 2021 წლის ივნისთან შედარებით M3 ფართო ფულის აგრეგატი 10.8 პროცენტით გაიზარდა და 33 678.0 მლნ ლარი შეადგინა, ხოლო M2 ფულის მასა 16.9 პროცენტით გაიზარდა და 16 504.4 მლნ ლარის დონეზე დაფიქსირდა. </w:t>
      </w:r>
    </w:p>
    <w:p w14:paraId="7A8A204F" w14:textId="77777777" w:rsidR="00834C2A" w:rsidRPr="00E847EC" w:rsidRDefault="00834C2A" w:rsidP="00834C2A">
      <w:pPr>
        <w:ind w:firstLine="720"/>
        <w:jc w:val="both"/>
        <w:rPr>
          <w:rFonts w:ascii="Sylfaen" w:hAnsi="Sylfaen" w:cs="Sylfaen"/>
          <w:sz w:val="22"/>
          <w:szCs w:val="22"/>
          <w:lang w:val="ka-GE"/>
        </w:rPr>
      </w:pPr>
      <w:r w:rsidRPr="00E847EC">
        <w:rPr>
          <w:rFonts w:ascii="Sylfaen" w:hAnsi="Sylfaen" w:cs="Sylfaen"/>
          <w:sz w:val="22"/>
          <w:szCs w:val="22"/>
          <w:lang w:val="ka-GE"/>
        </w:rPr>
        <w:t xml:space="preserve">2022 წლის ივნისში, წინა წლის დეკემბერთან შედარებით </w:t>
      </w:r>
      <w:r>
        <w:rPr>
          <w:rFonts w:ascii="Sylfaen" w:hAnsi="Sylfaen" w:cs="Sylfaen"/>
          <w:sz w:val="22"/>
          <w:szCs w:val="22"/>
          <w:lang w:val="ka-GE"/>
        </w:rPr>
        <w:t xml:space="preserve">დეპოზიტების </w:t>
      </w:r>
      <w:r w:rsidRPr="00E847EC">
        <w:rPr>
          <w:rFonts w:ascii="Sylfaen" w:hAnsi="Sylfaen" w:cs="Sylfaen"/>
          <w:sz w:val="22"/>
          <w:szCs w:val="22"/>
          <w:lang w:val="ka-GE"/>
        </w:rPr>
        <w:t>დოლარიზაციის კოეფიციენტი 1.3 პროცენტული პუნქტით შემცირდა და 57.2 პროცენტს გაუტოლდა. ამავე პერიოდში 2.3 პროცენტული პუნქტით შემცირდა სესხების დოლარიზაციის კოეფიციენტი და 48.4 პროცენტი შეადგინა.</w:t>
      </w:r>
    </w:p>
    <w:p w14:paraId="0B08B5DB" w14:textId="77777777" w:rsidR="00E847EC" w:rsidRPr="00E847EC" w:rsidRDefault="00E847EC" w:rsidP="00E847EC">
      <w:pPr>
        <w:ind w:firstLine="720"/>
        <w:jc w:val="both"/>
        <w:rPr>
          <w:rFonts w:ascii="Sylfaen" w:hAnsi="Sylfaen" w:cs="Sylfaen"/>
          <w:sz w:val="22"/>
          <w:szCs w:val="22"/>
          <w:lang w:val="ka-GE"/>
        </w:rPr>
      </w:pPr>
    </w:p>
    <w:p w14:paraId="61113ED1" w14:textId="77777777" w:rsidR="00E847EC" w:rsidRPr="00E847EC" w:rsidRDefault="00E847EC" w:rsidP="00E847EC">
      <w:pPr>
        <w:pStyle w:val="Heading2"/>
        <w:ind w:firstLine="720"/>
        <w:rPr>
          <w:b/>
          <w:sz w:val="24"/>
          <w:szCs w:val="24"/>
          <w:lang w:val="ka-GE"/>
        </w:rPr>
      </w:pPr>
      <w:r w:rsidRPr="00E847EC">
        <w:rPr>
          <w:rFonts w:ascii="Sylfaen" w:hAnsi="Sylfaen" w:cs="Sylfaen"/>
          <w:b/>
          <w:color w:val="auto"/>
          <w:sz w:val="22"/>
          <w:szCs w:val="22"/>
          <w:lang w:val="ka-GE"/>
        </w:rPr>
        <w:t>საგარეო სექტორი</w:t>
      </w:r>
    </w:p>
    <w:p w14:paraId="6DA3BCDA" w14:textId="77777777" w:rsidR="00E847EC" w:rsidRPr="00E847EC" w:rsidRDefault="006A277F" w:rsidP="00E847EC">
      <w:pPr>
        <w:widowControl w:val="0"/>
        <w:tabs>
          <w:tab w:val="decimal" w:pos="0"/>
        </w:tabs>
        <w:spacing w:before="50"/>
        <w:jc w:val="both"/>
        <w:rPr>
          <w:rFonts w:ascii="Sylfaen" w:eastAsia="Sylfaen" w:hAnsi="Sylfaen" w:cs="Sylfaen"/>
          <w:sz w:val="22"/>
          <w:szCs w:val="22"/>
          <w:lang w:val="ka-GE"/>
        </w:rPr>
      </w:pPr>
      <w:r>
        <w:rPr>
          <w:rFonts w:ascii="Sylfaen" w:eastAsia="Sylfaen" w:hAnsi="Sylfaen" w:cs="Sylfaen"/>
          <w:sz w:val="22"/>
          <w:szCs w:val="22"/>
          <w:lang w:val="ka-GE"/>
        </w:rPr>
        <w:tab/>
      </w:r>
      <w:r w:rsidR="00E847EC" w:rsidRPr="00E847EC">
        <w:rPr>
          <w:rFonts w:ascii="Sylfaen" w:eastAsia="Sylfaen" w:hAnsi="Sylfaen" w:cs="Sylfaen"/>
          <w:sz w:val="22"/>
          <w:szCs w:val="22"/>
          <w:lang w:val="ka-GE"/>
        </w:rPr>
        <w:t xml:space="preserve">2022 წლის იანვარ-ივნისში საქართველოში საქონლით საგარეო სავაჭრო ბრუნვამ 8 477.4 მლნ აშშ დოლარი შეადგინა, რაც წინა წლის შესაბამის მაჩვენებელზე 35.4 პროცენტით მეტია; აქედან ექსპორტი   </w:t>
      </w:r>
      <w:r>
        <w:rPr>
          <w:rFonts w:ascii="Sylfaen" w:eastAsia="Sylfaen" w:hAnsi="Sylfaen" w:cs="Sylfaen"/>
          <w:sz w:val="22"/>
          <w:szCs w:val="22"/>
          <w:lang w:val="ka-GE"/>
        </w:rPr>
        <w:t xml:space="preserve"> </w:t>
      </w:r>
      <w:r w:rsidR="00E847EC" w:rsidRPr="00E847EC">
        <w:rPr>
          <w:rFonts w:ascii="Sylfaen" w:eastAsia="Sylfaen" w:hAnsi="Sylfaen" w:cs="Sylfaen"/>
          <w:sz w:val="22"/>
          <w:szCs w:val="22"/>
          <w:lang w:val="ka-GE"/>
        </w:rPr>
        <w:t xml:space="preserve">       2 558.7 მლნ აშშ დოლარს შეადგენს (35.6 პროცენტით მეტი), ხოლო იმპორტი  5 918.6 მლნ აშშ დოლარს (35.3 პროცენტით მეტი). საქართველოს უარყოფითმა სავაჭრო ბალანსმა 2022 წლის იანვარ-ივნისში      </w:t>
      </w:r>
      <w:r>
        <w:rPr>
          <w:rFonts w:ascii="Sylfaen" w:eastAsia="Sylfaen" w:hAnsi="Sylfaen" w:cs="Sylfaen"/>
          <w:sz w:val="22"/>
          <w:szCs w:val="22"/>
          <w:lang w:val="ka-GE"/>
        </w:rPr>
        <w:t xml:space="preserve">              </w:t>
      </w:r>
      <w:r w:rsidR="00E847EC" w:rsidRPr="00E847EC">
        <w:rPr>
          <w:rFonts w:ascii="Sylfaen" w:eastAsia="Sylfaen" w:hAnsi="Sylfaen" w:cs="Sylfaen"/>
          <w:sz w:val="22"/>
          <w:szCs w:val="22"/>
          <w:lang w:val="ka-GE"/>
        </w:rPr>
        <w:t xml:space="preserve">            3 359.9 მლნ აშშ დოლარი შეადგინა.</w:t>
      </w:r>
    </w:p>
    <w:p w14:paraId="3D90EABC" w14:textId="77777777" w:rsidR="00E847EC" w:rsidRPr="00E847EC" w:rsidRDefault="00E847EC" w:rsidP="00E847EC">
      <w:pPr>
        <w:widowControl w:val="0"/>
        <w:tabs>
          <w:tab w:val="decimal" w:pos="0"/>
        </w:tabs>
        <w:spacing w:before="50"/>
        <w:jc w:val="both"/>
        <w:rPr>
          <w:rFonts w:ascii="Sylfaen" w:eastAsia="Sylfaen" w:hAnsi="Sylfaen" w:cs="Sylfaen"/>
          <w:sz w:val="22"/>
          <w:szCs w:val="22"/>
          <w:lang w:val="ka-GE"/>
        </w:rPr>
      </w:pPr>
      <w:r w:rsidRPr="00E847EC">
        <w:rPr>
          <w:rFonts w:ascii="Sylfaen" w:eastAsia="Sylfaen" w:hAnsi="Sylfaen" w:cs="Sylfaen"/>
          <w:sz w:val="22"/>
          <w:szCs w:val="22"/>
          <w:lang w:val="ka-GE"/>
        </w:rPr>
        <w:tab/>
        <w:t xml:space="preserve">საქართველოს უმსხვილეს სავაჭრო პარტნიორი ევროკავშირია, რომლის წილი მთლიან საქონელბრუნვაში 20.6%-ს შეადგენს. უმსხვილეს სავაჭრო პარტნიორებში აგრეთვე შედის თურქეთი (15.3%), რუსეთი (11.4%), ჩინეთი (10.9%)  და  აზერბაიჯანი (7.5%). </w:t>
      </w:r>
    </w:p>
    <w:p w14:paraId="7B8A0BBB" w14:textId="77777777" w:rsidR="00E847EC" w:rsidRPr="00E847EC" w:rsidRDefault="00E847EC" w:rsidP="00E847EC">
      <w:pPr>
        <w:widowControl w:val="0"/>
        <w:tabs>
          <w:tab w:val="decimal" w:pos="0"/>
        </w:tabs>
        <w:spacing w:before="50"/>
        <w:jc w:val="both"/>
        <w:rPr>
          <w:rFonts w:ascii="Sylfaen" w:eastAsia="Sylfaen" w:hAnsi="Sylfaen" w:cs="Sylfaen"/>
          <w:sz w:val="22"/>
          <w:szCs w:val="22"/>
          <w:lang w:val="ka-GE"/>
        </w:rPr>
      </w:pPr>
      <w:r w:rsidRPr="00E847EC">
        <w:rPr>
          <w:rFonts w:ascii="Sylfaen" w:eastAsia="Sylfaen" w:hAnsi="Sylfaen" w:cs="Sylfaen"/>
          <w:sz w:val="22"/>
          <w:szCs w:val="22"/>
          <w:lang w:val="ka-GE"/>
        </w:rPr>
        <w:tab/>
        <w:t>მთლიან ექსპორტში ევროკავშირის წილი 16.9%-ია. შემდეგ მოდიან ჩინეთი 15.6%,  აზერბაიჯანი 11.2%,  რუსეთი 10.0%  და თურქეთი 9.9%.</w:t>
      </w:r>
    </w:p>
    <w:p w14:paraId="79F0F22D" w14:textId="77777777" w:rsidR="00E847EC" w:rsidRPr="00E847EC" w:rsidRDefault="00E847EC" w:rsidP="00E847EC">
      <w:pPr>
        <w:widowControl w:val="0"/>
        <w:tabs>
          <w:tab w:val="decimal" w:pos="0"/>
        </w:tabs>
        <w:spacing w:before="50"/>
        <w:jc w:val="both"/>
        <w:rPr>
          <w:rFonts w:ascii="Sylfaen" w:eastAsia="Sylfaen" w:hAnsi="Sylfaen" w:cs="Sylfaen"/>
          <w:sz w:val="22"/>
          <w:szCs w:val="22"/>
          <w:lang w:val="ka-GE"/>
        </w:rPr>
      </w:pPr>
      <w:r w:rsidRPr="00E847EC">
        <w:rPr>
          <w:rFonts w:ascii="Sylfaen" w:eastAsia="Sylfaen" w:hAnsi="Sylfaen" w:cs="Sylfaen"/>
          <w:sz w:val="22"/>
          <w:szCs w:val="22"/>
          <w:lang w:val="ka-GE"/>
        </w:rPr>
        <w:tab/>
        <w:t xml:space="preserve">სასაქონლო ჯგუფების მიხედვით ექსპორტში პირველ ადგილზე სპილენძის მადნები და კონცენტრატებია 20.8 პროცენტით, მომდევნო ადგილებს იკავებენ: ფეროშენადნობები 11.8%, მსუბუქი ავტომობილები 10.5%, აზოტოვანი სასუქები  6.5%   და  ყურძნის ნატურალური ღვინოები 3.9%. </w:t>
      </w:r>
    </w:p>
    <w:p w14:paraId="2B87A242" w14:textId="77777777" w:rsidR="00E847EC" w:rsidRPr="00E847EC" w:rsidRDefault="00E847EC" w:rsidP="00E847EC">
      <w:pPr>
        <w:widowControl w:val="0"/>
        <w:tabs>
          <w:tab w:val="decimal" w:pos="0"/>
        </w:tabs>
        <w:spacing w:before="50"/>
        <w:jc w:val="both"/>
        <w:rPr>
          <w:rFonts w:ascii="Sylfaen" w:eastAsia="Sylfaen" w:hAnsi="Sylfaen" w:cs="Sylfaen"/>
          <w:sz w:val="22"/>
          <w:szCs w:val="22"/>
          <w:lang w:val="ka-GE"/>
        </w:rPr>
      </w:pPr>
      <w:r w:rsidRPr="00E847EC">
        <w:rPr>
          <w:rFonts w:ascii="Sylfaen" w:eastAsia="Sylfaen" w:hAnsi="Sylfaen" w:cs="Sylfaen"/>
          <w:sz w:val="22"/>
          <w:szCs w:val="22"/>
          <w:lang w:val="ka-GE"/>
        </w:rPr>
        <w:tab/>
        <w:t>მთლიან იმპორტში ევროკავშირის წილი 22.2%-ია</w:t>
      </w:r>
      <w:r w:rsidRPr="00E847EC">
        <w:rPr>
          <w:rFonts w:ascii="Sylfaen" w:eastAsia="Sylfaen" w:hAnsi="Sylfaen" w:cs="Sylfaen"/>
          <w:sz w:val="22"/>
          <w:szCs w:val="22"/>
          <w:lang w:val="en-US"/>
        </w:rPr>
        <w:t>,</w:t>
      </w:r>
      <w:r w:rsidRPr="00E847EC">
        <w:rPr>
          <w:rFonts w:ascii="Sylfaen" w:eastAsia="Sylfaen" w:hAnsi="Sylfaen" w:cs="Sylfaen"/>
          <w:sz w:val="22"/>
          <w:szCs w:val="22"/>
          <w:lang w:val="ka-GE"/>
        </w:rPr>
        <w:t xml:space="preserve">  შემდეგ მოდიან თურქეთი </w:t>
      </w:r>
      <w:r w:rsidRPr="00E847EC">
        <w:rPr>
          <w:rFonts w:ascii="Sylfaen" w:eastAsia="Sylfaen" w:hAnsi="Sylfaen" w:cs="Sylfaen"/>
          <w:sz w:val="22"/>
          <w:szCs w:val="22"/>
          <w:lang w:val="en-US"/>
        </w:rPr>
        <w:t xml:space="preserve">- </w:t>
      </w:r>
      <w:r w:rsidRPr="00E847EC">
        <w:rPr>
          <w:rFonts w:ascii="Sylfaen" w:eastAsia="Sylfaen" w:hAnsi="Sylfaen" w:cs="Sylfaen"/>
          <w:sz w:val="22"/>
          <w:szCs w:val="22"/>
          <w:lang w:val="ka-GE"/>
        </w:rPr>
        <w:t>17.6%, რუსეთი 11.9%,  ჩინეთი  8.8%  და  აშშ  6.4%.</w:t>
      </w:r>
    </w:p>
    <w:p w14:paraId="0D6885D6" w14:textId="77777777" w:rsidR="00E847EC" w:rsidRPr="00E847EC" w:rsidRDefault="00E847EC" w:rsidP="00E847EC">
      <w:pPr>
        <w:ind w:firstLine="720"/>
        <w:jc w:val="both"/>
        <w:rPr>
          <w:rFonts w:ascii="Sylfaen" w:hAnsi="Sylfaen" w:cs="Sylfaen"/>
          <w:sz w:val="22"/>
          <w:szCs w:val="22"/>
          <w:lang w:val="ka-GE"/>
        </w:rPr>
      </w:pPr>
      <w:r w:rsidRPr="00E847EC">
        <w:rPr>
          <w:rFonts w:ascii="Sylfaen" w:eastAsia="Sylfaen" w:hAnsi="Sylfaen" w:cs="Sylfaen"/>
          <w:sz w:val="22"/>
          <w:szCs w:val="22"/>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10.3 პროცენტიანი წილი უკავია. შემდეგ მოდიან: ნავთობი და ნავთობპროდუქტები 9.7%, სპილენძის მადნები 7.0%,  ნავთობის აირები  3.9%  და  სამკურნალო საშუალებები 3.3%.</w:t>
      </w:r>
    </w:p>
    <w:p w14:paraId="7DE31DA2" w14:textId="77777777" w:rsidR="00E847EC" w:rsidRPr="00E847EC" w:rsidRDefault="00E847EC" w:rsidP="00E847EC">
      <w:pPr>
        <w:ind w:firstLine="720"/>
        <w:jc w:val="both"/>
        <w:rPr>
          <w:rFonts w:ascii="Sylfaen" w:hAnsi="Sylfaen" w:cs="Sylfaen"/>
          <w:sz w:val="22"/>
          <w:szCs w:val="22"/>
          <w:lang w:val="ka-GE"/>
        </w:rPr>
      </w:pPr>
    </w:p>
    <w:p w14:paraId="0CF4C737"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ევროკავშირის ქვეყნებთან ვაჭრობაში</w:t>
      </w:r>
    </w:p>
    <w:p w14:paraId="258B4A18"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ევროკავშირის ქვეყნებში ექსპორტი 34.7%-ით გაიზარდა.</w:t>
      </w:r>
    </w:p>
    <w:p w14:paraId="6BA64EA3"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საექსპორტო სასაქონლო ჯგუფებია:</w:t>
      </w:r>
    </w:p>
    <w:p w14:paraId="6623ADD6"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მადნები და სპილენძის კონცენტრატები (212.7</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37.</w:t>
      </w:r>
      <w:r w:rsidRPr="004C2A0B">
        <w:rPr>
          <w:rFonts w:ascii="Sylfaen" w:hAnsi="Sylfaen" w:cs="Sylfaen"/>
          <w:sz w:val="22"/>
          <w:szCs w:val="22"/>
        </w:rPr>
        <w:t>9</w:t>
      </w:r>
      <w:r w:rsidRPr="004C2A0B">
        <w:rPr>
          <w:rFonts w:ascii="Sylfaen" w:hAnsi="Sylfaen" w:cs="Sylfaen"/>
          <w:sz w:val="22"/>
          <w:szCs w:val="22"/>
          <w:lang w:val="ka-GE"/>
        </w:rPr>
        <w:t>% ზრდა);</w:t>
      </w:r>
    </w:p>
    <w:p w14:paraId="01D0D6DE"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თხილი და სხვა კაკალი (29.8</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44.8% ზრდა);</w:t>
      </w:r>
    </w:p>
    <w:p w14:paraId="43CFBA3F"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ფეროშენადნობები (20.0</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89.8% ზრდა);</w:t>
      </w:r>
    </w:p>
    <w:p w14:paraId="1328D430"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მსუბუქი ავტომობილები (17.7</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76.6% ზრდა);</w:t>
      </w:r>
    </w:p>
    <w:p w14:paraId="206102FE"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ყურძნის ნატურალური ღვინოები (16.4</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27.6% ზრდა).</w:t>
      </w:r>
    </w:p>
    <w:p w14:paraId="44BC7DAD" w14:textId="77777777" w:rsidR="00E847EC" w:rsidRPr="004C2A0B" w:rsidRDefault="00E847EC" w:rsidP="00E847EC">
      <w:pPr>
        <w:pStyle w:val="ListParagraph"/>
        <w:jc w:val="both"/>
        <w:rPr>
          <w:rFonts w:ascii="Sylfaen" w:hAnsi="Sylfaen" w:cs="Sylfaen"/>
          <w:sz w:val="22"/>
          <w:szCs w:val="22"/>
          <w:lang w:val="ka-GE"/>
        </w:rPr>
      </w:pPr>
    </w:p>
    <w:p w14:paraId="0E2E208E" w14:textId="0EECF921"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ევროკავშირის ქვეყნებ</w:t>
      </w:r>
      <w:r w:rsidR="00972EBE">
        <w:rPr>
          <w:rFonts w:ascii="Sylfaen" w:hAnsi="Sylfaen" w:cs="Sylfaen"/>
          <w:sz w:val="22"/>
          <w:szCs w:val="22"/>
          <w:lang w:val="ka-GE"/>
        </w:rPr>
        <w:t>იდან</w:t>
      </w:r>
      <w:r w:rsidRPr="004C2A0B">
        <w:rPr>
          <w:rFonts w:ascii="Sylfaen" w:hAnsi="Sylfaen" w:cs="Sylfaen"/>
          <w:sz w:val="22"/>
          <w:szCs w:val="22"/>
          <w:lang w:val="ka-GE"/>
        </w:rPr>
        <w:t xml:space="preserve"> იმპორტი 30.7%-ით გაიზარდა.</w:t>
      </w:r>
    </w:p>
    <w:p w14:paraId="1AA39EBC"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საიმპორტო სასაქონლო ჯგუფებია:</w:t>
      </w:r>
    </w:p>
    <w:p w14:paraId="120D6027"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ნავთობი და ნავთობპროდუქტები (222.2</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78.0% ზრდა);</w:t>
      </w:r>
    </w:p>
    <w:p w14:paraId="262E6115"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სამკურნალო საშუალებები (101.5</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2.9% ზრდა);</w:t>
      </w:r>
    </w:p>
    <w:p w14:paraId="5C4F1CD9"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მსუბუქი ავტომობილები (88.3</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52.8% ზრდა);</w:t>
      </w:r>
    </w:p>
    <w:p w14:paraId="62128FD7"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lastRenderedPageBreak/>
        <w:t>სატვირთო ავტომობილები (28.2</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23.1% კლება);</w:t>
      </w:r>
    </w:p>
    <w:p w14:paraId="7D25113B"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სატელეფონო აპარატები, ფიჭური ქსელებისთვის ან სხვა (25.7</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57.6% ზრდა).</w:t>
      </w:r>
    </w:p>
    <w:p w14:paraId="1212F461" w14:textId="77777777" w:rsidR="00E847EC" w:rsidRPr="004C2A0B" w:rsidRDefault="00E847EC" w:rsidP="00E847EC">
      <w:pPr>
        <w:ind w:firstLine="720"/>
        <w:jc w:val="both"/>
        <w:rPr>
          <w:rFonts w:ascii="Sylfaen" w:hAnsi="Sylfaen" w:cs="Sylfaen"/>
          <w:sz w:val="22"/>
          <w:szCs w:val="22"/>
          <w:lang w:val="ka-GE"/>
        </w:rPr>
      </w:pPr>
    </w:p>
    <w:p w14:paraId="7C35EF19"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თურქეთთან ვაჭრობაში</w:t>
      </w:r>
    </w:p>
    <w:p w14:paraId="3C228553"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თურქეთში ექსპორტი 53.9%-ით გაიზარდა.</w:t>
      </w:r>
    </w:p>
    <w:p w14:paraId="136182B8"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საექსპორტო სასაქონლო ჯგუფებია:</w:t>
      </w:r>
    </w:p>
    <w:p w14:paraId="1EE07DD9"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ელექტროენერგია (49.3</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562.4% ზრდა);</w:t>
      </w:r>
    </w:p>
    <w:p w14:paraId="2548BFBB"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ტრიკოტაჟის ნაწარმი (42.3</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19.0% ზრდა);</w:t>
      </w:r>
    </w:p>
    <w:p w14:paraId="72F030DD"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ფეროშენადნობები (40.2</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85.1% ზრდა);</w:t>
      </w:r>
    </w:p>
    <w:p w14:paraId="038F7684"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კოსტუმები, კომპლექტები, ტრიკოტაჟისა, ნაქსოვები (24.1</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59.8% ზრდა);</w:t>
      </w:r>
    </w:p>
    <w:p w14:paraId="31C24C8B"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ნახევარფაბრიკატები ნახშირბადიანი ფოლადისაგან (16.5</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39.6% ზრდა).</w:t>
      </w:r>
    </w:p>
    <w:p w14:paraId="05FF38E1" w14:textId="77777777" w:rsidR="00E847EC" w:rsidRPr="004C2A0B" w:rsidRDefault="00E847EC" w:rsidP="00E847EC">
      <w:pPr>
        <w:pStyle w:val="ListParagraph"/>
        <w:jc w:val="both"/>
        <w:rPr>
          <w:rFonts w:ascii="Sylfaen" w:hAnsi="Sylfaen" w:cs="Sylfaen"/>
          <w:sz w:val="22"/>
          <w:szCs w:val="22"/>
          <w:lang w:val="ka-GE"/>
        </w:rPr>
      </w:pPr>
    </w:p>
    <w:p w14:paraId="2B35D50C" w14:textId="63933DB1"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თურქეთი</w:t>
      </w:r>
      <w:r w:rsidR="00972EBE">
        <w:rPr>
          <w:rFonts w:ascii="Sylfaen" w:hAnsi="Sylfaen" w:cs="Sylfaen"/>
          <w:sz w:val="22"/>
          <w:szCs w:val="22"/>
          <w:lang w:val="ka-GE"/>
        </w:rPr>
        <w:t>დან</w:t>
      </w:r>
      <w:r w:rsidRPr="004C2A0B">
        <w:rPr>
          <w:rFonts w:ascii="Sylfaen" w:hAnsi="Sylfaen" w:cs="Sylfaen"/>
          <w:sz w:val="22"/>
          <w:szCs w:val="22"/>
          <w:lang w:val="ka-GE"/>
        </w:rPr>
        <w:t xml:space="preserve"> იმპორტი 33.2%-ით გაიზარდა.</w:t>
      </w:r>
    </w:p>
    <w:p w14:paraId="4B3B07DF"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საიმპორტო სასაქონლო ჯგუფებია:</w:t>
      </w:r>
    </w:p>
    <w:p w14:paraId="32A9E009"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მსუბუქი ავტომობილები (53.2</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636.2% ზრდა);</w:t>
      </w:r>
    </w:p>
    <w:p w14:paraId="3A0493EF"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სამკურნალო საშუალებები (32.9</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39.0% ზრდა);</w:t>
      </w:r>
    </w:p>
    <w:p w14:paraId="5CAC096B"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მზა ნაწარმი სხვა, ტანსაცმლის თარგების ჩათვლით (24.8</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0.9% კლება);</w:t>
      </w:r>
    </w:p>
    <w:p w14:paraId="4EF246A8"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შავი ლითონების მეტალოკონსტრუქციები და მათი ნაწილები (21.3</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58.0% ზრდა);</w:t>
      </w:r>
    </w:p>
    <w:p w14:paraId="3F8D6D61"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შავი ლითონების მილები, მილაკები და ღრუ პროფილები  (20.9</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9.5% კლება).</w:t>
      </w:r>
    </w:p>
    <w:p w14:paraId="2FA9ED9E" w14:textId="77777777" w:rsidR="00E847EC" w:rsidRPr="004C2A0B" w:rsidRDefault="00E847EC" w:rsidP="00E847EC">
      <w:pPr>
        <w:ind w:firstLine="720"/>
        <w:jc w:val="both"/>
        <w:rPr>
          <w:rFonts w:ascii="Sylfaen" w:hAnsi="Sylfaen" w:cs="Sylfaen"/>
          <w:sz w:val="22"/>
          <w:szCs w:val="22"/>
          <w:lang w:val="ka-GE"/>
        </w:rPr>
      </w:pPr>
    </w:p>
    <w:p w14:paraId="250D95E6"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 xml:space="preserve">რუსეთთან ვაჭრობაში </w:t>
      </w:r>
    </w:p>
    <w:p w14:paraId="153C67AF" w14:textId="77777777"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რუსეთში ექსპორტი 2.8%-ით შემცირდა.</w:t>
      </w:r>
    </w:p>
    <w:p w14:paraId="496250DB"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საექსპორტო სასაქონლო ჯგუფებია:</w:t>
      </w:r>
    </w:p>
    <w:p w14:paraId="5BC4C8CF"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ფეროშენადნობები (</w:t>
      </w:r>
      <w:r w:rsidRPr="004C2A0B">
        <w:rPr>
          <w:rFonts w:ascii="Sylfaen" w:hAnsi="Sylfaen" w:cs="Sylfaen"/>
          <w:sz w:val="22"/>
          <w:szCs w:val="22"/>
        </w:rPr>
        <w:t>86</w:t>
      </w:r>
      <w:r w:rsidRPr="004C2A0B">
        <w:rPr>
          <w:rFonts w:ascii="Sylfaen" w:hAnsi="Sylfaen" w:cs="Sylfaen"/>
          <w:sz w:val="22"/>
          <w:szCs w:val="22"/>
          <w:lang w:val="ka-GE"/>
        </w:rPr>
        <w:t>.</w:t>
      </w:r>
      <w:r w:rsidRPr="004C2A0B">
        <w:rPr>
          <w:rFonts w:ascii="Sylfaen" w:hAnsi="Sylfaen" w:cs="Sylfaen"/>
          <w:sz w:val="22"/>
          <w:szCs w:val="22"/>
        </w:rPr>
        <w:t xml:space="preserve">0 </w:t>
      </w:r>
      <w:r w:rsidRPr="004C2A0B">
        <w:rPr>
          <w:rFonts w:ascii="Sylfaen" w:hAnsi="Sylfaen" w:cs="Sylfaen"/>
          <w:sz w:val="22"/>
          <w:szCs w:val="22"/>
          <w:lang w:val="ka-GE"/>
        </w:rPr>
        <w:t xml:space="preserve">მლნ აშშ დოლარი, </w:t>
      </w:r>
      <w:r w:rsidRPr="004C2A0B">
        <w:rPr>
          <w:rFonts w:ascii="Sylfaen" w:hAnsi="Sylfaen" w:cs="Sylfaen"/>
          <w:sz w:val="22"/>
          <w:szCs w:val="22"/>
        </w:rPr>
        <w:t>1</w:t>
      </w:r>
      <w:r w:rsidRPr="004C2A0B">
        <w:rPr>
          <w:rFonts w:ascii="Sylfaen" w:hAnsi="Sylfaen" w:cs="Sylfaen"/>
          <w:sz w:val="22"/>
          <w:szCs w:val="22"/>
          <w:lang w:val="ka-GE"/>
        </w:rPr>
        <w:t>7.</w:t>
      </w:r>
      <w:r w:rsidRPr="004C2A0B">
        <w:rPr>
          <w:rFonts w:ascii="Sylfaen" w:hAnsi="Sylfaen" w:cs="Sylfaen"/>
          <w:sz w:val="22"/>
          <w:szCs w:val="22"/>
        </w:rPr>
        <w:t>9</w:t>
      </w:r>
      <w:r w:rsidRPr="004C2A0B">
        <w:rPr>
          <w:rFonts w:ascii="Sylfaen" w:hAnsi="Sylfaen" w:cs="Sylfaen"/>
          <w:sz w:val="22"/>
          <w:szCs w:val="22"/>
          <w:lang w:val="ka-GE"/>
        </w:rPr>
        <w:t>% ზრდა);</w:t>
      </w:r>
    </w:p>
    <w:p w14:paraId="27589294"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ყურძნის ნატურალური ღვინოები (</w:t>
      </w:r>
      <w:r w:rsidRPr="004C2A0B">
        <w:rPr>
          <w:rFonts w:ascii="Sylfaen" w:hAnsi="Sylfaen" w:cs="Sylfaen"/>
          <w:sz w:val="22"/>
          <w:szCs w:val="22"/>
        </w:rPr>
        <w:t>57</w:t>
      </w:r>
      <w:r w:rsidRPr="004C2A0B">
        <w:rPr>
          <w:rFonts w:ascii="Sylfaen" w:hAnsi="Sylfaen" w:cs="Sylfaen"/>
          <w:sz w:val="22"/>
          <w:szCs w:val="22"/>
          <w:lang w:val="ka-GE"/>
        </w:rPr>
        <w:t>.</w:t>
      </w:r>
      <w:r w:rsidRPr="004C2A0B">
        <w:rPr>
          <w:rFonts w:ascii="Sylfaen" w:hAnsi="Sylfaen" w:cs="Sylfaen"/>
          <w:sz w:val="22"/>
          <w:szCs w:val="22"/>
        </w:rPr>
        <w:t xml:space="preserve">9 </w:t>
      </w:r>
      <w:r w:rsidRPr="004C2A0B">
        <w:rPr>
          <w:rFonts w:ascii="Sylfaen" w:hAnsi="Sylfaen" w:cs="Sylfaen"/>
          <w:sz w:val="22"/>
          <w:szCs w:val="22"/>
          <w:lang w:val="ka-GE"/>
        </w:rPr>
        <w:t xml:space="preserve">მლნ აშშ დოლარი, </w:t>
      </w:r>
      <w:r w:rsidRPr="004C2A0B">
        <w:rPr>
          <w:rFonts w:ascii="Sylfaen" w:hAnsi="Sylfaen" w:cs="Sylfaen"/>
          <w:sz w:val="22"/>
          <w:szCs w:val="22"/>
        </w:rPr>
        <w:t>3</w:t>
      </w:r>
      <w:r w:rsidRPr="004C2A0B">
        <w:rPr>
          <w:rFonts w:ascii="Sylfaen" w:hAnsi="Sylfaen" w:cs="Sylfaen"/>
          <w:sz w:val="22"/>
          <w:szCs w:val="22"/>
          <w:lang w:val="ka-GE"/>
        </w:rPr>
        <w:t>.</w:t>
      </w:r>
      <w:r w:rsidRPr="004C2A0B">
        <w:rPr>
          <w:rFonts w:ascii="Sylfaen" w:hAnsi="Sylfaen" w:cs="Sylfaen"/>
          <w:sz w:val="22"/>
          <w:szCs w:val="22"/>
        </w:rPr>
        <w:t>1</w:t>
      </w:r>
      <w:r w:rsidRPr="004C2A0B">
        <w:rPr>
          <w:rFonts w:ascii="Sylfaen" w:hAnsi="Sylfaen" w:cs="Sylfaen"/>
          <w:sz w:val="22"/>
          <w:szCs w:val="22"/>
          <w:lang w:val="ka-GE"/>
        </w:rPr>
        <w:t>% კლება);</w:t>
      </w:r>
    </w:p>
    <w:p w14:paraId="0BFC0864"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lang w:val="ka-GE"/>
        </w:rPr>
      </w:pPr>
      <w:r w:rsidRPr="004C2A0B">
        <w:rPr>
          <w:rFonts w:ascii="Sylfaen" w:hAnsi="Sylfaen" w:cs="Sylfaen"/>
          <w:sz w:val="22"/>
          <w:szCs w:val="22"/>
          <w:lang w:val="ka-GE"/>
        </w:rPr>
        <w:t>მინერალური და მტკნარი წყლები (18.6</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39.7% კლება);</w:t>
      </w:r>
    </w:p>
    <w:p w14:paraId="5EDAA8E3"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lang w:val="ka-GE"/>
        </w:rPr>
      </w:pPr>
      <w:r w:rsidRPr="004C2A0B">
        <w:rPr>
          <w:rFonts w:ascii="Sylfaen" w:hAnsi="Sylfaen" w:cs="Sylfaen"/>
          <w:sz w:val="22"/>
          <w:szCs w:val="22"/>
          <w:lang w:val="ka-GE"/>
        </w:rPr>
        <w:t>მსუბუქი ავტომობილები (14.0</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71.7% ზრდა);</w:t>
      </w:r>
    </w:p>
    <w:p w14:paraId="058DEE06"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lang w:val="ka-GE"/>
        </w:rPr>
      </w:pPr>
      <w:r w:rsidRPr="004C2A0B">
        <w:rPr>
          <w:rFonts w:ascii="Sylfaen" w:hAnsi="Sylfaen" w:cs="Sylfaen"/>
          <w:sz w:val="22"/>
          <w:szCs w:val="22"/>
          <w:lang w:val="ka-GE"/>
        </w:rPr>
        <w:t>ეთილის სპირტი (13.6</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13.4% კლება).</w:t>
      </w:r>
    </w:p>
    <w:p w14:paraId="30F122B0" w14:textId="77777777" w:rsidR="00E847EC" w:rsidRPr="004C2A0B" w:rsidRDefault="00E847EC" w:rsidP="00E847EC">
      <w:pPr>
        <w:pStyle w:val="ListParagraph"/>
        <w:jc w:val="both"/>
        <w:rPr>
          <w:rFonts w:ascii="Sylfaen" w:hAnsi="Sylfaen" w:cs="Sylfaen"/>
          <w:sz w:val="22"/>
          <w:szCs w:val="22"/>
          <w:lang w:val="ka-GE"/>
        </w:rPr>
      </w:pPr>
    </w:p>
    <w:p w14:paraId="2DCC90DB" w14:textId="3D192575" w:rsidR="00E847EC" w:rsidRPr="004C2A0B" w:rsidRDefault="00E847EC" w:rsidP="00E847EC">
      <w:pPr>
        <w:ind w:firstLine="720"/>
        <w:jc w:val="both"/>
        <w:rPr>
          <w:rFonts w:ascii="Sylfaen" w:hAnsi="Sylfaen" w:cs="Sylfaen"/>
          <w:sz w:val="22"/>
          <w:szCs w:val="22"/>
          <w:lang w:val="ka-GE"/>
        </w:rPr>
      </w:pPr>
      <w:r w:rsidRPr="004C2A0B">
        <w:rPr>
          <w:rFonts w:ascii="Sylfaen" w:hAnsi="Sylfaen" w:cs="Sylfaen"/>
          <w:sz w:val="22"/>
          <w:szCs w:val="22"/>
          <w:lang w:val="ka-GE"/>
        </w:rPr>
        <w:t>2022 წლის იანვარ-ივნისში წინა წლის შესაბამის პერიოდთან შედარებით რუსეთი</w:t>
      </w:r>
      <w:r w:rsidR="00972EBE">
        <w:rPr>
          <w:rFonts w:ascii="Sylfaen" w:hAnsi="Sylfaen" w:cs="Sylfaen"/>
          <w:sz w:val="22"/>
          <w:szCs w:val="22"/>
          <w:lang w:val="ka-GE"/>
        </w:rPr>
        <w:t>დან</w:t>
      </w:r>
      <w:r w:rsidRPr="004C2A0B">
        <w:rPr>
          <w:rFonts w:ascii="Sylfaen" w:hAnsi="Sylfaen" w:cs="Sylfaen"/>
          <w:sz w:val="22"/>
          <w:szCs w:val="22"/>
          <w:lang w:val="ka-GE"/>
        </w:rPr>
        <w:t xml:space="preserve"> იმპორტი 51.4%-ით გაიზარდა.</w:t>
      </w:r>
    </w:p>
    <w:p w14:paraId="1BDDF003" w14:textId="77777777" w:rsidR="00E847EC" w:rsidRPr="004C2A0B" w:rsidRDefault="00E847EC" w:rsidP="00E847EC">
      <w:pPr>
        <w:jc w:val="both"/>
        <w:rPr>
          <w:rFonts w:ascii="Sylfaen" w:hAnsi="Sylfaen" w:cs="Sylfaen"/>
          <w:sz w:val="22"/>
          <w:szCs w:val="22"/>
          <w:lang w:val="ka-GE"/>
        </w:rPr>
      </w:pPr>
      <w:r w:rsidRPr="004C2A0B">
        <w:rPr>
          <w:rFonts w:ascii="Sylfaen" w:hAnsi="Sylfaen" w:cs="Sylfaen"/>
          <w:sz w:val="22"/>
          <w:szCs w:val="22"/>
          <w:lang w:val="ka-GE"/>
        </w:rPr>
        <w:t>ძირითადი საიმპორტო სასაქონლო ჯგუფებია:</w:t>
      </w:r>
    </w:p>
    <w:p w14:paraId="2C4D5D63"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ნავთობი და ნავთობპროდუქტები (184.1</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208.3% ზრდა);</w:t>
      </w:r>
    </w:p>
    <w:p w14:paraId="2F045E95" w14:textId="77777777" w:rsidR="00E847EC" w:rsidRPr="004C2A0B" w:rsidRDefault="00E847EC" w:rsidP="000A37C3">
      <w:pPr>
        <w:pStyle w:val="ListParagraph"/>
        <w:numPr>
          <w:ilvl w:val="0"/>
          <w:numId w:val="10"/>
        </w:numPr>
        <w:contextualSpacing/>
        <w:jc w:val="both"/>
        <w:rPr>
          <w:rFonts w:ascii="Sylfaen" w:hAnsi="Sylfaen" w:cs="Sylfaen"/>
          <w:sz w:val="22"/>
          <w:szCs w:val="22"/>
          <w:lang w:val="ka-GE"/>
        </w:rPr>
      </w:pPr>
      <w:r w:rsidRPr="004C2A0B">
        <w:rPr>
          <w:rFonts w:ascii="Sylfaen" w:hAnsi="Sylfaen" w:cs="Sylfaen"/>
          <w:sz w:val="22"/>
          <w:szCs w:val="22"/>
          <w:lang w:val="ka-GE"/>
        </w:rPr>
        <w:t>ნავთობის აირები და აირისებრი ნახშირწყალბადები  (40.2</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33.2% კლება);</w:t>
      </w:r>
    </w:p>
    <w:p w14:paraId="55AD35C5"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rPr>
      </w:pPr>
      <w:r w:rsidRPr="004C2A0B">
        <w:rPr>
          <w:rFonts w:ascii="Sylfaen" w:hAnsi="Sylfaen" w:cs="Sylfaen"/>
          <w:sz w:val="22"/>
          <w:szCs w:val="22"/>
          <w:lang w:val="ka-GE"/>
        </w:rPr>
        <w:t>კოქსი და ნახევარკოქსი ქვანახშირის (29.9</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193.0% ზრდა);</w:t>
      </w:r>
    </w:p>
    <w:p w14:paraId="70F4B6E2"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rPr>
      </w:pPr>
      <w:r w:rsidRPr="004C2A0B">
        <w:rPr>
          <w:rFonts w:ascii="Sylfaen" w:hAnsi="Sylfaen" w:cs="Sylfaen"/>
          <w:sz w:val="22"/>
          <w:szCs w:val="22"/>
          <w:lang w:val="ka-GE"/>
        </w:rPr>
        <w:t>ფქვილი ხორბლის ან ხორბალ-ჭვავისა (28.8</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1 255.4% ზრდა);</w:t>
      </w:r>
    </w:p>
    <w:p w14:paraId="7718E0A7" w14:textId="77777777" w:rsidR="00E847EC" w:rsidRPr="004C2A0B" w:rsidRDefault="00E847EC" w:rsidP="000A37C3">
      <w:pPr>
        <w:pStyle w:val="ListParagraph"/>
        <w:numPr>
          <w:ilvl w:val="0"/>
          <w:numId w:val="10"/>
        </w:numPr>
        <w:spacing w:after="200"/>
        <w:contextualSpacing/>
        <w:jc w:val="both"/>
        <w:rPr>
          <w:rFonts w:ascii="Sylfaen" w:hAnsi="Sylfaen" w:cs="Sylfaen"/>
          <w:sz w:val="22"/>
          <w:szCs w:val="22"/>
        </w:rPr>
      </w:pPr>
      <w:r w:rsidRPr="004C2A0B">
        <w:rPr>
          <w:rFonts w:ascii="Sylfaen" w:hAnsi="Sylfaen" w:cs="Sylfaen"/>
          <w:sz w:val="22"/>
          <w:szCs w:val="22"/>
          <w:lang w:val="ka-GE"/>
        </w:rPr>
        <w:t>მარგარინი (25.7</w:t>
      </w:r>
      <w:r w:rsidRPr="004C2A0B">
        <w:rPr>
          <w:rFonts w:ascii="Sylfaen" w:hAnsi="Sylfaen" w:cs="Sylfaen"/>
          <w:sz w:val="22"/>
          <w:szCs w:val="22"/>
        </w:rPr>
        <w:t xml:space="preserve"> </w:t>
      </w:r>
      <w:r w:rsidRPr="004C2A0B">
        <w:rPr>
          <w:rFonts w:ascii="Sylfaen" w:hAnsi="Sylfaen" w:cs="Sylfaen"/>
          <w:sz w:val="22"/>
          <w:szCs w:val="22"/>
          <w:lang w:val="ka-GE"/>
        </w:rPr>
        <w:t>მლნ აშშ დოლარი, 684.0% ზრდა).</w:t>
      </w:r>
    </w:p>
    <w:p w14:paraId="106F5DE2" w14:textId="77777777" w:rsidR="00E847EC" w:rsidRPr="00E847EC" w:rsidRDefault="00E847EC" w:rsidP="00E847EC">
      <w:pPr>
        <w:pStyle w:val="Heading2"/>
        <w:ind w:firstLine="720"/>
        <w:rPr>
          <w:rFonts w:ascii="Sylfaen" w:hAnsi="Sylfaen" w:cs="Sylfaen"/>
          <w:b/>
          <w:color w:val="auto"/>
          <w:sz w:val="22"/>
          <w:szCs w:val="22"/>
          <w:lang w:val="ka-GE"/>
        </w:rPr>
      </w:pPr>
      <w:r w:rsidRPr="00E847EC">
        <w:rPr>
          <w:rFonts w:ascii="Sylfaen" w:hAnsi="Sylfaen" w:cs="Sylfaen"/>
          <w:b/>
          <w:color w:val="auto"/>
          <w:sz w:val="22"/>
          <w:szCs w:val="22"/>
          <w:lang w:val="ka-GE"/>
        </w:rPr>
        <w:t xml:space="preserve">პირდაპირი უცხოური ინვესტიციები </w:t>
      </w:r>
    </w:p>
    <w:p w14:paraId="1B715A48" w14:textId="77777777" w:rsidR="00E847EC" w:rsidRPr="00E847EC" w:rsidRDefault="00E847EC" w:rsidP="00E847EC">
      <w:pPr>
        <w:ind w:firstLine="720"/>
        <w:jc w:val="both"/>
        <w:rPr>
          <w:rFonts w:ascii="Sylfaen" w:hAnsi="Sylfaen"/>
          <w:color w:val="FF0000"/>
          <w:sz w:val="22"/>
          <w:szCs w:val="22"/>
          <w:lang w:val="ka-GE"/>
        </w:rPr>
      </w:pPr>
      <w:r w:rsidRPr="00E847EC">
        <w:rPr>
          <w:rFonts w:ascii="Sylfaen" w:hAnsi="Sylfaen"/>
          <w:sz w:val="22"/>
          <w:szCs w:val="22"/>
          <w:lang w:val="ka-GE"/>
        </w:rPr>
        <w:t>წინასწარი მონაცემებით, 2022 წლის I კვარტალში საქართველოში განხორციელებული პირდაპირი უცხოური ინვესტიციების მოცულობამ  568.2 მლნ. აშშ დოლარი შეადგინა, რაც 435.7 მლნ აშშ დოლარით (4.3-ჯერ) აღემატება 2021 წლის I კვარტლის მონაცემებზე.</w:t>
      </w:r>
      <w:r w:rsidRPr="00E847EC">
        <w:rPr>
          <w:rFonts w:ascii="Sylfaen" w:hAnsi="Sylfaen"/>
          <w:color w:val="FF0000"/>
          <w:sz w:val="22"/>
          <w:szCs w:val="22"/>
          <w:lang w:val="ka-GE"/>
        </w:rPr>
        <w:t xml:space="preserve">  </w:t>
      </w:r>
      <w:r w:rsidRPr="00E847EC">
        <w:rPr>
          <w:rFonts w:ascii="Sylfaen" w:hAnsi="Sylfaen"/>
          <w:sz w:val="22"/>
          <w:szCs w:val="22"/>
          <w:lang w:val="ka-GE"/>
        </w:rPr>
        <w:t>უმსხვილესი პირდაპირი ინვესტორი ქვეყნების პროცენტულ სტრუქტურაში პირველ ადგილზე ესპანეთია 34.5 პროცენტით, მეორე ადგილზე გაერთიანებული სამეფო - 15.3  პროცენტით, ხოლო მესამე ადგილზე თურქეთი -  11.8  პროცენტით.</w:t>
      </w:r>
    </w:p>
    <w:p w14:paraId="66A131F4" w14:textId="77777777" w:rsidR="00E847EC" w:rsidRPr="00E847EC" w:rsidRDefault="00E847EC" w:rsidP="00E847EC">
      <w:pPr>
        <w:ind w:firstLine="720"/>
        <w:jc w:val="both"/>
        <w:rPr>
          <w:rFonts w:ascii="Sylfaen" w:hAnsi="Sylfaen"/>
          <w:sz w:val="22"/>
          <w:szCs w:val="22"/>
          <w:lang w:val="ka-GE"/>
        </w:rPr>
      </w:pPr>
      <w:r w:rsidRPr="00E847EC">
        <w:rPr>
          <w:rFonts w:ascii="Sylfaen" w:hAnsi="Sylfaen"/>
          <w:sz w:val="22"/>
          <w:szCs w:val="22"/>
          <w:lang w:val="ka-GE"/>
        </w:rPr>
        <w:lastRenderedPageBreak/>
        <w:t>ყველაზე მეტი პირდაპირი უცხოური ინვესტიცია ენერგეტიკის სექტორში განხორციელდა და 236.4  მლნ აშშ დოლარი შეადგინა, შემდეგ მოდის საფინანსო სექტორი - 111.1 მლნ აშშ დოლარი და უძრავი ქონების სექტორი 81.3 მლნ აშშ დოლარი.</w:t>
      </w:r>
    </w:p>
    <w:p w14:paraId="51064783" w14:textId="77777777" w:rsidR="00E847EC" w:rsidRPr="00E847EC" w:rsidRDefault="00E847EC" w:rsidP="00E847EC">
      <w:pPr>
        <w:ind w:firstLine="720"/>
        <w:jc w:val="both"/>
        <w:rPr>
          <w:rFonts w:ascii="Sylfaen" w:hAnsi="Sylfaen" w:cs="Sylfaen"/>
          <w:sz w:val="22"/>
          <w:szCs w:val="22"/>
          <w:lang w:val="ka-GE"/>
        </w:rPr>
      </w:pPr>
    </w:p>
    <w:p w14:paraId="78F25FAD" w14:textId="77777777" w:rsidR="00E847EC" w:rsidRPr="00E847EC" w:rsidRDefault="00E847EC" w:rsidP="00E847EC">
      <w:pPr>
        <w:pStyle w:val="Heading2"/>
        <w:ind w:firstLine="720"/>
        <w:rPr>
          <w:rFonts w:ascii="Sylfaen" w:hAnsi="Sylfaen" w:cs="Sylfaen"/>
          <w:b/>
          <w:color w:val="auto"/>
          <w:sz w:val="22"/>
          <w:szCs w:val="22"/>
          <w:lang w:val="ka-GE"/>
        </w:rPr>
      </w:pPr>
      <w:r w:rsidRPr="00E847EC">
        <w:rPr>
          <w:rFonts w:ascii="Sylfaen" w:hAnsi="Sylfaen" w:cs="Sylfaen"/>
          <w:b/>
          <w:color w:val="auto"/>
          <w:sz w:val="22"/>
          <w:szCs w:val="22"/>
          <w:lang w:val="ka-GE"/>
        </w:rPr>
        <w:t>ფულადი გზავნილები</w:t>
      </w:r>
    </w:p>
    <w:p w14:paraId="054D700E" w14:textId="77777777" w:rsidR="00E847EC" w:rsidRPr="00E847EC" w:rsidRDefault="00E847EC" w:rsidP="00E847EC">
      <w:pPr>
        <w:ind w:firstLine="720"/>
        <w:jc w:val="both"/>
        <w:rPr>
          <w:rFonts w:ascii="Sylfaen" w:hAnsi="Sylfaen" w:cs="Sylfaen"/>
          <w:sz w:val="22"/>
          <w:szCs w:val="22"/>
          <w:lang w:val="ka-GE"/>
        </w:rPr>
      </w:pPr>
      <w:r w:rsidRPr="00E847EC">
        <w:rPr>
          <w:rFonts w:ascii="Sylfaen" w:hAnsi="Sylfaen" w:cs="Sylfaen"/>
          <w:sz w:val="22"/>
          <w:szCs w:val="22"/>
          <w:lang w:val="ka-GE"/>
        </w:rPr>
        <w:t>2022 წლის პირველ ნახევარში წმინდა ფულადი გზავნილები წინა წლის შესაბამის პერიოდთან შედარებით 72.4 პროცენტით გაიზარდა და 1 628.9 მლნ აშშ დოლარი შეადგინა (684.0 მლნ აშშ დოლარით მეტი).</w:t>
      </w:r>
    </w:p>
    <w:p w14:paraId="06D07479" w14:textId="77777777" w:rsidR="00E847EC" w:rsidRPr="00E847EC" w:rsidRDefault="00E847EC" w:rsidP="00E847EC">
      <w:pPr>
        <w:ind w:firstLine="720"/>
        <w:jc w:val="both"/>
        <w:rPr>
          <w:rFonts w:ascii="Sylfaen" w:hAnsi="Sylfaen" w:cs="Sylfaen"/>
          <w:sz w:val="22"/>
          <w:szCs w:val="22"/>
          <w:lang w:val="ka-GE"/>
        </w:rPr>
      </w:pPr>
    </w:p>
    <w:p w14:paraId="0610FFF5" w14:textId="77777777" w:rsidR="00E847EC" w:rsidRPr="00E847EC" w:rsidRDefault="00E847EC" w:rsidP="00E847EC">
      <w:pPr>
        <w:jc w:val="both"/>
        <w:rPr>
          <w:rFonts w:ascii="Sylfaen" w:hAnsi="Sylfaen"/>
          <w:sz w:val="22"/>
          <w:szCs w:val="22"/>
          <w:lang w:val="ka-GE" w:eastAsia="ru-RU"/>
        </w:rPr>
      </w:pPr>
      <w:r w:rsidRPr="00E847EC">
        <w:rPr>
          <w:rFonts w:ascii="Sylfaen" w:hAnsi="Sylfaen"/>
          <w:sz w:val="22"/>
          <w:szCs w:val="22"/>
          <w:lang w:val="ka-GE" w:eastAsia="ru-RU"/>
        </w:rPr>
        <w:t>წმინდა ფულადი გზავნილების მოცულობა ქვეყნების მიხედვით შემდეგია:</w:t>
      </w:r>
    </w:p>
    <w:p w14:paraId="5537FDBE" w14:textId="77777777" w:rsidR="00E847EC" w:rsidRPr="00E847EC" w:rsidRDefault="00E847EC" w:rsidP="000A37C3">
      <w:pPr>
        <w:pStyle w:val="ListParagraph"/>
        <w:numPr>
          <w:ilvl w:val="0"/>
          <w:numId w:val="11"/>
        </w:numPr>
        <w:spacing w:after="200"/>
        <w:contextualSpacing/>
        <w:rPr>
          <w:rFonts w:ascii="Sylfaen" w:hAnsi="Sylfaen"/>
          <w:sz w:val="22"/>
          <w:szCs w:val="22"/>
          <w:lang w:val="ka-GE" w:eastAsia="ru-RU"/>
        </w:rPr>
      </w:pPr>
      <w:r w:rsidRPr="00E847EC">
        <w:rPr>
          <w:rFonts w:ascii="Sylfaen" w:hAnsi="Sylfaen"/>
          <w:sz w:val="22"/>
          <w:szCs w:val="22"/>
          <w:lang w:val="ka-GE" w:eastAsia="ru-RU"/>
        </w:rPr>
        <w:t>რუსეთი (726.0 მლნ აშშ დოლარი, 410.3% ზრდა);</w:t>
      </w:r>
    </w:p>
    <w:p w14:paraId="600E5483" w14:textId="77777777" w:rsidR="00E847EC" w:rsidRPr="00E847EC" w:rsidRDefault="00E847EC" w:rsidP="000A37C3">
      <w:pPr>
        <w:pStyle w:val="ListParagraph"/>
        <w:numPr>
          <w:ilvl w:val="0"/>
          <w:numId w:val="11"/>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იტალია (204.3 მლნ აშშ დოლარი, 14.0% ზრდა);</w:t>
      </w:r>
    </w:p>
    <w:p w14:paraId="20CD1469" w14:textId="77777777" w:rsidR="00E847EC" w:rsidRPr="00E847EC" w:rsidRDefault="00E847EC" w:rsidP="000A37C3">
      <w:pPr>
        <w:pStyle w:val="ListParagraph"/>
        <w:numPr>
          <w:ilvl w:val="0"/>
          <w:numId w:val="11"/>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აშშ (142.3 მლნ აშშ დოლარი, 6.3% ზრდა);</w:t>
      </w:r>
    </w:p>
    <w:p w14:paraId="7694CC6B" w14:textId="77777777" w:rsidR="00E847EC" w:rsidRPr="00E847EC" w:rsidRDefault="00E847EC" w:rsidP="000A37C3">
      <w:pPr>
        <w:pStyle w:val="ListParagraph"/>
        <w:numPr>
          <w:ilvl w:val="0"/>
          <w:numId w:val="11"/>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საბერძნეთი (100.3 მლნ აშშ დოლარი, 13.0% კლება);</w:t>
      </w:r>
    </w:p>
    <w:p w14:paraId="457321A0" w14:textId="77777777" w:rsidR="00E847EC" w:rsidRPr="00E847EC" w:rsidRDefault="00E847EC" w:rsidP="000A37C3">
      <w:pPr>
        <w:pStyle w:val="ListParagraph"/>
        <w:numPr>
          <w:ilvl w:val="0"/>
          <w:numId w:val="11"/>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ყაზახეთი (80.7 მლნ აშშ დოლარი, 500.7% ზრდა);</w:t>
      </w:r>
    </w:p>
    <w:p w14:paraId="6CDDE198" w14:textId="77777777" w:rsidR="00E847EC" w:rsidRPr="00E847EC" w:rsidRDefault="00E847EC" w:rsidP="000A37C3">
      <w:pPr>
        <w:pStyle w:val="ListParagraph"/>
        <w:numPr>
          <w:ilvl w:val="0"/>
          <w:numId w:val="11"/>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ისრაელი (92.3 მლნ აშშ დოლარი, 6.3% ზრდა).</w:t>
      </w:r>
    </w:p>
    <w:p w14:paraId="172488B2" w14:textId="77777777" w:rsidR="00E847EC" w:rsidRPr="00E847EC" w:rsidRDefault="00E847EC" w:rsidP="00E847EC">
      <w:pPr>
        <w:pStyle w:val="ListParagraph"/>
        <w:ind w:left="1440"/>
        <w:jc w:val="both"/>
        <w:rPr>
          <w:rFonts w:ascii="Sylfaen" w:hAnsi="Sylfaen" w:cs="Sylfaen"/>
          <w:lang w:val="ka-GE"/>
        </w:rPr>
      </w:pPr>
    </w:p>
    <w:p w14:paraId="5BDCB5F8" w14:textId="77777777" w:rsidR="00834C2A" w:rsidRPr="00E847EC" w:rsidRDefault="00834C2A" w:rsidP="00834C2A">
      <w:pPr>
        <w:pStyle w:val="Heading2"/>
        <w:ind w:firstLine="720"/>
        <w:rPr>
          <w:rFonts w:ascii="Sylfaen" w:hAnsi="Sylfaen" w:cs="Sylfaen"/>
          <w:b/>
          <w:color w:val="auto"/>
          <w:sz w:val="22"/>
          <w:szCs w:val="22"/>
          <w:lang w:val="ka-GE"/>
        </w:rPr>
      </w:pPr>
      <w:r w:rsidRPr="00E847EC">
        <w:rPr>
          <w:rFonts w:ascii="Sylfaen" w:hAnsi="Sylfaen" w:cs="Sylfaen"/>
          <w:b/>
          <w:color w:val="auto"/>
          <w:sz w:val="22"/>
          <w:szCs w:val="22"/>
          <w:lang w:val="ka-GE"/>
        </w:rPr>
        <w:t>ტურიზმი</w:t>
      </w:r>
    </w:p>
    <w:p w14:paraId="3D3DC5D5" w14:textId="77777777" w:rsidR="00834C2A" w:rsidRPr="00E847EC" w:rsidRDefault="00834C2A" w:rsidP="00834C2A">
      <w:pPr>
        <w:ind w:firstLine="720"/>
        <w:jc w:val="both"/>
        <w:rPr>
          <w:rFonts w:ascii="Sylfaen" w:hAnsi="Sylfaen" w:cs="Sylfaen"/>
          <w:sz w:val="22"/>
          <w:szCs w:val="22"/>
          <w:lang w:val="ka-GE"/>
        </w:rPr>
      </w:pPr>
      <w:r w:rsidRPr="00E847EC">
        <w:rPr>
          <w:rFonts w:ascii="Sylfaen" w:hAnsi="Sylfaen" w:cs="Sylfaen"/>
          <w:sz w:val="22"/>
          <w:szCs w:val="22"/>
          <w:lang w:val="ka-GE"/>
        </w:rPr>
        <w:t>2022 წლის იანვარ-ივნისში, საქართველოს 1 625.9 ათასი საერთაშორისო მოგზაურების ვიზიტორი ეწვია (2021 წლის ექვსი თვის მონაცემებით, ვიზიტორების რაოდენობა 486.0 ათასს შეადგენდა), რაც გასული წლის ანალოგიურ მონაცემზე 234.5 პროცენტით მეტია. 2022 წლის პირველი ნახევრის ვიზიტორების რაოდენობა 2019 წლის შესაბამისი პერიოდის ვიზიტორების რაოდენობასთან შედარებით აღდგენილია 42.1 პროცენტით (წყარო: საქართველოს ტურიზმის ეროვნული ადმინისტრაცია).</w:t>
      </w:r>
    </w:p>
    <w:p w14:paraId="05DB54F3" w14:textId="77777777" w:rsidR="00834C2A" w:rsidRPr="00E847EC" w:rsidRDefault="00834C2A" w:rsidP="00834C2A">
      <w:pPr>
        <w:ind w:firstLine="360"/>
        <w:jc w:val="both"/>
        <w:rPr>
          <w:rFonts w:ascii="Sylfaen" w:hAnsi="Sylfaen" w:cs="Sylfaen"/>
          <w:lang w:val="ka-GE"/>
        </w:rPr>
      </w:pPr>
    </w:p>
    <w:p w14:paraId="4A569637" w14:textId="77777777" w:rsidR="00834C2A" w:rsidRPr="00E847EC" w:rsidRDefault="00834C2A" w:rsidP="00834C2A">
      <w:pPr>
        <w:ind w:firstLine="360"/>
        <w:jc w:val="both"/>
        <w:rPr>
          <w:rFonts w:ascii="Sylfaen" w:hAnsi="Sylfaen"/>
          <w:sz w:val="22"/>
          <w:szCs w:val="22"/>
          <w:lang w:val="ka-GE" w:eastAsia="ru-RU"/>
        </w:rPr>
      </w:pPr>
      <w:r w:rsidRPr="00E847EC">
        <w:rPr>
          <w:rFonts w:ascii="Sylfaen" w:hAnsi="Sylfaen"/>
          <w:sz w:val="22"/>
          <w:szCs w:val="22"/>
          <w:lang w:val="ka-GE" w:eastAsia="ru-RU"/>
        </w:rPr>
        <w:t>ვიზიტორთა რაოდენობა ქვეყნების მიხედვით შემდეგია:</w:t>
      </w:r>
    </w:p>
    <w:p w14:paraId="76CD8EB3" w14:textId="77777777" w:rsidR="00834C2A" w:rsidRPr="00E847EC" w:rsidRDefault="00834C2A" w:rsidP="00834C2A">
      <w:pPr>
        <w:pStyle w:val="ListParagraph"/>
        <w:numPr>
          <w:ilvl w:val="0"/>
          <w:numId w:val="7"/>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თურქეთი - 262.1 ათასი პირი, რაც</w:t>
      </w:r>
      <w:r w:rsidRPr="00E847EC">
        <w:rPr>
          <w:rFonts w:ascii="Sylfaen" w:hAnsi="Sylfaen"/>
          <w:sz w:val="22"/>
          <w:szCs w:val="22"/>
          <w:lang w:val="en-US" w:eastAsia="ru-RU"/>
        </w:rPr>
        <w:t xml:space="preserve"> </w:t>
      </w:r>
      <w:r w:rsidRPr="00E847EC">
        <w:rPr>
          <w:rFonts w:ascii="Sylfaen" w:hAnsi="Sylfaen"/>
          <w:sz w:val="22"/>
          <w:szCs w:val="22"/>
          <w:lang w:val="ka-GE" w:eastAsia="ru-RU"/>
        </w:rPr>
        <w:t>ზრდა 112.6%-ით;</w:t>
      </w:r>
      <w:r w:rsidRPr="00E847EC">
        <w:rPr>
          <w:rFonts w:ascii="Sylfaen" w:hAnsi="Sylfaen"/>
          <w:sz w:val="22"/>
          <w:szCs w:val="22"/>
          <w:lang w:eastAsia="ru-RU"/>
        </w:rPr>
        <w:t xml:space="preserve"> </w:t>
      </w:r>
    </w:p>
    <w:p w14:paraId="46E8573F" w14:textId="77777777" w:rsidR="00834C2A" w:rsidRPr="00E847EC" w:rsidRDefault="00834C2A" w:rsidP="00834C2A">
      <w:pPr>
        <w:pStyle w:val="ListParagraph"/>
        <w:numPr>
          <w:ilvl w:val="0"/>
          <w:numId w:val="7"/>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რუსეთი - 247.1 ათასი პირი, რაც ზრდა 463.7%-ით;</w:t>
      </w:r>
    </w:p>
    <w:p w14:paraId="5A67ED38" w14:textId="77777777" w:rsidR="00834C2A" w:rsidRPr="00E847EC" w:rsidRDefault="00834C2A" w:rsidP="00834C2A">
      <w:pPr>
        <w:pStyle w:val="ListParagraph"/>
        <w:numPr>
          <w:ilvl w:val="0"/>
          <w:numId w:val="7"/>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სომხეთი - 195.8 ათასი პირი, რაც ზრდა 317.8%-ით</w:t>
      </w:r>
      <w:r w:rsidRPr="00E847EC">
        <w:rPr>
          <w:rFonts w:ascii="Sylfaen" w:hAnsi="Sylfaen"/>
          <w:sz w:val="22"/>
          <w:szCs w:val="22"/>
          <w:lang w:eastAsia="ru-RU"/>
        </w:rPr>
        <w:t>;</w:t>
      </w:r>
      <w:r w:rsidRPr="00E847EC">
        <w:rPr>
          <w:rFonts w:ascii="Sylfaen" w:hAnsi="Sylfaen"/>
          <w:sz w:val="22"/>
          <w:szCs w:val="22"/>
          <w:lang w:val="ka-GE" w:eastAsia="ru-RU"/>
        </w:rPr>
        <w:t xml:space="preserve"> </w:t>
      </w:r>
    </w:p>
    <w:p w14:paraId="6004554F" w14:textId="77777777" w:rsidR="00834C2A" w:rsidRPr="00E847EC" w:rsidRDefault="00834C2A" w:rsidP="00834C2A">
      <w:pPr>
        <w:pStyle w:val="ListParagraph"/>
        <w:numPr>
          <w:ilvl w:val="0"/>
          <w:numId w:val="7"/>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 xml:space="preserve">ევროკავშირი - 97.5 ათასი პირი, რაც ზრდა 315.9% -ით. </w:t>
      </w:r>
    </w:p>
    <w:p w14:paraId="21499AFB" w14:textId="77777777" w:rsidR="00834C2A" w:rsidRPr="00E847EC" w:rsidRDefault="00834C2A" w:rsidP="00834C2A">
      <w:pPr>
        <w:pStyle w:val="ListParagraph"/>
        <w:numPr>
          <w:ilvl w:val="0"/>
          <w:numId w:val="7"/>
        </w:numPr>
        <w:spacing w:after="200"/>
        <w:contextualSpacing/>
        <w:jc w:val="both"/>
        <w:rPr>
          <w:rFonts w:ascii="Sylfaen" w:hAnsi="Sylfaen"/>
          <w:sz w:val="22"/>
          <w:szCs w:val="22"/>
          <w:lang w:val="ka-GE" w:eastAsia="ru-RU"/>
        </w:rPr>
      </w:pPr>
      <w:r w:rsidRPr="00E847EC">
        <w:rPr>
          <w:rFonts w:ascii="Sylfaen" w:hAnsi="Sylfaen"/>
          <w:sz w:val="22"/>
          <w:szCs w:val="22"/>
          <w:lang w:val="ka-GE" w:eastAsia="ru-RU"/>
        </w:rPr>
        <w:t>ისრაელი - 84.6 ათასი პირი, რაც ზრდა 123.4%-ით.</w:t>
      </w:r>
    </w:p>
    <w:p w14:paraId="1FCB5C83" w14:textId="77777777" w:rsidR="00834C2A" w:rsidRPr="003015C3" w:rsidRDefault="00834C2A" w:rsidP="00834C2A">
      <w:pPr>
        <w:ind w:firstLine="720"/>
        <w:jc w:val="both"/>
        <w:rPr>
          <w:rFonts w:ascii="Sylfaen" w:hAnsi="Sylfaen" w:cs="Sylfaen"/>
          <w:sz w:val="22"/>
          <w:szCs w:val="22"/>
          <w:lang w:val="ka-GE"/>
        </w:rPr>
      </w:pPr>
      <w:r w:rsidRPr="00E847EC">
        <w:rPr>
          <w:rFonts w:ascii="Sylfaen" w:hAnsi="Sylfaen" w:cs="Sylfaen"/>
          <w:sz w:val="22"/>
          <w:szCs w:val="22"/>
          <w:lang w:val="ka-GE"/>
        </w:rPr>
        <w:t>ტურიზმიდან მიღებულმა შემოსავლებმა 1 142.5 მლნ აშშ დოლარი შეადგინა, რაც 281.3 პროცენტით (842.9 მლნ აშშ დოლარით მეტი) მეტია გასული წლის მაჩვენებელზე. 2022 წლის პირველი ნახევრის ტურიზმიდან შემოსავლები 2019 წლის შესაბამისი პერიოდის ტურიზმიდან შემოსავლებთან შედარებით აღდგენილია 78.5 პროცენტით (წყარო: საქართველოს ეროვნული ბანკი).</w:t>
      </w:r>
      <w:r w:rsidRPr="003015C3">
        <w:rPr>
          <w:rFonts w:ascii="Sylfaen" w:hAnsi="Sylfaen" w:cs="Sylfaen"/>
          <w:sz w:val="22"/>
          <w:szCs w:val="22"/>
          <w:lang w:val="ka-GE"/>
        </w:rPr>
        <w:t xml:space="preserve">  </w:t>
      </w:r>
    </w:p>
    <w:p w14:paraId="5B45D392" w14:textId="0B3385B6" w:rsidR="00AF132D" w:rsidRDefault="00AF132D">
      <w:pPr>
        <w:spacing w:after="160" w:line="259" w:lineRule="auto"/>
        <w:rPr>
          <w:highlight w:val="yellow"/>
          <w:lang w:val="pt-BR"/>
        </w:rPr>
      </w:pPr>
      <w:r>
        <w:rPr>
          <w:highlight w:val="yellow"/>
          <w:lang w:val="pt-BR"/>
        </w:rPr>
        <w:br w:type="page"/>
      </w:r>
    </w:p>
    <w:p w14:paraId="20D26EB1" w14:textId="13072E9E" w:rsidR="004A0A81" w:rsidRPr="001F0AC6" w:rsidRDefault="004A0A81"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lastRenderedPageBreak/>
        <w:t>202</w:t>
      </w:r>
      <w:r w:rsidR="002E097F" w:rsidRPr="001F0AC6">
        <w:rPr>
          <w:rFonts w:ascii="Sylfaen" w:hAnsi="Sylfaen"/>
          <w:b/>
          <w:noProof/>
          <w:sz w:val="22"/>
          <w:szCs w:val="22"/>
          <w:lang w:val="pt-BR"/>
        </w:rPr>
        <w:t>2</w:t>
      </w:r>
      <w:r w:rsidRPr="001F0AC6">
        <w:rPr>
          <w:rFonts w:ascii="Sylfaen" w:hAnsi="Sylfaen"/>
          <w:b/>
          <w:noProof/>
          <w:sz w:val="22"/>
          <w:szCs w:val="22"/>
          <w:lang w:val="pt-BR"/>
        </w:rPr>
        <w:t xml:space="preserve"> წლის საქართველოს ნაერთი ბიუჯეტის საპროგნოზო მაჩვენებლები</w:t>
      </w:r>
    </w:p>
    <w:p w14:paraId="43ED504C" w14:textId="77777777" w:rsidR="00EA6024" w:rsidRPr="006C1E4B" w:rsidRDefault="00EA6024" w:rsidP="00EA6024">
      <w:pPr>
        <w:rPr>
          <w:lang w:val="pt-BR"/>
        </w:rPr>
      </w:pPr>
    </w:p>
    <w:p w14:paraId="022E3ED7" w14:textId="77777777" w:rsidR="0024147D" w:rsidRPr="006C1E4B" w:rsidRDefault="0024147D" w:rsidP="008B2021">
      <w:pPr>
        <w:ind w:right="407" w:firstLine="720"/>
        <w:jc w:val="right"/>
        <w:rPr>
          <w:rFonts w:ascii="Sylfaen" w:hAnsi="Sylfaen"/>
          <w:b/>
          <w:bCs/>
          <w:i/>
          <w:color w:val="000000"/>
          <w:sz w:val="14"/>
          <w:szCs w:val="14"/>
          <w:lang w:val="en-US"/>
        </w:rPr>
      </w:pPr>
      <w:r w:rsidRPr="006C1E4B">
        <w:rPr>
          <w:rFonts w:ascii="Sylfaen" w:hAnsi="Sylfaen"/>
          <w:b/>
          <w:bCs/>
          <w:i/>
          <w:color w:val="000000"/>
          <w:sz w:val="14"/>
          <w:szCs w:val="14"/>
          <w:lang w:val="en-US"/>
        </w:rPr>
        <w:t>მლნ ლარი</w:t>
      </w:r>
    </w:p>
    <w:p w14:paraId="432D7FAB" w14:textId="77777777" w:rsidR="006C1E4B" w:rsidRDefault="006C1E4B" w:rsidP="008B2021">
      <w:pPr>
        <w:ind w:right="407" w:firstLine="720"/>
        <w:jc w:val="right"/>
        <w:rPr>
          <w:rFonts w:ascii="Sylfaen" w:hAnsi="Sylfaen"/>
          <w:b/>
          <w:bCs/>
          <w:i/>
          <w:color w:val="000000"/>
          <w:sz w:val="14"/>
          <w:szCs w:val="14"/>
          <w:highlight w:val="yellow"/>
          <w:lang w:val="en-US"/>
        </w:rPr>
      </w:pPr>
    </w:p>
    <w:tbl>
      <w:tblPr>
        <w:tblW w:w="5224" w:type="pct"/>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7"/>
        <w:gridCol w:w="842"/>
        <w:gridCol w:w="840"/>
        <w:gridCol w:w="928"/>
        <w:gridCol w:w="1079"/>
        <w:gridCol w:w="990"/>
        <w:gridCol w:w="840"/>
        <w:gridCol w:w="840"/>
        <w:gridCol w:w="840"/>
        <w:gridCol w:w="902"/>
      </w:tblGrid>
      <w:tr w:rsidR="00754383" w:rsidRPr="00754383" w14:paraId="24D4BE44" w14:textId="77777777" w:rsidTr="00303E87">
        <w:trPr>
          <w:trHeight w:val="113"/>
          <w:tblHeader/>
        </w:trPr>
        <w:tc>
          <w:tcPr>
            <w:tcW w:w="1343" w:type="pct"/>
            <w:vMerge w:val="restart"/>
            <w:shd w:val="clear" w:color="auto" w:fill="auto"/>
            <w:noWrap/>
            <w:vAlign w:val="bottom"/>
            <w:hideMark/>
          </w:tcPr>
          <w:p w14:paraId="43879A7D" w14:textId="77777777" w:rsidR="006C1E4B" w:rsidRPr="00754383" w:rsidRDefault="006C1E4B" w:rsidP="006C1E4B">
            <w:pPr>
              <w:rPr>
                <w:sz w:val="16"/>
                <w:szCs w:val="14"/>
                <w:lang w:val="en-US"/>
              </w:rPr>
            </w:pPr>
          </w:p>
        </w:tc>
        <w:tc>
          <w:tcPr>
            <w:tcW w:w="380" w:type="pct"/>
            <w:shd w:val="clear" w:color="auto" w:fill="auto"/>
            <w:noWrap/>
            <w:vAlign w:val="center"/>
            <w:hideMark/>
          </w:tcPr>
          <w:p w14:paraId="443E964F"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2019</w:t>
            </w:r>
          </w:p>
        </w:tc>
        <w:tc>
          <w:tcPr>
            <w:tcW w:w="379" w:type="pct"/>
            <w:shd w:val="clear" w:color="auto" w:fill="auto"/>
            <w:noWrap/>
            <w:vAlign w:val="center"/>
            <w:hideMark/>
          </w:tcPr>
          <w:p w14:paraId="301939EE"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2020</w:t>
            </w:r>
          </w:p>
        </w:tc>
        <w:tc>
          <w:tcPr>
            <w:tcW w:w="419" w:type="pct"/>
            <w:shd w:val="clear" w:color="auto" w:fill="auto"/>
            <w:noWrap/>
            <w:vAlign w:val="center"/>
            <w:hideMark/>
          </w:tcPr>
          <w:p w14:paraId="52D02225"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2021</w:t>
            </w:r>
          </w:p>
        </w:tc>
        <w:tc>
          <w:tcPr>
            <w:tcW w:w="487" w:type="pct"/>
            <w:shd w:val="clear" w:color="auto" w:fill="auto"/>
            <w:noWrap/>
            <w:vAlign w:val="center"/>
            <w:hideMark/>
          </w:tcPr>
          <w:p w14:paraId="15BAD89C"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2022</w:t>
            </w:r>
          </w:p>
        </w:tc>
        <w:tc>
          <w:tcPr>
            <w:tcW w:w="447" w:type="pct"/>
            <w:shd w:val="clear" w:color="auto" w:fill="auto"/>
            <w:noWrap/>
            <w:vAlign w:val="center"/>
            <w:hideMark/>
          </w:tcPr>
          <w:p w14:paraId="3C14931E"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 xml:space="preserve">2022 </w:t>
            </w:r>
          </w:p>
        </w:tc>
        <w:tc>
          <w:tcPr>
            <w:tcW w:w="379" w:type="pct"/>
            <w:shd w:val="clear" w:color="auto" w:fill="auto"/>
            <w:noWrap/>
            <w:vAlign w:val="center"/>
            <w:hideMark/>
          </w:tcPr>
          <w:p w14:paraId="7C5CB372"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2023</w:t>
            </w:r>
          </w:p>
        </w:tc>
        <w:tc>
          <w:tcPr>
            <w:tcW w:w="379" w:type="pct"/>
            <w:shd w:val="clear" w:color="auto" w:fill="auto"/>
            <w:noWrap/>
            <w:vAlign w:val="center"/>
            <w:hideMark/>
          </w:tcPr>
          <w:p w14:paraId="0B5D1C8C"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2024</w:t>
            </w:r>
          </w:p>
        </w:tc>
        <w:tc>
          <w:tcPr>
            <w:tcW w:w="379" w:type="pct"/>
            <w:shd w:val="clear" w:color="auto" w:fill="auto"/>
            <w:noWrap/>
            <w:vAlign w:val="center"/>
            <w:hideMark/>
          </w:tcPr>
          <w:p w14:paraId="0E1CCB5A"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2025</w:t>
            </w:r>
          </w:p>
        </w:tc>
        <w:tc>
          <w:tcPr>
            <w:tcW w:w="407" w:type="pct"/>
            <w:shd w:val="clear" w:color="auto" w:fill="auto"/>
            <w:noWrap/>
            <w:vAlign w:val="center"/>
            <w:hideMark/>
          </w:tcPr>
          <w:p w14:paraId="01B200C9" w14:textId="77777777" w:rsidR="006C1E4B" w:rsidRPr="00754383" w:rsidRDefault="006C1E4B" w:rsidP="006C1E4B">
            <w:pPr>
              <w:jc w:val="center"/>
              <w:rPr>
                <w:rFonts w:ascii="Arial" w:hAnsi="Arial" w:cs="Arial"/>
                <w:sz w:val="16"/>
                <w:szCs w:val="14"/>
                <w:lang w:val="en-US"/>
              </w:rPr>
            </w:pPr>
            <w:r w:rsidRPr="00754383">
              <w:rPr>
                <w:rFonts w:ascii="Arial" w:hAnsi="Arial" w:cs="Arial"/>
                <w:sz w:val="16"/>
                <w:szCs w:val="14"/>
                <w:lang w:val="en-US"/>
              </w:rPr>
              <w:t>2026</w:t>
            </w:r>
          </w:p>
        </w:tc>
      </w:tr>
      <w:tr w:rsidR="00754383" w:rsidRPr="00754383" w14:paraId="55E9AEFE" w14:textId="77777777" w:rsidTr="00303E87">
        <w:trPr>
          <w:trHeight w:val="113"/>
          <w:tblHeader/>
        </w:trPr>
        <w:tc>
          <w:tcPr>
            <w:tcW w:w="1343" w:type="pct"/>
            <w:vMerge/>
            <w:shd w:val="clear" w:color="auto" w:fill="auto"/>
            <w:vAlign w:val="center"/>
            <w:hideMark/>
          </w:tcPr>
          <w:p w14:paraId="109406BB" w14:textId="77777777" w:rsidR="006C1E4B" w:rsidRPr="00754383" w:rsidRDefault="006C1E4B" w:rsidP="006C1E4B">
            <w:pPr>
              <w:rPr>
                <w:sz w:val="16"/>
                <w:szCs w:val="14"/>
                <w:lang w:val="en-US"/>
              </w:rPr>
            </w:pPr>
          </w:p>
        </w:tc>
        <w:tc>
          <w:tcPr>
            <w:tcW w:w="380" w:type="pct"/>
            <w:shd w:val="clear" w:color="auto" w:fill="auto"/>
            <w:noWrap/>
            <w:vAlign w:val="center"/>
            <w:hideMark/>
          </w:tcPr>
          <w:p w14:paraId="19D2FE1E"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ფაქტ</w:t>
            </w:r>
            <w:r w:rsidRPr="00754383">
              <w:rPr>
                <w:rFonts w:ascii="Arial" w:hAnsi="Arial" w:cs="Arial"/>
                <w:sz w:val="16"/>
                <w:szCs w:val="14"/>
                <w:lang w:val="en-US"/>
              </w:rPr>
              <w:t>.</w:t>
            </w:r>
          </w:p>
        </w:tc>
        <w:tc>
          <w:tcPr>
            <w:tcW w:w="379" w:type="pct"/>
            <w:shd w:val="clear" w:color="auto" w:fill="auto"/>
            <w:noWrap/>
            <w:vAlign w:val="center"/>
            <w:hideMark/>
          </w:tcPr>
          <w:p w14:paraId="4E6B71A1"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ფაქტ</w:t>
            </w:r>
            <w:r w:rsidRPr="00754383">
              <w:rPr>
                <w:rFonts w:ascii="Arial" w:hAnsi="Arial" w:cs="Arial"/>
                <w:sz w:val="16"/>
                <w:szCs w:val="14"/>
                <w:lang w:val="en-US"/>
              </w:rPr>
              <w:t>.</w:t>
            </w:r>
          </w:p>
        </w:tc>
        <w:tc>
          <w:tcPr>
            <w:tcW w:w="419" w:type="pct"/>
            <w:shd w:val="clear" w:color="auto" w:fill="auto"/>
            <w:noWrap/>
            <w:vAlign w:val="center"/>
            <w:hideMark/>
          </w:tcPr>
          <w:p w14:paraId="0AF31831"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ფაქტ</w:t>
            </w:r>
            <w:r w:rsidRPr="00754383">
              <w:rPr>
                <w:rFonts w:ascii="Arial" w:hAnsi="Arial" w:cs="Arial"/>
                <w:sz w:val="16"/>
                <w:szCs w:val="14"/>
                <w:lang w:val="en-US"/>
              </w:rPr>
              <w:t>.</w:t>
            </w:r>
          </w:p>
        </w:tc>
        <w:tc>
          <w:tcPr>
            <w:tcW w:w="487" w:type="pct"/>
            <w:shd w:val="clear" w:color="auto" w:fill="auto"/>
            <w:vAlign w:val="center"/>
            <w:hideMark/>
          </w:tcPr>
          <w:p w14:paraId="2AF3B617"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მოსალ</w:t>
            </w:r>
            <w:r w:rsidR="008C42A5">
              <w:rPr>
                <w:rFonts w:ascii="Sylfaen" w:hAnsi="Sylfaen" w:cs="Sylfaen"/>
                <w:sz w:val="16"/>
                <w:szCs w:val="14"/>
                <w:lang w:val="ka-GE"/>
              </w:rPr>
              <w:t>.</w:t>
            </w:r>
            <w:r w:rsidRPr="00754383">
              <w:rPr>
                <w:rFonts w:ascii="Arial" w:hAnsi="Arial" w:cs="Arial"/>
                <w:sz w:val="16"/>
                <w:szCs w:val="14"/>
                <w:lang w:val="en-US"/>
              </w:rPr>
              <w:t xml:space="preserve"> </w:t>
            </w:r>
            <w:r w:rsidRPr="00754383">
              <w:rPr>
                <w:rFonts w:ascii="Sylfaen" w:hAnsi="Sylfaen" w:cs="Sylfaen"/>
                <w:sz w:val="16"/>
                <w:szCs w:val="14"/>
                <w:lang w:val="en-US"/>
              </w:rPr>
              <w:t>კანონიდან</w:t>
            </w:r>
          </w:p>
        </w:tc>
        <w:tc>
          <w:tcPr>
            <w:tcW w:w="447" w:type="pct"/>
            <w:shd w:val="clear" w:color="auto" w:fill="auto"/>
            <w:vAlign w:val="center"/>
            <w:hideMark/>
          </w:tcPr>
          <w:p w14:paraId="629D6339" w14:textId="77777777" w:rsidR="006C1E4B" w:rsidRPr="00754383" w:rsidRDefault="006C1E4B" w:rsidP="006C1E4B">
            <w:pPr>
              <w:jc w:val="center"/>
              <w:rPr>
                <w:rFonts w:ascii="Arial" w:hAnsi="Arial" w:cs="Arial"/>
                <w:sz w:val="16"/>
                <w:szCs w:val="14"/>
                <w:lang w:val="ka-GE"/>
              </w:rPr>
            </w:pPr>
            <w:r w:rsidRPr="00754383">
              <w:rPr>
                <w:rFonts w:ascii="Sylfaen" w:hAnsi="Sylfaen" w:cs="Sylfaen"/>
                <w:sz w:val="16"/>
                <w:szCs w:val="14"/>
                <w:lang w:val="en-US"/>
              </w:rPr>
              <w:t>მოსალ</w:t>
            </w:r>
            <w:r w:rsidR="008C42A5">
              <w:rPr>
                <w:rFonts w:ascii="Sylfaen" w:hAnsi="Sylfaen" w:cs="Sylfaen"/>
                <w:sz w:val="16"/>
                <w:szCs w:val="14"/>
                <w:lang w:val="ka-GE"/>
              </w:rPr>
              <w:t>.</w:t>
            </w:r>
            <w:r w:rsidRPr="00754383">
              <w:rPr>
                <w:rFonts w:ascii="Arial" w:hAnsi="Arial" w:cs="Arial"/>
                <w:sz w:val="16"/>
                <w:szCs w:val="14"/>
                <w:lang w:val="en-US"/>
              </w:rPr>
              <w:t xml:space="preserve"> </w:t>
            </w:r>
            <w:r w:rsidRPr="00754383">
              <w:rPr>
                <w:rFonts w:ascii="Sylfaen" w:hAnsi="Sylfaen" w:cs="Sylfaen"/>
                <w:sz w:val="16"/>
                <w:szCs w:val="14"/>
                <w:lang w:val="ka-GE"/>
              </w:rPr>
              <w:t>განახლებ</w:t>
            </w:r>
            <w:r w:rsidR="008C42A5">
              <w:rPr>
                <w:rFonts w:ascii="Sylfaen" w:hAnsi="Sylfaen" w:cs="Sylfaen"/>
                <w:sz w:val="16"/>
                <w:szCs w:val="14"/>
                <w:lang w:val="ka-GE"/>
              </w:rPr>
              <w:t>ული</w:t>
            </w:r>
          </w:p>
        </w:tc>
        <w:tc>
          <w:tcPr>
            <w:tcW w:w="379" w:type="pct"/>
            <w:shd w:val="clear" w:color="auto" w:fill="auto"/>
            <w:noWrap/>
            <w:vAlign w:val="center"/>
            <w:hideMark/>
          </w:tcPr>
          <w:p w14:paraId="4AF47DDD"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პროგნ</w:t>
            </w:r>
            <w:r w:rsidRPr="00754383">
              <w:rPr>
                <w:rFonts w:ascii="Arial" w:hAnsi="Arial" w:cs="Arial"/>
                <w:sz w:val="16"/>
                <w:szCs w:val="14"/>
                <w:lang w:val="en-US"/>
              </w:rPr>
              <w:t>.</w:t>
            </w:r>
          </w:p>
        </w:tc>
        <w:tc>
          <w:tcPr>
            <w:tcW w:w="379" w:type="pct"/>
            <w:shd w:val="clear" w:color="auto" w:fill="auto"/>
            <w:noWrap/>
            <w:vAlign w:val="center"/>
            <w:hideMark/>
          </w:tcPr>
          <w:p w14:paraId="208D604D"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პროგნ</w:t>
            </w:r>
            <w:r w:rsidRPr="00754383">
              <w:rPr>
                <w:rFonts w:ascii="Arial" w:hAnsi="Arial" w:cs="Arial"/>
                <w:sz w:val="16"/>
                <w:szCs w:val="14"/>
                <w:lang w:val="en-US"/>
              </w:rPr>
              <w:t>.</w:t>
            </w:r>
          </w:p>
        </w:tc>
        <w:tc>
          <w:tcPr>
            <w:tcW w:w="379" w:type="pct"/>
            <w:shd w:val="clear" w:color="auto" w:fill="auto"/>
            <w:noWrap/>
            <w:vAlign w:val="center"/>
            <w:hideMark/>
          </w:tcPr>
          <w:p w14:paraId="6AB43BB8"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პროგნ</w:t>
            </w:r>
            <w:r w:rsidRPr="00754383">
              <w:rPr>
                <w:rFonts w:ascii="Arial" w:hAnsi="Arial" w:cs="Arial"/>
                <w:sz w:val="16"/>
                <w:szCs w:val="14"/>
                <w:lang w:val="en-US"/>
              </w:rPr>
              <w:t>.</w:t>
            </w:r>
          </w:p>
        </w:tc>
        <w:tc>
          <w:tcPr>
            <w:tcW w:w="407" w:type="pct"/>
            <w:shd w:val="clear" w:color="auto" w:fill="auto"/>
            <w:noWrap/>
            <w:vAlign w:val="center"/>
            <w:hideMark/>
          </w:tcPr>
          <w:p w14:paraId="1F63E234" w14:textId="77777777" w:rsidR="006C1E4B" w:rsidRPr="00754383" w:rsidRDefault="006C1E4B" w:rsidP="006C1E4B">
            <w:pPr>
              <w:jc w:val="center"/>
              <w:rPr>
                <w:rFonts w:ascii="Arial" w:hAnsi="Arial" w:cs="Arial"/>
                <w:sz w:val="16"/>
                <w:szCs w:val="14"/>
                <w:lang w:val="en-US"/>
              </w:rPr>
            </w:pPr>
            <w:r w:rsidRPr="00754383">
              <w:rPr>
                <w:rFonts w:ascii="Sylfaen" w:hAnsi="Sylfaen" w:cs="Sylfaen"/>
                <w:sz w:val="16"/>
                <w:szCs w:val="14"/>
                <w:lang w:val="en-US"/>
              </w:rPr>
              <w:t>პროგნ</w:t>
            </w:r>
            <w:r w:rsidRPr="00754383">
              <w:rPr>
                <w:rFonts w:ascii="Arial" w:hAnsi="Arial" w:cs="Arial"/>
                <w:sz w:val="16"/>
                <w:szCs w:val="14"/>
                <w:lang w:val="en-US"/>
              </w:rPr>
              <w:t>.</w:t>
            </w:r>
          </w:p>
        </w:tc>
      </w:tr>
      <w:tr w:rsidR="00754383" w:rsidRPr="00754383" w14:paraId="7622B9FC" w14:textId="77777777" w:rsidTr="008C42A5">
        <w:trPr>
          <w:trHeight w:val="113"/>
        </w:trPr>
        <w:tc>
          <w:tcPr>
            <w:tcW w:w="1343" w:type="pct"/>
            <w:shd w:val="clear" w:color="auto" w:fill="auto"/>
            <w:noWrap/>
            <w:vAlign w:val="bottom"/>
            <w:hideMark/>
          </w:tcPr>
          <w:p w14:paraId="00EB38C5"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შემოსავლები</w:t>
            </w:r>
          </w:p>
        </w:tc>
        <w:tc>
          <w:tcPr>
            <w:tcW w:w="380" w:type="pct"/>
            <w:shd w:val="clear" w:color="auto" w:fill="auto"/>
            <w:noWrap/>
            <w:vAlign w:val="bottom"/>
            <w:hideMark/>
          </w:tcPr>
          <w:p w14:paraId="5AED7FA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12,907.3</w:t>
            </w:r>
          </w:p>
        </w:tc>
        <w:tc>
          <w:tcPr>
            <w:tcW w:w="379" w:type="pct"/>
            <w:shd w:val="clear" w:color="auto" w:fill="auto"/>
            <w:noWrap/>
            <w:vAlign w:val="bottom"/>
            <w:hideMark/>
          </w:tcPr>
          <w:p w14:paraId="644742A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12,407.0</w:t>
            </w:r>
          </w:p>
        </w:tc>
        <w:tc>
          <w:tcPr>
            <w:tcW w:w="419" w:type="pct"/>
            <w:shd w:val="clear" w:color="auto" w:fill="auto"/>
            <w:noWrap/>
            <w:vAlign w:val="bottom"/>
            <w:hideMark/>
          </w:tcPr>
          <w:p w14:paraId="1CD5A25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15,142.7</w:t>
            </w:r>
          </w:p>
        </w:tc>
        <w:tc>
          <w:tcPr>
            <w:tcW w:w="487" w:type="pct"/>
            <w:shd w:val="clear" w:color="auto" w:fill="auto"/>
            <w:noWrap/>
            <w:vAlign w:val="bottom"/>
            <w:hideMark/>
          </w:tcPr>
          <w:p w14:paraId="4AC1C5F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17,205.0</w:t>
            </w:r>
          </w:p>
        </w:tc>
        <w:tc>
          <w:tcPr>
            <w:tcW w:w="447" w:type="pct"/>
            <w:shd w:val="clear" w:color="auto" w:fill="auto"/>
            <w:noWrap/>
            <w:vAlign w:val="bottom"/>
            <w:hideMark/>
          </w:tcPr>
          <w:p w14:paraId="06D5415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17,923.0</w:t>
            </w:r>
          </w:p>
        </w:tc>
        <w:tc>
          <w:tcPr>
            <w:tcW w:w="379" w:type="pct"/>
            <w:shd w:val="clear" w:color="auto" w:fill="auto"/>
            <w:noWrap/>
            <w:vAlign w:val="bottom"/>
            <w:hideMark/>
          </w:tcPr>
          <w:p w14:paraId="3E389C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19,149.0</w:t>
            </w:r>
          </w:p>
        </w:tc>
        <w:tc>
          <w:tcPr>
            <w:tcW w:w="379" w:type="pct"/>
            <w:shd w:val="clear" w:color="auto" w:fill="auto"/>
            <w:noWrap/>
            <w:vAlign w:val="bottom"/>
            <w:hideMark/>
          </w:tcPr>
          <w:p w14:paraId="1CE8B5F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20,566.0</w:t>
            </w:r>
          </w:p>
        </w:tc>
        <w:tc>
          <w:tcPr>
            <w:tcW w:w="379" w:type="pct"/>
            <w:shd w:val="clear" w:color="auto" w:fill="auto"/>
            <w:noWrap/>
            <w:vAlign w:val="bottom"/>
            <w:hideMark/>
          </w:tcPr>
          <w:p w14:paraId="2698BED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22,167.0</w:t>
            </w:r>
          </w:p>
        </w:tc>
        <w:tc>
          <w:tcPr>
            <w:tcW w:w="407" w:type="pct"/>
            <w:shd w:val="clear" w:color="auto" w:fill="auto"/>
            <w:noWrap/>
            <w:vAlign w:val="bottom"/>
            <w:hideMark/>
          </w:tcPr>
          <w:p w14:paraId="4CDDDAE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23,867.0</w:t>
            </w:r>
          </w:p>
        </w:tc>
      </w:tr>
      <w:tr w:rsidR="00754383" w:rsidRPr="00754383" w14:paraId="5EC21DED" w14:textId="77777777" w:rsidTr="008C42A5">
        <w:trPr>
          <w:trHeight w:val="113"/>
        </w:trPr>
        <w:tc>
          <w:tcPr>
            <w:tcW w:w="1343" w:type="pct"/>
            <w:shd w:val="clear" w:color="auto" w:fill="auto"/>
            <w:noWrap/>
            <w:vAlign w:val="bottom"/>
            <w:hideMark/>
          </w:tcPr>
          <w:p w14:paraId="2D45E6FE"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გადასახადები</w:t>
            </w:r>
          </w:p>
        </w:tc>
        <w:tc>
          <w:tcPr>
            <w:tcW w:w="380" w:type="pct"/>
            <w:shd w:val="clear" w:color="auto" w:fill="auto"/>
            <w:noWrap/>
            <w:vAlign w:val="bottom"/>
            <w:hideMark/>
          </w:tcPr>
          <w:p w14:paraId="6DBB6E3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11,417.8</w:t>
            </w:r>
          </w:p>
        </w:tc>
        <w:tc>
          <w:tcPr>
            <w:tcW w:w="379" w:type="pct"/>
            <w:shd w:val="clear" w:color="auto" w:fill="auto"/>
            <w:noWrap/>
            <w:vAlign w:val="bottom"/>
            <w:hideMark/>
          </w:tcPr>
          <w:p w14:paraId="4A80534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10,964.4</w:t>
            </w:r>
          </w:p>
        </w:tc>
        <w:tc>
          <w:tcPr>
            <w:tcW w:w="419" w:type="pct"/>
            <w:shd w:val="clear" w:color="auto" w:fill="auto"/>
            <w:noWrap/>
            <w:vAlign w:val="bottom"/>
            <w:hideMark/>
          </w:tcPr>
          <w:p w14:paraId="3807AB3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13,380.0</w:t>
            </w:r>
          </w:p>
        </w:tc>
        <w:tc>
          <w:tcPr>
            <w:tcW w:w="487" w:type="pct"/>
            <w:shd w:val="clear" w:color="auto" w:fill="auto"/>
            <w:noWrap/>
            <w:vAlign w:val="bottom"/>
            <w:hideMark/>
          </w:tcPr>
          <w:p w14:paraId="1940A12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15,558.0</w:t>
            </w:r>
          </w:p>
        </w:tc>
        <w:tc>
          <w:tcPr>
            <w:tcW w:w="447" w:type="pct"/>
            <w:shd w:val="clear" w:color="auto" w:fill="auto"/>
            <w:noWrap/>
            <w:vAlign w:val="bottom"/>
            <w:hideMark/>
          </w:tcPr>
          <w:p w14:paraId="5F72D07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16,126.0</w:t>
            </w:r>
          </w:p>
        </w:tc>
        <w:tc>
          <w:tcPr>
            <w:tcW w:w="379" w:type="pct"/>
            <w:shd w:val="clear" w:color="auto" w:fill="auto"/>
            <w:noWrap/>
            <w:vAlign w:val="bottom"/>
            <w:hideMark/>
          </w:tcPr>
          <w:p w14:paraId="52B3949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17,509.0</w:t>
            </w:r>
          </w:p>
        </w:tc>
        <w:tc>
          <w:tcPr>
            <w:tcW w:w="379" w:type="pct"/>
            <w:shd w:val="clear" w:color="auto" w:fill="auto"/>
            <w:noWrap/>
            <w:vAlign w:val="bottom"/>
            <w:hideMark/>
          </w:tcPr>
          <w:p w14:paraId="4E58ED6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18,996.0</w:t>
            </w:r>
          </w:p>
        </w:tc>
        <w:tc>
          <w:tcPr>
            <w:tcW w:w="379" w:type="pct"/>
            <w:shd w:val="clear" w:color="auto" w:fill="auto"/>
            <w:noWrap/>
            <w:vAlign w:val="bottom"/>
            <w:hideMark/>
          </w:tcPr>
          <w:p w14:paraId="449956B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20,567.0</w:t>
            </w:r>
          </w:p>
        </w:tc>
        <w:tc>
          <w:tcPr>
            <w:tcW w:w="407" w:type="pct"/>
            <w:shd w:val="clear" w:color="auto" w:fill="auto"/>
            <w:noWrap/>
            <w:vAlign w:val="bottom"/>
            <w:hideMark/>
          </w:tcPr>
          <w:p w14:paraId="49A1C9A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22,242.0</w:t>
            </w:r>
          </w:p>
        </w:tc>
      </w:tr>
      <w:tr w:rsidR="00754383" w:rsidRPr="00754383" w14:paraId="0C8FA3C9" w14:textId="77777777" w:rsidTr="008C42A5">
        <w:trPr>
          <w:trHeight w:val="113"/>
        </w:trPr>
        <w:tc>
          <w:tcPr>
            <w:tcW w:w="1343" w:type="pct"/>
            <w:shd w:val="clear" w:color="auto" w:fill="auto"/>
            <w:noWrap/>
            <w:vAlign w:val="bottom"/>
            <w:hideMark/>
          </w:tcPr>
          <w:p w14:paraId="5802FC84"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არაპირდაპირი</w:t>
            </w:r>
            <w:r w:rsidRPr="00754383">
              <w:rPr>
                <w:rFonts w:ascii="Arial" w:hAnsi="Arial" w:cs="Arial"/>
                <w:sz w:val="16"/>
                <w:szCs w:val="14"/>
                <w:lang w:val="en-US"/>
              </w:rPr>
              <w:t xml:space="preserve"> </w:t>
            </w:r>
            <w:r w:rsidRPr="00754383">
              <w:rPr>
                <w:rFonts w:ascii="Sylfaen" w:hAnsi="Sylfaen" w:cs="Sylfaen"/>
                <w:sz w:val="16"/>
                <w:szCs w:val="14"/>
                <w:lang w:val="en-US"/>
              </w:rPr>
              <w:t>გადასახადები</w:t>
            </w:r>
          </w:p>
        </w:tc>
        <w:tc>
          <w:tcPr>
            <w:tcW w:w="380" w:type="pct"/>
            <w:shd w:val="clear" w:color="auto" w:fill="auto"/>
            <w:noWrap/>
            <w:vAlign w:val="bottom"/>
            <w:hideMark/>
          </w:tcPr>
          <w:p w14:paraId="059E319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6,824.8</w:t>
            </w:r>
          </w:p>
        </w:tc>
        <w:tc>
          <w:tcPr>
            <w:tcW w:w="379" w:type="pct"/>
            <w:shd w:val="clear" w:color="auto" w:fill="auto"/>
            <w:noWrap/>
            <w:vAlign w:val="bottom"/>
            <w:hideMark/>
          </w:tcPr>
          <w:p w14:paraId="20E22FD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6,531.0</w:t>
            </w:r>
          </w:p>
        </w:tc>
        <w:tc>
          <w:tcPr>
            <w:tcW w:w="419" w:type="pct"/>
            <w:shd w:val="clear" w:color="auto" w:fill="auto"/>
            <w:noWrap/>
            <w:vAlign w:val="bottom"/>
            <w:hideMark/>
          </w:tcPr>
          <w:p w14:paraId="205178B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7,984.7</w:t>
            </w:r>
          </w:p>
        </w:tc>
        <w:tc>
          <w:tcPr>
            <w:tcW w:w="487" w:type="pct"/>
            <w:shd w:val="clear" w:color="auto" w:fill="auto"/>
            <w:noWrap/>
            <w:vAlign w:val="bottom"/>
            <w:hideMark/>
          </w:tcPr>
          <w:p w14:paraId="708FB2E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8,805.0</w:t>
            </w:r>
          </w:p>
        </w:tc>
        <w:tc>
          <w:tcPr>
            <w:tcW w:w="447" w:type="pct"/>
            <w:shd w:val="clear" w:color="auto" w:fill="auto"/>
            <w:noWrap/>
            <w:vAlign w:val="bottom"/>
            <w:hideMark/>
          </w:tcPr>
          <w:p w14:paraId="53CF463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9,036.0</w:t>
            </w:r>
          </w:p>
        </w:tc>
        <w:tc>
          <w:tcPr>
            <w:tcW w:w="379" w:type="pct"/>
            <w:shd w:val="clear" w:color="auto" w:fill="auto"/>
            <w:noWrap/>
            <w:vAlign w:val="bottom"/>
            <w:hideMark/>
          </w:tcPr>
          <w:p w14:paraId="51C6C25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9,738.0</w:t>
            </w:r>
          </w:p>
        </w:tc>
        <w:tc>
          <w:tcPr>
            <w:tcW w:w="379" w:type="pct"/>
            <w:shd w:val="clear" w:color="auto" w:fill="auto"/>
            <w:noWrap/>
            <w:vAlign w:val="bottom"/>
            <w:hideMark/>
          </w:tcPr>
          <w:p w14:paraId="511978B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10,541.0</w:t>
            </w:r>
          </w:p>
        </w:tc>
        <w:tc>
          <w:tcPr>
            <w:tcW w:w="379" w:type="pct"/>
            <w:shd w:val="clear" w:color="auto" w:fill="auto"/>
            <w:noWrap/>
            <w:vAlign w:val="bottom"/>
            <w:hideMark/>
          </w:tcPr>
          <w:p w14:paraId="5937DA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11,389.0</w:t>
            </w:r>
          </w:p>
        </w:tc>
        <w:tc>
          <w:tcPr>
            <w:tcW w:w="407" w:type="pct"/>
            <w:shd w:val="clear" w:color="auto" w:fill="auto"/>
            <w:noWrap/>
            <w:vAlign w:val="bottom"/>
            <w:hideMark/>
          </w:tcPr>
          <w:p w14:paraId="4ED6413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12,290.0</w:t>
            </w:r>
          </w:p>
        </w:tc>
      </w:tr>
      <w:tr w:rsidR="00754383" w:rsidRPr="00754383" w14:paraId="676A145A" w14:textId="77777777" w:rsidTr="008C42A5">
        <w:trPr>
          <w:trHeight w:val="113"/>
        </w:trPr>
        <w:tc>
          <w:tcPr>
            <w:tcW w:w="1343" w:type="pct"/>
            <w:shd w:val="clear" w:color="auto" w:fill="auto"/>
            <w:noWrap/>
            <w:vAlign w:val="bottom"/>
            <w:hideMark/>
          </w:tcPr>
          <w:p w14:paraId="7D8B0539"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პირდაპირი</w:t>
            </w:r>
            <w:r w:rsidRPr="00754383">
              <w:rPr>
                <w:rFonts w:ascii="Arial" w:hAnsi="Arial" w:cs="Arial"/>
                <w:sz w:val="16"/>
                <w:szCs w:val="14"/>
                <w:lang w:val="en-US"/>
              </w:rPr>
              <w:t xml:space="preserve"> </w:t>
            </w:r>
            <w:r w:rsidRPr="00754383">
              <w:rPr>
                <w:rFonts w:ascii="Sylfaen" w:hAnsi="Sylfaen" w:cs="Sylfaen"/>
                <w:sz w:val="16"/>
                <w:szCs w:val="14"/>
                <w:lang w:val="en-US"/>
              </w:rPr>
              <w:t>გადასახადები</w:t>
            </w:r>
          </w:p>
        </w:tc>
        <w:tc>
          <w:tcPr>
            <w:tcW w:w="380" w:type="pct"/>
            <w:shd w:val="clear" w:color="auto" w:fill="auto"/>
            <w:noWrap/>
            <w:vAlign w:val="bottom"/>
            <w:hideMark/>
          </w:tcPr>
          <w:p w14:paraId="5954462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4,593.1</w:t>
            </w:r>
          </w:p>
        </w:tc>
        <w:tc>
          <w:tcPr>
            <w:tcW w:w="379" w:type="pct"/>
            <w:shd w:val="clear" w:color="auto" w:fill="auto"/>
            <w:noWrap/>
            <w:vAlign w:val="bottom"/>
            <w:hideMark/>
          </w:tcPr>
          <w:p w14:paraId="111530E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4,433.4</w:t>
            </w:r>
          </w:p>
        </w:tc>
        <w:tc>
          <w:tcPr>
            <w:tcW w:w="419" w:type="pct"/>
            <w:shd w:val="clear" w:color="auto" w:fill="auto"/>
            <w:noWrap/>
            <w:vAlign w:val="bottom"/>
            <w:hideMark/>
          </w:tcPr>
          <w:p w14:paraId="7501A76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5,395.3</w:t>
            </w:r>
          </w:p>
        </w:tc>
        <w:tc>
          <w:tcPr>
            <w:tcW w:w="487" w:type="pct"/>
            <w:shd w:val="clear" w:color="auto" w:fill="auto"/>
            <w:noWrap/>
            <w:vAlign w:val="bottom"/>
            <w:hideMark/>
          </w:tcPr>
          <w:p w14:paraId="5B7F9E3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6,753.0</w:t>
            </w:r>
          </w:p>
        </w:tc>
        <w:tc>
          <w:tcPr>
            <w:tcW w:w="447" w:type="pct"/>
            <w:shd w:val="clear" w:color="auto" w:fill="auto"/>
            <w:noWrap/>
            <w:vAlign w:val="bottom"/>
            <w:hideMark/>
          </w:tcPr>
          <w:p w14:paraId="49E66E3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7,090.0</w:t>
            </w:r>
          </w:p>
        </w:tc>
        <w:tc>
          <w:tcPr>
            <w:tcW w:w="379" w:type="pct"/>
            <w:shd w:val="clear" w:color="auto" w:fill="auto"/>
            <w:noWrap/>
            <w:vAlign w:val="bottom"/>
            <w:hideMark/>
          </w:tcPr>
          <w:p w14:paraId="281E141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7,771.0</w:t>
            </w:r>
          </w:p>
        </w:tc>
        <w:tc>
          <w:tcPr>
            <w:tcW w:w="379" w:type="pct"/>
            <w:shd w:val="clear" w:color="auto" w:fill="auto"/>
            <w:noWrap/>
            <w:vAlign w:val="bottom"/>
            <w:hideMark/>
          </w:tcPr>
          <w:p w14:paraId="24F5520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8,455.0</w:t>
            </w:r>
          </w:p>
        </w:tc>
        <w:tc>
          <w:tcPr>
            <w:tcW w:w="379" w:type="pct"/>
            <w:shd w:val="clear" w:color="auto" w:fill="auto"/>
            <w:noWrap/>
            <w:vAlign w:val="bottom"/>
            <w:hideMark/>
          </w:tcPr>
          <w:p w14:paraId="7257CB2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9,178.0</w:t>
            </w:r>
          </w:p>
        </w:tc>
        <w:tc>
          <w:tcPr>
            <w:tcW w:w="407" w:type="pct"/>
            <w:shd w:val="clear" w:color="auto" w:fill="auto"/>
            <w:noWrap/>
            <w:vAlign w:val="bottom"/>
            <w:hideMark/>
          </w:tcPr>
          <w:p w14:paraId="2D1A5CE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9,952.0</w:t>
            </w:r>
          </w:p>
        </w:tc>
      </w:tr>
      <w:tr w:rsidR="00754383" w:rsidRPr="00754383" w14:paraId="208CEEE6" w14:textId="77777777" w:rsidTr="008C42A5">
        <w:trPr>
          <w:trHeight w:val="113"/>
        </w:trPr>
        <w:tc>
          <w:tcPr>
            <w:tcW w:w="1343" w:type="pct"/>
            <w:shd w:val="clear" w:color="auto" w:fill="auto"/>
            <w:noWrap/>
            <w:vAlign w:val="bottom"/>
            <w:hideMark/>
          </w:tcPr>
          <w:p w14:paraId="6B9BC11F"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გრანტები</w:t>
            </w:r>
          </w:p>
        </w:tc>
        <w:tc>
          <w:tcPr>
            <w:tcW w:w="380" w:type="pct"/>
            <w:shd w:val="clear" w:color="auto" w:fill="auto"/>
            <w:noWrap/>
            <w:vAlign w:val="bottom"/>
            <w:hideMark/>
          </w:tcPr>
          <w:p w14:paraId="514CA8D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493.1</w:t>
            </w:r>
          </w:p>
        </w:tc>
        <w:tc>
          <w:tcPr>
            <w:tcW w:w="379" w:type="pct"/>
            <w:shd w:val="clear" w:color="auto" w:fill="auto"/>
            <w:noWrap/>
            <w:vAlign w:val="bottom"/>
            <w:hideMark/>
          </w:tcPr>
          <w:p w14:paraId="04F60D3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460.1</w:t>
            </w:r>
          </w:p>
        </w:tc>
        <w:tc>
          <w:tcPr>
            <w:tcW w:w="419" w:type="pct"/>
            <w:shd w:val="clear" w:color="auto" w:fill="auto"/>
            <w:noWrap/>
            <w:vAlign w:val="bottom"/>
            <w:hideMark/>
          </w:tcPr>
          <w:p w14:paraId="6E65809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494.4</w:t>
            </w:r>
          </w:p>
        </w:tc>
        <w:tc>
          <w:tcPr>
            <w:tcW w:w="487" w:type="pct"/>
            <w:shd w:val="clear" w:color="auto" w:fill="auto"/>
            <w:noWrap/>
            <w:vAlign w:val="bottom"/>
            <w:hideMark/>
          </w:tcPr>
          <w:p w14:paraId="4702447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422.0</w:t>
            </w:r>
          </w:p>
        </w:tc>
        <w:tc>
          <w:tcPr>
            <w:tcW w:w="447" w:type="pct"/>
            <w:shd w:val="clear" w:color="auto" w:fill="auto"/>
            <w:noWrap/>
            <w:vAlign w:val="bottom"/>
            <w:hideMark/>
          </w:tcPr>
          <w:p w14:paraId="3D098AE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422.0</w:t>
            </w:r>
          </w:p>
        </w:tc>
        <w:tc>
          <w:tcPr>
            <w:tcW w:w="379" w:type="pct"/>
            <w:shd w:val="clear" w:color="auto" w:fill="auto"/>
            <w:noWrap/>
            <w:vAlign w:val="bottom"/>
            <w:hideMark/>
          </w:tcPr>
          <w:p w14:paraId="3223B66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1F19ADD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372EE6D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407" w:type="pct"/>
            <w:shd w:val="clear" w:color="auto" w:fill="auto"/>
            <w:noWrap/>
            <w:vAlign w:val="bottom"/>
            <w:hideMark/>
          </w:tcPr>
          <w:p w14:paraId="1D59FEB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r>
      <w:tr w:rsidR="00754383" w:rsidRPr="00754383" w14:paraId="79E6F0DE" w14:textId="77777777" w:rsidTr="008C42A5">
        <w:trPr>
          <w:trHeight w:val="113"/>
        </w:trPr>
        <w:tc>
          <w:tcPr>
            <w:tcW w:w="1343" w:type="pct"/>
            <w:shd w:val="clear" w:color="auto" w:fill="auto"/>
            <w:noWrap/>
            <w:vAlign w:val="bottom"/>
            <w:hideMark/>
          </w:tcPr>
          <w:p w14:paraId="59B5A72C"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სხვა</w:t>
            </w:r>
            <w:r w:rsidRPr="00754383">
              <w:rPr>
                <w:rFonts w:ascii="Arial" w:hAnsi="Arial" w:cs="Arial"/>
                <w:sz w:val="16"/>
                <w:szCs w:val="14"/>
                <w:lang w:val="en-US"/>
              </w:rPr>
              <w:t xml:space="preserve"> </w:t>
            </w:r>
            <w:r w:rsidRPr="00754383">
              <w:rPr>
                <w:rFonts w:ascii="Sylfaen" w:hAnsi="Sylfaen" w:cs="Sylfaen"/>
                <w:sz w:val="16"/>
                <w:szCs w:val="14"/>
                <w:lang w:val="en-US"/>
              </w:rPr>
              <w:t>შემოსავლები</w:t>
            </w:r>
          </w:p>
        </w:tc>
        <w:tc>
          <w:tcPr>
            <w:tcW w:w="380" w:type="pct"/>
            <w:shd w:val="clear" w:color="auto" w:fill="auto"/>
            <w:noWrap/>
            <w:vAlign w:val="bottom"/>
            <w:hideMark/>
          </w:tcPr>
          <w:p w14:paraId="28DB36F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996.4</w:t>
            </w:r>
          </w:p>
        </w:tc>
        <w:tc>
          <w:tcPr>
            <w:tcW w:w="379" w:type="pct"/>
            <w:shd w:val="clear" w:color="auto" w:fill="auto"/>
            <w:noWrap/>
            <w:vAlign w:val="bottom"/>
            <w:hideMark/>
          </w:tcPr>
          <w:p w14:paraId="7CD8CF3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982.5</w:t>
            </w:r>
          </w:p>
        </w:tc>
        <w:tc>
          <w:tcPr>
            <w:tcW w:w="419" w:type="pct"/>
            <w:shd w:val="clear" w:color="auto" w:fill="auto"/>
            <w:noWrap/>
            <w:vAlign w:val="bottom"/>
            <w:hideMark/>
          </w:tcPr>
          <w:p w14:paraId="2491516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1,268.3</w:t>
            </w:r>
          </w:p>
        </w:tc>
        <w:tc>
          <w:tcPr>
            <w:tcW w:w="487" w:type="pct"/>
            <w:shd w:val="clear" w:color="auto" w:fill="auto"/>
            <w:noWrap/>
            <w:vAlign w:val="bottom"/>
            <w:hideMark/>
          </w:tcPr>
          <w:p w14:paraId="75EBFAA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1,225.0</w:t>
            </w:r>
          </w:p>
        </w:tc>
        <w:tc>
          <w:tcPr>
            <w:tcW w:w="447" w:type="pct"/>
            <w:shd w:val="clear" w:color="auto" w:fill="auto"/>
            <w:noWrap/>
            <w:vAlign w:val="bottom"/>
            <w:hideMark/>
          </w:tcPr>
          <w:p w14:paraId="78FB177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1,375.0</w:t>
            </w:r>
          </w:p>
        </w:tc>
        <w:tc>
          <w:tcPr>
            <w:tcW w:w="379" w:type="pct"/>
            <w:shd w:val="clear" w:color="auto" w:fill="auto"/>
            <w:noWrap/>
            <w:vAlign w:val="bottom"/>
            <w:hideMark/>
          </w:tcPr>
          <w:p w14:paraId="53C0A29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1,390.0</w:t>
            </w:r>
          </w:p>
        </w:tc>
        <w:tc>
          <w:tcPr>
            <w:tcW w:w="379" w:type="pct"/>
            <w:shd w:val="clear" w:color="auto" w:fill="auto"/>
            <w:noWrap/>
            <w:vAlign w:val="bottom"/>
            <w:hideMark/>
          </w:tcPr>
          <w:p w14:paraId="202B9EF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1,320.0</w:t>
            </w:r>
          </w:p>
        </w:tc>
        <w:tc>
          <w:tcPr>
            <w:tcW w:w="379" w:type="pct"/>
            <w:shd w:val="clear" w:color="auto" w:fill="auto"/>
            <w:noWrap/>
            <w:vAlign w:val="bottom"/>
            <w:hideMark/>
          </w:tcPr>
          <w:p w14:paraId="447EC84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1,350.0</w:t>
            </w:r>
          </w:p>
        </w:tc>
        <w:tc>
          <w:tcPr>
            <w:tcW w:w="407" w:type="pct"/>
            <w:shd w:val="clear" w:color="auto" w:fill="auto"/>
            <w:noWrap/>
            <w:vAlign w:val="bottom"/>
            <w:hideMark/>
          </w:tcPr>
          <w:p w14:paraId="4ED5C4A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1,375.0</w:t>
            </w:r>
          </w:p>
        </w:tc>
      </w:tr>
      <w:tr w:rsidR="00754383" w:rsidRPr="00754383" w14:paraId="5FA78EB3" w14:textId="77777777" w:rsidTr="008C42A5">
        <w:trPr>
          <w:trHeight w:val="113"/>
        </w:trPr>
        <w:tc>
          <w:tcPr>
            <w:tcW w:w="1343" w:type="pct"/>
            <w:shd w:val="clear" w:color="auto" w:fill="auto"/>
            <w:noWrap/>
            <w:vAlign w:val="bottom"/>
            <w:hideMark/>
          </w:tcPr>
          <w:p w14:paraId="2BB3748D"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1E8B2176" w14:textId="77777777" w:rsidR="006C1E4B" w:rsidRPr="00754383" w:rsidRDefault="006C1E4B" w:rsidP="006C1E4B">
            <w:pPr>
              <w:rPr>
                <w:sz w:val="16"/>
                <w:szCs w:val="14"/>
                <w:lang w:val="en-US"/>
              </w:rPr>
            </w:pPr>
          </w:p>
        </w:tc>
        <w:tc>
          <w:tcPr>
            <w:tcW w:w="379" w:type="pct"/>
            <w:shd w:val="clear" w:color="auto" w:fill="auto"/>
            <w:noWrap/>
            <w:vAlign w:val="bottom"/>
            <w:hideMark/>
          </w:tcPr>
          <w:p w14:paraId="5A8F7658" w14:textId="77777777" w:rsidR="006C1E4B" w:rsidRPr="00754383" w:rsidRDefault="006C1E4B" w:rsidP="006C1E4B">
            <w:pPr>
              <w:rPr>
                <w:sz w:val="16"/>
                <w:szCs w:val="14"/>
                <w:lang w:val="en-US"/>
              </w:rPr>
            </w:pPr>
          </w:p>
        </w:tc>
        <w:tc>
          <w:tcPr>
            <w:tcW w:w="419" w:type="pct"/>
            <w:shd w:val="clear" w:color="auto" w:fill="auto"/>
            <w:noWrap/>
            <w:vAlign w:val="bottom"/>
            <w:hideMark/>
          </w:tcPr>
          <w:p w14:paraId="4CBBFCF0" w14:textId="77777777" w:rsidR="006C1E4B" w:rsidRPr="00754383" w:rsidRDefault="006C1E4B" w:rsidP="006C1E4B">
            <w:pPr>
              <w:rPr>
                <w:sz w:val="16"/>
                <w:szCs w:val="14"/>
                <w:lang w:val="en-US"/>
              </w:rPr>
            </w:pPr>
          </w:p>
        </w:tc>
        <w:tc>
          <w:tcPr>
            <w:tcW w:w="487" w:type="pct"/>
            <w:shd w:val="clear" w:color="auto" w:fill="auto"/>
            <w:noWrap/>
            <w:vAlign w:val="bottom"/>
            <w:hideMark/>
          </w:tcPr>
          <w:p w14:paraId="62E35D66"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47830691"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089FD3D4"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768E15BF" w14:textId="77777777" w:rsidR="006C1E4B" w:rsidRPr="00754383" w:rsidRDefault="006C1E4B" w:rsidP="006C1E4B">
            <w:pPr>
              <w:rPr>
                <w:sz w:val="16"/>
                <w:szCs w:val="14"/>
                <w:lang w:val="en-US"/>
              </w:rPr>
            </w:pPr>
          </w:p>
        </w:tc>
        <w:tc>
          <w:tcPr>
            <w:tcW w:w="379" w:type="pct"/>
            <w:shd w:val="clear" w:color="auto" w:fill="auto"/>
            <w:noWrap/>
            <w:vAlign w:val="bottom"/>
            <w:hideMark/>
          </w:tcPr>
          <w:p w14:paraId="43E54742" w14:textId="77777777" w:rsidR="006C1E4B" w:rsidRPr="00754383" w:rsidRDefault="006C1E4B" w:rsidP="006C1E4B">
            <w:pPr>
              <w:rPr>
                <w:sz w:val="16"/>
                <w:szCs w:val="14"/>
                <w:lang w:val="en-US"/>
              </w:rPr>
            </w:pPr>
          </w:p>
        </w:tc>
        <w:tc>
          <w:tcPr>
            <w:tcW w:w="407" w:type="pct"/>
            <w:shd w:val="clear" w:color="auto" w:fill="auto"/>
            <w:noWrap/>
            <w:vAlign w:val="bottom"/>
            <w:hideMark/>
          </w:tcPr>
          <w:p w14:paraId="4DEB8704" w14:textId="77777777" w:rsidR="006C1E4B" w:rsidRPr="00754383" w:rsidRDefault="006C1E4B" w:rsidP="006C1E4B">
            <w:pPr>
              <w:rPr>
                <w:sz w:val="16"/>
                <w:szCs w:val="14"/>
                <w:lang w:val="en-US"/>
              </w:rPr>
            </w:pPr>
          </w:p>
        </w:tc>
      </w:tr>
      <w:tr w:rsidR="00754383" w:rsidRPr="00754383" w14:paraId="6305C5FB" w14:textId="77777777" w:rsidTr="008C42A5">
        <w:trPr>
          <w:trHeight w:val="113"/>
        </w:trPr>
        <w:tc>
          <w:tcPr>
            <w:tcW w:w="1343" w:type="pct"/>
            <w:shd w:val="clear" w:color="auto" w:fill="auto"/>
            <w:noWrap/>
            <w:vAlign w:val="bottom"/>
            <w:hideMark/>
          </w:tcPr>
          <w:p w14:paraId="3A1A5899"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ხარჯები</w:t>
            </w:r>
          </w:p>
        </w:tc>
        <w:tc>
          <w:tcPr>
            <w:tcW w:w="380" w:type="pct"/>
            <w:shd w:val="clear" w:color="auto" w:fill="auto"/>
            <w:noWrap/>
            <w:vAlign w:val="bottom"/>
            <w:hideMark/>
          </w:tcPr>
          <w:p w14:paraId="1FC5AAD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10,519.4</w:t>
            </w:r>
          </w:p>
        </w:tc>
        <w:tc>
          <w:tcPr>
            <w:tcW w:w="379" w:type="pct"/>
            <w:shd w:val="clear" w:color="auto" w:fill="auto"/>
            <w:noWrap/>
            <w:vAlign w:val="bottom"/>
            <w:hideMark/>
          </w:tcPr>
          <w:p w14:paraId="7D36E77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12,959.6</w:t>
            </w:r>
          </w:p>
        </w:tc>
        <w:tc>
          <w:tcPr>
            <w:tcW w:w="419" w:type="pct"/>
            <w:shd w:val="clear" w:color="auto" w:fill="auto"/>
            <w:noWrap/>
            <w:vAlign w:val="bottom"/>
            <w:hideMark/>
          </w:tcPr>
          <w:p w14:paraId="3E5AD4B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14,767.2</w:t>
            </w:r>
          </w:p>
        </w:tc>
        <w:tc>
          <w:tcPr>
            <w:tcW w:w="487" w:type="pct"/>
            <w:shd w:val="clear" w:color="auto" w:fill="auto"/>
            <w:noWrap/>
            <w:vAlign w:val="bottom"/>
            <w:hideMark/>
          </w:tcPr>
          <w:p w14:paraId="3DA0311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14,753.0</w:t>
            </w:r>
          </w:p>
        </w:tc>
        <w:tc>
          <w:tcPr>
            <w:tcW w:w="447" w:type="pct"/>
            <w:shd w:val="clear" w:color="auto" w:fill="auto"/>
            <w:noWrap/>
            <w:vAlign w:val="bottom"/>
            <w:hideMark/>
          </w:tcPr>
          <w:p w14:paraId="45886F2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14,979.0</w:t>
            </w:r>
          </w:p>
        </w:tc>
        <w:tc>
          <w:tcPr>
            <w:tcW w:w="379" w:type="pct"/>
            <w:shd w:val="clear" w:color="auto" w:fill="auto"/>
            <w:noWrap/>
            <w:vAlign w:val="bottom"/>
            <w:hideMark/>
          </w:tcPr>
          <w:p w14:paraId="1E1C708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16,012.0</w:t>
            </w:r>
          </w:p>
        </w:tc>
        <w:tc>
          <w:tcPr>
            <w:tcW w:w="379" w:type="pct"/>
            <w:shd w:val="clear" w:color="auto" w:fill="auto"/>
            <w:noWrap/>
            <w:vAlign w:val="bottom"/>
            <w:hideMark/>
          </w:tcPr>
          <w:p w14:paraId="4414AFB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17,317.0</w:t>
            </w:r>
          </w:p>
        </w:tc>
        <w:tc>
          <w:tcPr>
            <w:tcW w:w="379" w:type="pct"/>
            <w:shd w:val="clear" w:color="auto" w:fill="auto"/>
            <w:noWrap/>
            <w:vAlign w:val="bottom"/>
            <w:hideMark/>
          </w:tcPr>
          <w:p w14:paraId="68A6222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18,611.0</w:t>
            </w:r>
          </w:p>
        </w:tc>
        <w:tc>
          <w:tcPr>
            <w:tcW w:w="407" w:type="pct"/>
            <w:shd w:val="clear" w:color="auto" w:fill="auto"/>
            <w:noWrap/>
            <w:vAlign w:val="bottom"/>
            <w:hideMark/>
          </w:tcPr>
          <w:p w14:paraId="4878F2C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19,971.0</w:t>
            </w:r>
          </w:p>
        </w:tc>
      </w:tr>
      <w:tr w:rsidR="00754383" w:rsidRPr="00754383" w14:paraId="74FB53C4" w14:textId="77777777" w:rsidTr="008C42A5">
        <w:trPr>
          <w:trHeight w:val="113"/>
        </w:trPr>
        <w:tc>
          <w:tcPr>
            <w:tcW w:w="1343" w:type="pct"/>
            <w:shd w:val="clear" w:color="auto" w:fill="auto"/>
            <w:noWrap/>
            <w:vAlign w:val="bottom"/>
            <w:hideMark/>
          </w:tcPr>
          <w:p w14:paraId="6F890F4A"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შრომის</w:t>
            </w:r>
            <w:r w:rsidRPr="00754383">
              <w:rPr>
                <w:rFonts w:ascii="Arial" w:hAnsi="Arial" w:cs="Arial"/>
                <w:sz w:val="16"/>
                <w:szCs w:val="14"/>
                <w:lang w:val="en-US"/>
              </w:rPr>
              <w:t xml:space="preserve"> </w:t>
            </w:r>
            <w:r w:rsidRPr="00754383">
              <w:rPr>
                <w:rFonts w:ascii="Sylfaen" w:hAnsi="Sylfaen" w:cs="Sylfaen"/>
                <w:sz w:val="16"/>
                <w:szCs w:val="14"/>
                <w:lang w:val="en-US"/>
              </w:rPr>
              <w:t>ანაზღაურება</w:t>
            </w:r>
          </w:p>
        </w:tc>
        <w:tc>
          <w:tcPr>
            <w:tcW w:w="380" w:type="pct"/>
            <w:shd w:val="clear" w:color="auto" w:fill="auto"/>
            <w:noWrap/>
            <w:vAlign w:val="bottom"/>
            <w:hideMark/>
          </w:tcPr>
          <w:p w14:paraId="781C734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1,784.9</w:t>
            </w:r>
          </w:p>
        </w:tc>
        <w:tc>
          <w:tcPr>
            <w:tcW w:w="379" w:type="pct"/>
            <w:shd w:val="clear" w:color="auto" w:fill="auto"/>
            <w:noWrap/>
            <w:vAlign w:val="bottom"/>
            <w:hideMark/>
          </w:tcPr>
          <w:p w14:paraId="7680670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1,850.8</w:t>
            </w:r>
          </w:p>
        </w:tc>
        <w:tc>
          <w:tcPr>
            <w:tcW w:w="419" w:type="pct"/>
            <w:shd w:val="clear" w:color="auto" w:fill="auto"/>
            <w:noWrap/>
            <w:vAlign w:val="bottom"/>
            <w:hideMark/>
          </w:tcPr>
          <w:p w14:paraId="36FE575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1,984.5</w:t>
            </w:r>
          </w:p>
        </w:tc>
        <w:tc>
          <w:tcPr>
            <w:tcW w:w="487" w:type="pct"/>
            <w:shd w:val="clear" w:color="auto" w:fill="auto"/>
            <w:noWrap/>
            <w:vAlign w:val="bottom"/>
            <w:hideMark/>
          </w:tcPr>
          <w:p w14:paraId="56692A3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2,244.0</w:t>
            </w:r>
          </w:p>
        </w:tc>
        <w:tc>
          <w:tcPr>
            <w:tcW w:w="447" w:type="pct"/>
            <w:shd w:val="clear" w:color="auto" w:fill="auto"/>
            <w:noWrap/>
            <w:vAlign w:val="bottom"/>
            <w:hideMark/>
          </w:tcPr>
          <w:p w14:paraId="1B85BE7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2,284.0</w:t>
            </w:r>
          </w:p>
        </w:tc>
        <w:tc>
          <w:tcPr>
            <w:tcW w:w="379" w:type="pct"/>
            <w:shd w:val="clear" w:color="auto" w:fill="auto"/>
            <w:noWrap/>
            <w:vAlign w:val="bottom"/>
            <w:hideMark/>
          </w:tcPr>
          <w:p w14:paraId="74E8114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2,500.0</w:t>
            </w:r>
          </w:p>
        </w:tc>
        <w:tc>
          <w:tcPr>
            <w:tcW w:w="379" w:type="pct"/>
            <w:shd w:val="clear" w:color="auto" w:fill="auto"/>
            <w:noWrap/>
            <w:vAlign w:val="bottom"/>
            <w:hideMark/>
          </w:tcPr>
          <w:p w14:paraId="05EB9FE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2,700.0</w:t>
            </w:r>
          </w:p>
        </w:tc>
        <w:tc>
          <w:tcPr>
            <w:tcW w:w="379" w:type="pct"/>
            <w:shd w:val="clear" w:color="auto" w:fill="auto"/>
            <w:noWrap/>
            <w:vAlign w:val="bottom"/>
            <w:hideMark/>
          </w:tcPr>
          <w:p w14:paraId="3B62CD0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2,950.0</w:t>
            </w:r>
          </w:p>
        </w:tc>
        <w:tc>
          <w:tcPr>
            <w:tcW w:w="407" w:type="pct"/>
            <w:shd w:val="clear" w:color="auto" w:fill="auto"/>
            <w:noWrap/>
            <w:vAlign w:val="bottom"/>
            <w:hideMark/>
          </w:tcPr>
          <w:p w14:paraId="585FF9B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3,150.0</w:t>
            </w:r>
          </w:p>
        </w:tc>
      </w:tr>
      <w:tr w:rsidR="00754383" w:rsidRPr="00754383" w14:paraId="71F45FCF" w14:textId="77777777" w:rsidTr="008C42A5">
        <w:trPr>
          <w:trHeight w:val="113"/>
        </w:trPr>
        <w:tc>
          <w:tcPr>
            <w:tcW w:w="1343" w:type="pct"/>
            <w:shd w:val="clear" w:color="auto" w:fill="auto"/>
            <w:noWrap/>
            <w:vAlign w:val="bottom"/>
            <w:hideMark/>
          </w:tcPr>
          <w:p w14:paraId="68C97D30"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საქონელი</w:t>
            </w:r>
            <w:r w:rsidRPr="00754383">
              <w:rPr>
                <w:rFonts w:ascii="Arial" w:hAnsi="Arial" w:cs="Arial"/>
                <w:sz w:val="16"/>
                <w:szCs w:val="14"/>
                <w:lang w:val="en-US"/>
              </w:rPr>
              <w:t xml:space="preserve"> </w:t>
            </w:r>
            <w:r w:rsidRPr="00754383">
              <w:rPr>
                <w:rFonts w:ascii="Sylfaen" w:hAnsi="Sylfaen" w:cs="Sylfaen"/>
                <w:sz w:val="16"/>
                <w:szCs w:val="14"/>
                <w:lang w:val="en-US"/>
              </w:rPr>
              <w:t>და</w:t>
            </w:r>
            <w:r w:rsidRPr="00754383">
              <w:rPr>
                <w:rFonts w:ascii="Arial" w:hAnsi="Arial" w:cs="Arial"/>
                <w:sz w:val="16"/>
                <w:szCs w:val="14"/>
                <w:lang w:val="en-US"/>
              </w:rPr>
              <w:t xml:space="preserve"> </w:t>
            </w:r>
            <w:r w:rsidRPr="00754383">
              <w:rPr>
                <w:rFonts w:ascii="Sylfaen" w:hAnsi="Sylfaen" w:cs="Sylfaen"/>
                <w:sz w:val="16"/>
                <w:szCs w:val="14"/>
                <w:lang w:val="en-US"/>
              </w:rPr>
              <w:t>მომსახურება</w:t>
            </w:r>
          </w:p>
        </w:tc>
        <w:tc>
          <w:tcPr>
            <w:tcW w:w="380" w:type="pct"/>
            <w:shd w:val="clear" w:color="auto" w:fill="auto"/>
            <w:noWrap/>
            <w:vAlign w:val="bottom"/>
            <w:hideMark/>
          </w:tcPr>
          <w:p w14:paraId="14D4855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1,658.7</w:t>
            </w:r>
          </w:p>
        </w:tc>
        <w:tc>
          <w:tcPr>
            <w:tcW w:w="379" w:type="pct"/>
            <w:shd w:val="clear" w:color="auto" w:fill="auto"/>
            <w:noWrap/>
            <w:vAlign w:val="bottom"/>
            <w:hideMark/>
          </w:tcPr>
          <w:p w14:paraId="380CFBF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1,880.7</w:t>
            </w:r>
          </w:p>
        </w:tc>
        <w:tc>
          <w:tcPr>
            <w:tcW w:w="419" w:type="pct"/>
            <w:shd w:val="clear" w:color="auto" w:fill="auto"/>
            <w:noWrap/>
            <w:vAlign w:val="bottom"/>
            <w:hideMark/>
          </w:tcPr>
          <w:p w14:paraId="652B92B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2,202.6</w:t>
            </w:r>
          </w:p>
        </w:tc>
        <w:tc>
          <w:tcPr>
            <w:tcW w:w="487" w:type="pct"/>
            <w:shd w:val="clear" w:color="auto" w:fill="auto"/>
            <w:noWrap/>
            <w:vAlign w:val="bottom"/>
            <w:hideMark/>
          </w:tcPr>
          <w:p w14:paraId="53A7673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2,117.0</w:t>
            </w:r>
          </w:p>
        </w:tc>
        <w:tc>
          <w:tcPr>
            <w:tcW w:w="447" w:type="pct"/>
            <w:shd w:val="clear" w:color="auto" w:fill="auto"/>
            <w:noWrap/>
            <w:vAlign w:val="bottom"/>
            <w:hideMark/>
          </w:tcPr>
          <w:p w14:paraId="582F9DC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2,207.0</w:t>
            </w:r>
          </w:p>
        </w:tc>
        <w:tc>
          <w:tcPr>
            <w:tcW w:w="379" w:type="pct"/>
            <w:shd w:val="clear" w:color="auto" w:fill="auto"/>
            <w:noWrap/>
            <w:vAlign w:val="bottom"/>
            <w:hideMark/>
          </w:tcPr>
          <w:p w14:paraId="35C5556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2,384.0</w:t>
            </w:r>
          </w:p>
        </w:tc>
        <w:tc>
          <w:tcPr>
            <w:tcW w:w="379" w:type="pct"/>
            <w:shd w:val="clear" w:color="auto" w:fill="auto"/>
            <w:noWrap/>
            <w:vAlign w:val="bottom"/>
            <w:hideMark/>
          </w:tcPr>
          <w:p w14:paraId="6E6A366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2,550.0</w:t>
            </w:r>
          </w:p>
        </w:tc>
        <w:tc>
          <w:tcPr>
            <w:tcW w:w="379" w:type="pct"/>
            <w:shd w:val="clear" w:color="auto" w:fill="auto"/>
            <w:noWrap/>
            <w:vAlign w:val="bottom"/>
            <w:hideMark/>
          </w:tcPr>
          <w:p w14:paraId="7BB5A2B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2,700.0</w:t>
            </w:r>
          </w:p>
        </w:tc>
        <w:tc>
          <w:tcPr>
            <w:tcW w:w="407" w:type="pct"/>
            <w:shd w:val="clear" w:color="auto" w:fill="auto"/>
            <w:noWrap/>
            <w:vAlign w:val="bottom"/>
            <w:hideMark/>
          </w:tcPr>
          <w:p w14:paraId="022F76F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2,850.0</w:t>
            </w:r>
          </w:p>
        </w:tc>
      </w:tr>
      <w:tr w:rsidR="00754383" w:rsidRPr="00754383" w14:paraId="3809EF55" w14:textId="77777777" w:rsidTr="008C42A5">
        <w:trPr>
          <w:trHeight w:val="113"/>
        </w:trPr>
        <w:tc>
          <w:tcPr>
            <w:tcW w:w="1343" w:type="pct"/>
            <w:shd w:val="clear" w:color="auto" w:fill="auto"/>
            <w:noWrap/>
            <w:vAlign w:val="bottom"/>
            <w:hideMark/>
          </w:tcPr>
          <w:p w14:paraId="470C863B"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პროცენტი</w:t>
            </w:r>
          </w:p>
        </w:tc>
        <w:tc>
          <w:tcPr>
            <w:tcW w:w="380" w:type="pct"/>
            <w:shd w:val="clear" w:color="auto" w:fill="auto"/>
            <w:noWrap/>
            <w:vAlign w:val="bottom"/>
            <w:hideMark/>
          </w:tcPr>
          <w:p w14:paraId="468663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611.0</w:t>
            </w:r>
          </w:p>
        </w:tc>
        <w:tc>
          <w:tcPr>
            <w:tcW w:w="379" w:type="pct"/>
            <w:shd w:val="clear" w:color="auto" w:fill="auto"/>
            <w:noWrap/>
            <w:vAlign w:val="bottom"/>
            <w:hideMark/>
          </w:tcPr>
          <w:p w14:paraId="2CB40A1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769.3</w:t>
            </w:r>
          </w:p>
        </w:tc>
        <w:tc>
          <w:tcPr>
            <w:tcW w:w="419" w:type="pct"/>
            <w:shd w:val="clear" w:color="auto" w:fill="auto"/>
            <w:noWrap/>
            <w:vAlign w:val="bottom"/>
            <w:hideMark/>
          </w:tcPr>
          <w:p w14:paraId="11F3AE0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799.7</w:t>
            </w:r>
          </w:p>
        </w:tc>
        <w:tc>
          <w:tcPr>
            <w:tcW w:w="487" w:type="pct"/>
            <w:shd w:val="clear" w:color="auto" w:fill="auto"/>
            <w:noWrap/>
            <w:vAlign w:val="bottom"/>
            <w:hideMark/>
          </w:tcPr>
          <w:p w14:paraId="4C69348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777.0</w:t>
            </w:r>
          </w:p>
        </w:tc>
        <w:tc>
          <w:tcPr>
            <w:tcW w:w="447" w:type="pct"/>
            <w:shd w:val="clear" w:color="auto" w:fill="auto"/>
            <w:noWrap/>
            <w:vAlign w:val="bottom"/>
            <w:hideMark/>
          </w:tcPr>
          <w:p w14:paraId="7B1169B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773.0</w:t>
            </w:r>
          </w:p>
        </w:tc>
        <w:tc>
          <w:tcPr>
            <w:tcW w:w="379" w:type="pct"/>
            <w:shd w:val="clear" w:color="auto" w:fill="auto"/>
            <w:noWrap/>
            <w:vAlign w:val="bottom"/>
            <w:hideMark/>
          </w:tcPr>
          <w:p w14:paraId="6611C50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858.0</w:t>
            </w:r>
          </w:p>
        </w:tc>
        <w:tc>
          <w:tcPr>
            <w:tcW w:w="379" w:type="pct"/>
            <w:shd w:val="clear" w:color="auto" w:fill="auto"/>
            <w:noWrap/>
            <w:vAlign w:val="bottom"/>
            <w:hideMark/>
          </w:tcPr>
          <w:p w14:paraId="52BFBFA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977.0</w:t>
            </w:r>
          </w:p>
        </w:tc>
        <w:tc>
          <w:tcPr>
            <w:tcW w:w="379" w:type="pct"/>
            <w:shd w:val="clear" w:color="auto" w:fill="auto"/>
            <w:noWrap/>
            <w:vAlign w:val="bottom"/>
            <w:hideMark/>
          </w:tcPr>
          <w:p w14:paraId="2128796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1,101.0</w:t>
            </w:r>
          </w:p>
        </w:tc>
        <w:tc>
          <w:tcPr>
            <w:tcW w:w="407" w:type="pct"/>
            <w:shd w:val="clear" w:color="auto" w:fill="auto"/>
            <w:noWrap/>
            <w:vAlign w:val="bottom"/>
            <w:hideMark/>
          </w:tcPr>
          <w:p w14:paraId="28C566E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1,231.0</w:t>
            </w:r>
          </w:p>
        </w:tc>
      </w:tr>
      <w:tr w:rsidR="00754383" w:rsidRPr="00754383" w14:paraId="1AED4CED" w14:textId="77777777" w:rsidTr="008C42A5">
        <w:trPr>
          <w:trHeight w:val="113"/>
        </w:trPr>
        <w:tc>
          <w:tcPr>
            <w:tcW w:w="1343" w:type="pct"/>
            <w:shd w:val="clear" w:color="auto" w:fill="auto"/>
            <w:noWrap/>
            <w:vAlign w:val="bottom"/>
            <w:hideMark/>
          </w:tcPr>
          <w:p w14:paraId="702F5EED"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საგარეო</w:t>
            </w:r>
          </w:p>
        </w:tc>
        <w:tc>
          <w:tcPr>
            <w:tcW w:w="380" w:type="pct"/>
            <w:shd w:val="clear" w:color="auto" w:fill="auto"/>
            <w:noWrap/>
            <w:vAlign w:val="bottom"/>
            <w:hideMark/>
          </w:tcPr>
          <w:p w14:paraId="64599C2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323.8</w:t>
            </w:r>
          </w:p>
        </w:tc>
        <w:tc>
          <w:tcPr>
            <w:tcW w:w="379" w:type="pct"/>
            <w:shd w:val="clear" w:color="auto" w:fill="auto"/>
            <w:noWrap/>
            <w:vAlign w:val="bottom"/>
            <w:hideMark/>
          </w:tcPr>
          <w:p w14:paraId="5CC7D63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336.5</w:t>
            </w:r>
          </w:p>
        </w:tc>
        <w:tc>
          <w:tcPr>
            <w:tcW w:w="419" w:type="pct"/>
            <w:shd w:val="clear" w:color="auto" w:fill="auto"/>
            <w:noWrap/>
            <w:vAlign w:val="bottom"/>
            <w:hideMark/>
          </w:tcPr>
          <w:p w14:paraId="7972AEB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283.7</w:t>
            </w:r>
          </w:p>
        </w:tc>
        <w:tc>
          <w:tcPr>
            <w:tcW w:w="487" w:type="pct"/>
            <w:shd w:val="clear" w:color="auto" w:fill="auto"/>
            <w:noWrap/>
            <w:vAlign w:val="bottom"/>
            <w:hideMark/>
          </w:tcPr>
          <w:p w14:paraId="3FA6549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447" w:type="pct"/>
            <w:shd w:val="clear" w:color="auto" w:fill="auto"/>
            <w:noWrap/>
            <w:vAlign w:val="bottom"/>
            <w:hideMark/>
          </w:tcPr>
          <w:p w14:paraId="6B06F24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231.0</w:t>
            </w:r>
          </w:p>
        </w:tc>
        <w:tc>
          <w:tcPr>
            <w:tcW w:w="379" w:type="pct"/>
            <w:shd w:val="clear" w:color="auto" w:fill="auto"/>
            <w:noWrap/>
            <w:vAlign w:val="bottom"/>
            <w:hideMark/>
          </w:tcPr>
          <w:p w14:paraId="048A539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264.0</w:t>
            </w:r>
          </w:p>
        </w:tc>
        <w:tc>
          <w:tcPr>
            <w:tcW w:w="379" w:type="pct"/>
            <w:shd w:val="clear" w:color="auto" w:fill="auto"/>
            <w:noWrap/>
            <w:vAlign w:val="bottom"/>
            <w:hideMark/>
          </w:tcPr>
          <w:p w14:paraId="49B54C4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273.0</w:t>
            </w:r>
          </w:p>
        </w:tc>
        <w:tc>
          <w:tcPr>
            <w:tcW w:w="379" w:type="pct"/>
            <w:shd w:val="clear" w:color="auto" w:fill="auto"/>
            <w:noWrap/>
            <w:vAlign w:val="bottom"/>
            <w:hideMark/>
          </w:tcPr>
          <w:p w14:paraId="4B3C0EC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279.0</w:t>
            </w:r>
          </w:p>
        </w:tc>
        <w:tc>
          <w:tcPr>
            <w:tcW w:w="407" w:type="pct"/>
            <w:shd w:val="clear" w:color="auto" w:fill="auto"/>
            <w:noWrap/>
            <w:vAlign w:val="bottom"/>
            <w:hideMark/>
          </w:tcPr>
          <w:p w14:paraId="5A0F604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289.0</w:t>
            </w:r>
          </w:p>
        </w:tc>
      </w:tr>
      <w:tr w:rsidR="00754383" w:rsidRPr="00754383" w14:paraId="6D84AC03" w14:textId="77777777" w:rsidTr="008C42A5">
        <w:trPr>
          <w:trHeight w:val="113"/>
        </w:trPr>
        <w:tc>
          <w:tcPr>
            <w:tcW w:w="1343" w:type="pct"/>
            <w:shd w:val="clear" w:color="auto" w:fill="auto"/>
            <w:noWrap/>
            <w:vAlign w:val="bottom"/>
            <w:hideMark/>
          </w:tcPr>
          <w:p w14:paraId="1CACDE5E"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საშინაო</w:t>
            </w:r>
          </w:p>
        </w:tc>
        <w:tc>
          <w:tcPr>
            <w:tcW w:w="380" w:type="pct"/>
            <w:shd w:val="clear" w:color="auto" w:fill="auto"/>
            <w:noWrap/>
            <w:vAlign w:val="bottom"/>
            <w:hideMark/>
          </w:tcPr>
          <w:p w14:paraId="2EDB6D7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287.2</w:t>
            </w:r>
          </w:p>
        </w:tc>
        <w:tc>
          <w:tcPr>
            <w:tcW w:w="379" w:type="pct"/>
            <w:shd w:val="clear" w:color="auto" w:fill="auto"/>
            <w:noWrap/>
            <w:vAlign w:val="bottom"/>
            <w:hideMark/>
          </w:tcPr>
          <w:p w14:paraId="3302C28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432.8</w:t>
            </w:r>
          </w:p>
        </w:tc>
        <w:tc>
          <w:tcPr>
            <w:tcW w:w="419" w:type="pct"/>
            <w:shd w:val="clear" w:color="auto" w:fill="auto"/>
            <w:noWrap/>
            <w:vAlign w:val="bottom"/>
            <w:hideMark/>
          </w:tcPr>
          <w:p w14:paraId="0BEE52A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516.1</w:t>
            </w:r>
          </w:p>
        </w:tc>
        <w:tc>
          <w:tcPr>
            <w:tcW w:w="487" w:type="pct"/>
            <w:shd w:val="clear" w:color="auto" w:fill="auto"/>
            <w:noWrap/>
            <w:vAlign w:val="bottom"/>
            <w:hideMark/>
          </w:tcPr>
          <w:p w14:paraId="50E653D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527.0</w:t>
            </w:r>
          </w:p>
        </w:tc>
        <w:tc>
          <w:tcPr>
            <w:tcW w:w="447" w:type="pct"/>
            <w:shd w:val="clear" w:color="auto" w:fill="auto"/>
            <w:noWrap/>
            <w:vAlign w:val="bottom"/>
            <w:hideMark/>
          </w:tcPr>
          <w:p w14:paraId="2F2B6AA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542.0</w:t>
            </w:r>
          </w:p>
        </w:tc>
        <w:tc>
          <w:tcPr>
            <w:tcW w:w="379" w:type="pct"/>
            <w:shd w:val="clear" w:color="auto" w:fill="auto"/>
            <w:noWrap/>
            <w:vAlign w:val="bottom"/>
            <w:hideMark/>
          </w:tcPr>
          <w:p w14:paraId="2FA637D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594.0</w:t>
            </w:r>
          </w:p>
        </w:tc>
        <w:tc>
          <w:tcPr>
            <w:tcW w:w="379" w:type="pct"/>
            <w:shd w:val="clear" w:color="auto" w:fill="auto"/>
            <w:noWrap/>
            <w:vAlign w:val="bottom"/>
            <w:hideMark/>
          </w:tcPr>
          <w:p w14:paraId="16B92A6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704.0</w:t>
            </w:r>
          </w:p>
        </w:tc>
        <w:tc>
          <w:tcPr>
            <w:tcW w:w="379" w:type="pct"/>
            <w:shd w:val="clear" w:color="auto" w:fill="auto"/>
            <w:noWrap/>
            <w:vAlign w:val="bottom"/>
            <w:hideMark/>
          </w:tcPr>
          <w:p w14:paraId="589C1EC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822.0</w:t>
            </w:r>
          </w:p>
        </w:tc>
        <w:tc>
          <w:tcPr>
            <w:tcW w:w="407" w:type="pct"/>
            <w:shd w:val="clear" w:color="auto" w:fill="auto"/>
            <w:noWrap/>
            <w:vAlign w:val="bottom"/>
            <w:hideMark/>
          </w:tcPr>
          <w:p w14:paraId="7854EFE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942.0</w:t>
            </w:r>
          </w:p>
        </w:tc>
      </w:tr>
      <w:tr w:rsidR="00754383" w:rsidRPr="00754383" w14:paraId="3C1E4494" w14:textId="77777777" w:rsidTr="008C42A5">
        <w:trPr>
          <w:trHeight w:val="113"/>
        </w:trPr>
        <w:tc>
          <w:tcPr>
            <w:tcW w:w="1343" w:type="pct"/>
            <w:shd w:val="clear" w:color="auto" w:fill="auto"/>
            <w:noWrap/>
            <w:vAlign w:val="bottom"/>
            <w:hideMark/>
          </w:tcPr>
          <w:p w14:paraId="15C7DE5C"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სუბსიდიები</w:t>
            </w:r>
          </w:p>
        </w:tc>
        <w:tc>
          <w:tcPr>
            <w:tcW w:w="380" w:type="pct"/>
            <w:shd w:val="clear" w:color="auto" w:fill="auto"/>
            <w:noWrap/>
            <w:vAlign w:val="bottom"/>
            <w:hideMark/>
          </w:tcPr>
          <w:p w14:paraId="2FAA3F3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990.7</w:t>
            </w:r>
          </w:p>
        </w:tc>
        <w:tc>
          <w:tcPr>
            <w:tcW w:w="379" w:type="pct"/>
            <w:shd w:val="clear" w:color="auto" w:fill="auto"/>
            <w:noWrap/>
            <w:vAlign w:val="bottom"/>
            <w:hideMark/>
          </w:tcPr>
          <w:p w14:paraId="3148325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1,643.3</w:t>
            </w:r>
          </w:p>
        </w:tc>
        <w:tc>
          <w:tcPr>
            <w:tcW w:w="419" w:type="pct"/>
            <w:shd w:val="clear" w:color="auto" w:fill="auto"/>
            <w:noWrap/>
            <w:vAlign w:val="bottom"/>
            <w:hideMark/>
          </w:tcPr>
          <w:p w14:paraId="39C01C2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1,827.8</w:t>
            </w:r>
          </w:p>
        </w:tc>
        <w:tc>
          <w:tcPr>
            <w:tcW w:w="487" w:type="pct"/>
            <w:shd w:val="clear" w:color="auto" w:fill="auto"/>
            <w:noWrap/>
            <w:vAlign w:val="bottom"/>
            <w:hideMark/>
          </w:tcPr>
          <w:p w14:paraId="1A0406B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1,582.0</w:t>
            </w:r>
          </w:p>
        </w:tc>
        <w:tc>
          <w:tcPr>
            <w:tcW w:w="447" w:type="pct"/>
            <w:shd w:val="clear" w:color="auto" w:fill="auto"/>
            <w:noWrap/>
            <w:vAlign w:val="bottom"/>
            <w:hideMark/>
          </w:tcPr>
          <w:p w14:paraId="278357F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1,582.0</w:t>
            </w:r>
          </w:p>
        </w:tc>
        <w:tc>
          <w:tcPr>
            <w:tcW w:w="379" w:type="pct"/>
            <w:shd w:val="clear" w:color="auto" w:fill="auto"/>
            <w:noWrap/>
            <w:vAlign w:val="bottom"/>
            <w:hideMark/>
          </w:tcPr>
          <w:p w14:paraId="74D1F69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1,700.0</w:t>
            </w:r>
          </w:p>
        </w:tc>
        <w:tc>
          <w:tcPr>
            <w:tcW w:w="379" w:type="pct"/>
            <w:shd w:val="clear" w:color="auto" w:fill="auto"/>
            <w:noWrap/>
            <w:vAlign w:val="bottom"/>
            <w:hideMark/>
          </w:tcPr>
          <w:p w14:paraId="35ED0B1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1,800.0</w:t>
            </w:r>
          </w:p>
        </w:tc>
        <w:tc>
          <w:tcPr>
            <w:tcW w:w="379" w:type="pct"/>
            <w:shd w:val="clear" w:color="auto" w:fill="auto"/>
            <w:noWrap/>
            <w:vAlign w:val="bottom"/>
            <w:hideMark/>
          </w:tcPr>
          <w:p w14:paraId="61CF594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1,900.0</w:t>
            </w:r>
          </w:p>
        </w:tc>
        <w:tc>
          <w:tcPr>
            <w:tcW w:w="407" w:type="pct"/>
            <w:shd w:val="clear" w:color="auto" w:fill="auto"/>
            <w:noWrap/>
            <w:vAlign w:val="bottom"/>
            <w:hideMark/>
          </w:tcPr>
          <w:p w14:paraId="6AA0F68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2,000.0</w:t>
            </w:r>
          </w:p>
        </w:tc>
      </w:tr>
      <w:tr w:rsidR="00754383" w:rsidRPr="00754383" w14:paraId="36524D80" w14:textId="77777777" w:rsidTr="008C42A5">
        <w:trPr>
          <w:trHeight w:val="113"/>
        </w:trPr>
        <w:tc>
          <w:tcPr>
            <w:tcW w:w="1343" w:type="pct"/>
            <w:shd w:val="clear" w:color="auto" w:fill="auto"/>
            <w:noWrap/>
            <w:vAlign w:val="bottom"/>
            <w:hideMark/>
          </w:tcPr>
          <w:p w14:paraId="7039A9B2"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გრანტები</w:t>
            </w:r>
          </w:p>
        </w:tc>
        <w:tc>
          <w:tcPr>
            <w:tcW w:w="380" w:type="pct"/>
            <w:shd w:val="clear" w:color="auto" w:fill="auto"/>
            <w:noWrap/>
            <w:vAlign w:val="bottom"/>
            <w:hideMark/>
          </w:tcPr>
          <w:p w14:paraId="6F2FF9E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125.7</w:t>
            </w:r>
          </w:p>
        </w:tc>
        <w:tc>
          <w:tcPr>
            <w:tcW w:w="379" w:type="pct"/>
            <w:shd w:val="clear" w:color="auto" w:fill="auto"/>
            <w:noWrap/>
            <w:vAlign w:val="bottom"/>
            <w:hideMark/>
          </w:tcPr>
          <w:p w14:paraId="1E926CC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45.0</w:t>
            </w:r>
          </w:p>
        </w:tc>
        <w:tc>
          <w:tcPr>
            <w:tcW w:w="419" w:type="pct"/>
            <w:shd w:val="clear" w:color="auto" w:fill="auto"/>
            <w:noWrap/>
            <w:vAlign w:val="bottom"/>
            <w:hideMark/>
          </w:tcPr>
          <w:p w14:paraId="7263FD1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27.5</w:t>
            </w:r>
          </w:p>
        </w:tc>
        <w:tc>
          <w:tcPr>
            <w:tcW w:w="487" w:type="pct"/>
            <w:shd w:val="clear" w:color="auto" w:fill="auto"/>
            <w:noWrap/>
            <w:vAlign w:val="bottom"/>
            <w:hideMark/>
          </w:tcPr>
          <w:p w14:paraId="00F20DD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267.0</w:t>
            </w:r>
          </w:p>
        </w:tc>
        <w:tc>
          <w:tcPr>
            <w:tcW w:w="447" w:type="pct"/>
            <w:shd w:val="clear" w:color="auto" w:fill="auto"/>
            <w:noWrap/>
            <w:vAlign w:val="bottom"/>
            <w:hideMark/>
          </w:tcPr>
          <w:p w14:paraId="6108BB1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267.0</w:t>
            </w:r>
          </w:p>
        </w:tc>
        <w:tc>
          <w:tcPr>
            <w:tcW w:w="379" w:type="pct"/>
            <w:shd w:val="clear" w:color="auto" w:fill="auto"/>
            <w:noWrap/>
            <w:vAlign w:val="bottom"/>
            <w:hideMark/>
          </w:tcPr>
          <w:p w14:paraId="26FECCC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280.0</w:t>
            </w:r>
          </w:p>
        </w:tc>
        <w:tc>
          <w:tcPr>
            <w:tcW w:w="379" w:type="pct"/>
            <w:shd w:val="clear" w:color="auto" w:fill="auto"/>
            <w:noWrap/>
            <w:vAlign w:val="bottom"/>
            <w:hideMark/>
          </w:tcPr>
          <w:p w14:paraId="1802EF0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290.0</w:t>
            </w:r>
          </w:p>
        </w:tc>
        <w:tc>
          <w:tcPr>
            <w:tcW w:w="379" w:type="pct"/>
            <w:shd w:val="clear" w:color="auto" w:fill="auto"/>
            <w:noWrap/>
            <w:vAlign w:val="bottom"/>
            <w:hideMark/>
          </w:tcPr>
          <w:p w14:paraId="43986EE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290.0</w:t>
            </w:r>
          </w:p>
        </w:tc>
        <w:tc>
          <w:tcPr>
            <w:tcW w:w="407" w:type="pct"/>
            <w:shd w:val="clear" w:color="auto" w:fill="auto"/>
            <w:noWrap/>
            <w:vAlign w:val="bottom"/>
            <w:hideMark/>
          </w:tcPr>
          <w:p w14:paraId="49E376D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290.0</w:t>
            </w:r>
          </w:p>
        </w:tc>
      </w:tr>
      <w:tr w:rsidR="00754383" w:rsidRPr="00754383" w14:paraId="26C866BB" w14:textId="77777777" w:rsidTr="008C42A5">
        <w:trPr>
          <w:trHeight w:val="113"/>
        </w:trPr>
        <w:tc>
          <w:tcPr>
            <w:tcW w:w="1343" w:type="pct"/>
            <w:shd w:val="clear" w:color="auto" w:fill="auto"/>
            <w:noWrap/>
            <w:vAlign w:val="bottom"/>
            <w:hideMark/>
          </w:tcPr>
          <w:p w14:paraId="0E7400F8"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სოციალური</w:t>
            </w:r>
            <w:r w:rsidRPr="00754383">
              <w:rPr>
                <w:rFonts w:ascii="Arial" w:hAnsi="Arial" w:cs="Arial"/>
                <w:sz w:val="16"/>
                <w:szCs w:val="14"/>
                <w:lang w:val="en-US"/>
              </w:rPr>
              <w:t xml:space="preserve"> </w:t>
            </w:r>
            <w:r w:rsidRPr="00754383">
              <w:rPr>
                <w:rFonts w:ascii="Sylfaen" w:hAnsi="Sylfaen" w:cs="Sylfaen"/>
                <w:sz w:val="16"/>
                <w:szCs w:val="14"/>
                <w:lang w:val="en-US"/>
              </w:rPr>
              <w:t>უზრუნველყოფა</w:t>
            </w:r>
          </w:p>
        </w:tc>
        <w:tc>
          <w:tcPr>
            <w:tcW w:w="380" w:type="pct"/>
            <w:shd w:val="clear" w:color="auto" w:fill="auto"/>
            <w:noWrap/>
            <w:vAlign w:val="bottom"/>
            <w:hideMark/>
          </w:tcPr>
          <w:p w14:paraId="1355D8E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4,198.2</w:t>
            </w:r>
          </w:p>
        </w:tc>
        <w:tc>
          <w:tcPr>
            <w:tcW w:w="379" w:type="pct"/>
            <w:shd w:val="clear" w:color="auto" w:fill="auto"/>
            <w:noWrap/>
            <w:vAlign w:val="bottom"/>
            <w:hideMark/>
          </w:tcPr>
          <w:p w14:paraId="5F6FC3B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5,575.0</w:t>
            </w:r>
          </w:p>
        </w:tc>
        <w:tc>
          <w:tcPr>
            <w:tcW w:w="419" w:type="pct"/>
            <w:shd w:val="clear" w:color="auto" w:fill="auto"/>
            <w:noWrap/>
            <w:vAlign w:val="bottom"/>
            <w:hideMark/>
          </w:tcPr>
          <w:p w14:paraId="5DB4A94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6,341.9</w:t>
            </w:r>
          </w:p>
        </w:tc>
        <w:tc>
          <w:tcPr>
            <w:tcW w:w="487" w:type="pct"/>
            <w:shd w:val="clear" w:color="auto" w:fill="auto"/>
            <w:noWrap/>
            <w:vAlign w:val="bottom"/>
            <w:hideMark/>
          </w:tcPr>
          <w:p w14:paraId="76CF32E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6,151.0</w:t>
            </w:r>
          </w:p>
        </w:tc>
        <w:tc>
          <w:tcPr>
            <w:tcW w:w="447" w:type="pct"/>
            <w:shd w:val="clear" w:color="auto" w:fill="auto"/>
            <w:noWrap/>
            <w:vAlign w:val="bottom"/>
            <w:hideMark/>
          </w:tcPr>
          <w:p w14:paraId="05DFC80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6,251.0</w:t>
            </w:r>
          </w:p>
        </w:tc>
        <w:tc>
          <w:tcPr>
            <w:tcW w:w="379" w:type="pct"/>
            <w:shd w:val="clear" w:color="auto" w:fill="auto"/>
            <w:noWrap/>
            <w:vAlign w:val="bottom"/>
            <w:hideMark/>
          </w:tcPr>
          <w:p w14:paraId="7509190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6,520.0</w:t>
            </w:r>
          </w:p>
        </w:tc>
        <w:tc>
          <w:tcPr>
            <w:tcW w:w="379" w:type="pct"/>
            <w:shd w:val="clear" w:color="auto" w:fill="auto"/>
            <w:noWrap/>
            <w:vAlign w:val="bottom"/>
            <w:hideMark/>
          </w:tcPr>
          <w:p w14:paraId="7912A1C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7,080.0</w:t>
            </w:r>
          </w:p>
        </w:tc>
        <w:tc>
          <w:tcPr>
            <w:tcW w:w="379" w:type="pct"/>
            <w:shd w:val="clear" w:color="auto" w:fill="auto"/>
            <w:noWrap/>
            <w:vAlign w:val="bottom"/>
            <w:hideMark/>
          </w:tcPr>
          <w:p w14:paraId="5AD5F10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7,600.0</w:t>
            </w:r>
          </w:p>
        </w:tc>
        <w:tc>
          <w:tcPr>
            <w:tcW w:w="407" w:type="pct"/>
            <w:shd w:val="clear" w:color="auto" w:fill="auto"/>
            <w:noWrap/>
            <w:vAlign w:val="bottom"/>
            <w:hideMark/>
          </w:tcPr>
          <w:p w14:paraId="5C8CF60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8,230.0</w:t>
            </w:r>
          </w:p>
        </w:tc>
      </w:tr>
      <w:tr w:rsidR="00754383" w:rsidRPr="00754383" w14:paraId="36077BEE" w14:textId="77777777" w:rsidTr="008C42A5">
        <w:trPr>
          <w:trHeight w:val="113"/>
        </w:trPr>
        <w:tc>
          <w:tcPr>
            <w:tcW w:w="1343" w:type="pct"/>
            <w:shd w:val="clear" w:color="auto" w:fill="auto"/>
            <w:noWrap/>
            <w:vAlign w:val="bottom"/>
            <w:hideMark/>
          </w:tcPr>
          <w:p w14:paraId="7119E022"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სხვა</w:t>
            </w:r>
            <w:r w:rsidRPr="00754383">
              <w:rPr>
                <w:rFonts w:ascii="Arial" w:hAnsi="Arial" w:cs="Arial"/>
                <w:sz w:val="16"/>
                <w:szCs w:val="14"/>
                <w:lang w:val="en-US"/>
              </w:rPr>
              <w:t xml:space="preserve"> </w:t>
            </w:r>
            <w:r w:rsidRPr="00754383">
              <w:rPr>
                <w:rFonts w:ascii="Sylfaen" w:hAnsi="Sylfaen" w:cs="Sylfaen"/>
                <w:sz w:val="16"/>
                <w:szCs w:val="14"/>
                <w:lang w:val="en-US"/>
              </w:rPr>
              <w:t>ხარჯები</w:t>
            </w:r>
          </w:p>
        </w:tc>
        <w:tc>
          <w:tcPr>
            <w:tcW w:w="380" w:type="pct"/>
            <w:shd w:val="clear" w:color="auto" w:fill="auto"/>
            <w:noWrap/>
            <w:vAlign w:val="bottom"/>
            <w:hideMark/>
          </w:tcPr>
          <w:p w14:paraId="08B86E2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1,150.2</w:t>
            </w:r>
          </w:p>
        </w:tc>
        <w:tc>
          <w:tcPr>
            <w:tcW w:w="379" w:type="pct"/>
            <w:shd w:val="clear" w:color="auto" w:fill="auto"/>
            <w:noWrap/>
            <w:vAlign w:val="bottom"/>
            <w:hideMark/>
          </w:tcPr>
          <w:p w14:paraId="2666233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1,195.6</w:t>
            </w:r>
          </w:p>
        </w:tc>
        <w:tc>
          <w:tcPr>
            <w:tcW w:w="419" w:type="pct"/>
            <w:shd w:val="clear" w:color="auto" w:fill="auto"/>
            <w:noWrap/>
            <w:vAlign w:val="bottom"/>
            <w:hideMark/>
          </w:tcPr>
          <w:p w14:paraId="37628B9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1,583.2</w:t>
            </w:r>
          </w:p>
        </w:tc>
        <w:tc>
          <w:tcPr>
            <w:tcW w:w="487" w:type="pct"/>
            <w:shd w:val="clear" w:color="auto" w:fill="auto"/>
            <w:noWrap/>
            <w:vAlign w:val="bottom"/>
            <w:hideMark/>
          </w:tcPr>
          <w:p w14:paraId="5A90FA3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1,615.0</w:t>
            </w:r>
          </w:p>
        </w:tc>
        <w:tc>
          <w:tcPr>
            <w:tcW w:w="447" w:type="pct"/>
            <w:shd w:val="clear" w:color="auto" w:fill="auto"/>
            <w:noWrap/>
            <w:vAlign w:val="bottom"/>
            <w:hideMark/>
          </w:tcPr>
          <w:p w14:paraId="06DAEC5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1,615.0</w:t>
            </w:r>
          </w:p>
        </w:tc>
        <w:tc>
          <w:tcPr>
            <w:tcW w:w="379" w:type="pct"/>
            <w:shd w:val="clear" w:color="auto" w:fill="auto"/>
            <w:noWrap/>
            <w:vAlign w:val="bottom"/>
            <w:hideMark/>
          </w:tcPr>
          <w:p w14:paraId="17A9847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1,770.0</w:t>
            </w:r>
          </w:p>
        </w:tc>
        <w:tc>
          <w:tcPr>
            <w:tcW w:w="379" w:type="pct"/>
            <w:shd w:val="clear" w:color="auto" w:fill="auto"/>
            <w:noWrap/>
            <w:vAlign w:val="bottom"/>
            <w:hideMark/>
          </w:tcPr>
          <w:p w14:paraId="5D4BD8A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1,920.0</w:t>
            </w:r>
          </w:p>
        </w:tc>
        <w:tc>
          <w:tcPr>
            <w:tcW w:w="379" w:type="pct"/>
            <w:shd w:val="clear" w:color="auto" w:fill="auto"/>
            <w:noWrap/>
            <w:vAlign w:val="bottom"/>
            <w:hideMark/>
          </w:tcPr>
          <w:p w14:paraId="41C2FEB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2,070.0</w:t>
            </w:r>
          </w:p>
        </w:tc>
        <w:tc>
          <w:tcPr>
            <w:tcW w:w="407" w:type="pct"/>
            <w:shd w:val="clear" w:color="auto" w:fill="auto"/>
            <w:noWrap/>
            <w:vAlign w:val="bottom"/>
            <w:hideMark/>
          </w:tcPr>
          <w:p w14:paraId="70B39FD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2,220.0</w:t>
            </w:r>
          </w:p>
        </w:tc>
      </w:tr>
      <w:tr w:rsidR="00754383" w:rsidRPr="00754383" w14:paraId="5DC2AF53" w14:textId="77777777" w:rsidTr="008C42A5">
        <w:trPr>
          <w:trHeight w:val="113"/>
        </w:trPr>
        <w:tc>
          <w:tcPr>
            <w:tcW w:w="1343" w:type="pct"/>
            <w:shd w:val="clear" w:color="auto" w:fill="auto"/>
            <w:noWrap/>
            <w:vAlign w:val="bottom"/>
            <w:hideMark/>
          </w:tcPr>
          <w:p w14:paraId="582A334C"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65FEE2A4" w14:textId="77777777" w:rsidR="006C1E4B" w:rsidRPr="00754383" w:rsidRDefault="006C1E4B" w:rsidP="006C1E4B">
            <w:pPr>
              <w:rPr>
                <w:sz w:val="16"/>
                <w:szCs w:val="14"/>
                <w:lang w:val="en-US"/>
              </w:rPr>
            </w:pPr>
          </w:p>
        </w:tc>
        <w:tc>
          <w:tcPr>
            <w:tcW w:w="379" w:type="pct"/>
            <w:shd w:val="clear" w:color="auto" w:fill="auto"/>
            <w:noWrap/>
            <w:vAlign w:val="bottom"/>
            <w:hideMark/>
          </w:tcPr>
          <w:p w14:paraId="7E49AD54" w14:textId="77777777" w:rsidR="006C1E4B" w:rsidRPr="00754383" w:rsidRDefault="006C1E4B" w:rsidP="006C1E4B">
            <w:pPr>
              <w:rPr>
                <w:sz w:val="16"/>
                <w:szCs w:val="14"/>
                <w:lang w:val="en-US"/>
              </w:rPr>
            </w:pPr>
          </w:p>
        </w:tc>
        <w:tc>
          <w:tcPr>
            <w:tcW w:w="419" w:type="pct"/>
            <w:shd w:val="clear" w:color="auto" w:fill="auto"/>
            <w:noWrap/>
            <w:vAlign w:val="bottom"/>
            <w:hideMark/>
          </w:tcPr>
          <w:p w14:paraId="6B8B641A" w14:textId="77777777" w:rsidR="006C1E4B" w:rsidRPr="00754383" w:rsidRDefault="006C1E4B" w:rsidP="006C1E4B">
            <w:pPr>
              <w:rPr>
                <w:sz w:val="16"/>
                <w:szCs w:val="14"/>
                <w:lang w:val="en-US"/>
              </w:rPr>
            </w:pPr>
          </w:p>
        </w:tc>
        <w:tc>
          <w:tcPr>
            <w:tcW w:w="487" w:type="pct"/>
            <w:shd w:val="clear" w:color="auto" w:fill="auto"/>
            <w:noWrap/>
            <w:vAlign w:val="bottom"/>
            <w:hideMark/>
          </w:tcPr>
          <w:p w14:paraId="5D8C2B8F"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656FFF5D"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14A47AA4"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05018F9E" w14:textId="77777777" w:rsidR="006C1E4B" w:rsidRPr="00754383" w:rsidRDefault="006C1E4B" w:rsidP="006C1E4B">
            <w:pPr>
              <w:rPr>
                <w:sz w:val="16"/>
                <w:szCs w:val="14"/>
                <w:lang w:val="en-US"/>
              </w:rPr>
            </w:pPr>
          </w:p>
        </w:tc>
        <w:tc>
          <w:tcPr>
            <w:tcW w:w="379" w:type="pct"/>
            <w:shd w:val="clear" w:color="auto" w:fill="auto"/>
            <w:noWrap/>
            <w:vAlign w:val="bottom"/>
            <w:hideMark/>
          </w:tcPr>
          <w:p w14:paraId="27EF500E" w14:textId="77777777" w:rsidR="006C1E4B" w:rsidRPr="00754383" w:rsidRDefault="006C1E4B" w:rsidP="006C1E4B">
            <w:pPr>
              <w:rPr>
                <w:sz w:val="16"/>
                <w:szCs w:val="14"/>
                <w:lang w:val="en-US"/>
              </w:rPr>
            </w:pPr>
          </w:p>
        </w:tc>
        <w:tc>
          <w:tcPr>
            <w:tcW w:w="407" w:type="pct"/>
            <w:shd w:val="clear" w:color="auto" w:fill="auto"/>
            <w:noWrap/>
            <w:vAlign w:val="bottom"/>
            <w:hideMark/>
          </w:tcPr>
          <w:p w14:paraId="22DEF0A5" w14:textId="77777777" w:rsidR="006C1E4B" w:rsidRPr="00754383" w:rsidRDefault="006C1E4B" w:rsidP="006C1E4B">
            <w:pPr>
              <w:rPr>
                <w:sz w:val="16"/>
                <w:szCs w:val="14"/>
                <w:lang w:val="en-US"/>
              </w:rPr>
            </w:pPr>
          </w:p>
        </w:tc>
      </w:tr>
      <w:tr w:rsidR="00754383" w:rsidRPr="00754383" w14:paraId="1DB47FA5" w14:textId="77777777" w:rsidTr="008C42A5">
        <w:trPr>
          <w:trHeight w:val="113"/>
        </w:trPr>
        <w:tc>
          <w:tcPr>
            <w:tcW w:w="1343" w:type="pct"/>
            <w:shd w:val="clear" w:color="auto" w:fill="auto"/>
            <w:noWrap/>
            <w:vAlign w:val="bottom"/>
            <w:hideMark/>
          </w:tcPr>
          <w:p w14:paraId="10CCE4A3"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საოპერაციო</w:t>
            </w:r>
            <w:r w:rsidRPr="00754383">
              <w:rPr>
                <w:rFonts w:ascii="Arial" w:hAnsi="Arial" w:cs="Arial"/>
                <w:sz w:val="16"/>
                <w:szCs w:val="14"/>
                <w:lang w:val="en-US"/>
              </w:rPr>
              <w:t xml:space="preserve"> </w:t>
            </w:r>
            <w:r w:rsidRPr="00754383">
              <w:rPr>
                <w:rFonts w:ascii="Sylfaen" w:hAnsi="Sylfaen" w:cs="Sylfaen"/>
                <w:sz w:val="16"/>
                <w:szCs w:val="14"/>
                <w:lang w:val="en-US"/>
              </w:rPr>
              <w:t>სალდო</w:t>
            </w:r>
          </w:p>
        </w:tc>
        <w:tc>
          <w:tcPr>
            <w:tcW w:w="380" w:type="pct"/>
            <w:shd w:val="clear" w:color="auto" w:fill="auto"/>
            <w:noWrap/>
            <w:vAlign w:val="bottom"/>
            <w:hideMark/>
          </w:tcPr>
          <w:p w14:paraId="1F6C00C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2,387.9</w:t>
            </w:r>
          </w:p>
        </w:tc>
        <w:tc>
          <w:tcPr>
            <w:tcW w:w="379" w:type="pct"/>
            <w:shd w:val="clear" w:color="auto" w:fill="auto"/>
            <w:noWrap/>
            <w:vAlign w:val="bottom"/>
            <w:hideMark/>
          </w:tcPr>
          <w:p w14:paraId="0D65C72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-552.6</w:t>
            </w:r>
          </w:p>
        </w:tc>
        <w:tc>
          <w:tcPr>
            <w:tcW w:w="419" w:type="pct"/>
            <w:shd w:val="clear" w:color="auto" w:fill="auto"/>
            <w:noWrap/>
            <w:vAlign w:val="bottom"/>
            <w:hideMark/>
          </w:tcPr>
          <w:p w14:paraId="1495F13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375.5</w:t>
            </w:r>
          </w:p>
        </w:tc>
        <w:tc>
          <w:tcPr>
            <w:tcW w:w="487" w:type="pct"/>
            <w:shd w:val="clear" w:color="auto" w:fill="auto"/>
            <w:noWrap/>
            <w:vAlign w:val="bottom"/>
            <w:hideMark/>
          </w:tcPr>
          <w:p w14:paraId="5754BBB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2,452.0</w:t>
            </w:r>
          </w:p>
        </w:tc>
        <w:tc>
          <w:tcPr>
            <w:tcW w:w="447" w:type="pct"/>
            <w:shd w:val="clear" w:color="auto" w:fill="auto"/>
            <w:noWrap/>
            <w:vAlign w:val="bottom"/>
            <w:hideMark/>
          </w:tcPr>
          <w:p w14:paraId="68B1BC9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2,944.0</w:t>
            </w:r>
          </w:p>
        </w:tc>
        <w:tc>
          <w:tcPr>
            <w:tcW w:w="379" w:type="pct"/>
            <w:shd w:val="clear" w:color="auto" w:fill="auto"/>
            <w:noWrap/>
            <w:vAlign w:val="bottom"/>
            <w:hideMark/>
          </w:tcPr>
          <w:p w14:paraId="059D8CC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3,137.0</w:t>
            </w:r>
          </w:p>
        </w:tc>
        <w:tc>
          <w:tcPr>
            <w:tcW w:w="379" w:type="pct"/>
            <w:shd w:val="clear" w:color="auto" w:fill="auto"/>
            <w:noWrap/>
            <w:vAlign w:val="bottom"/>
            <w:hideMark/>
          </w:tcPr>
          <w:p w14:paraId="082F966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3,249.0</w:t>
            </w:r>
          </w:p>
        </w:tc>
        <w:tc>
          <w:tcPr>
            <w:tcW w:w="379" w:type="pct"/>
            <w:shd w:val="clear" w:color="auto" w:fill="auto"/>
            <w:noWrap/>
            <w:vAlign w:val="bottom"/>
            <w:hideMark/>
          </w:tcPr>
          <w:p w14:paraId="24A99F8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3,556.0</w:t>
            </w:r>
          </w:p>
        </w:tc>
        <w:tc>
          <w:tcPr>
            <w:tcW w:w="407" w:type="pct"/>
            <w:shd w:val="clear" w:color="auto" w:fill="auto"/>
            <w:noWrap/>
            <w:vAlign w:val="bottom"/>
            <w:hideMark/>
          </w:tcPr>
          <w:p w14:paraId="1A5A853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3,896.0</w:t>
            </w:r>
          </w:p>
        </w:tc>
      </w:tr>
      <w:tr w:rsidR="00754383" w:rsidRPr="00754383" w14:paraId="244F722E" w14:textId="77777777" w:rsidTr="008C42A5">
        <w:trPr>
          <w:trHeight w:val="113"/>
        </w:trPr>
        <w:tc>
          <w:tcPr>
            <w:tcW w:w="1343" w:type="pct"/>
            <w:shd w:val="clear" w:color="auto" w:fill="auto"/>
            <w:noWrap/>
            <w:vAlign w:val="bottom"/>
            <w:hideMark/>
          </w:tcPr>
          <w:p w14:paraId="3091A46D"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5E5DA803" w14:textId="77777777" w:rsidR="006C1E4B" w:rsidRPr="00754383" w:rsidRDefault="006C1E4B" w:rsidP="006C1E4B">
            <w:pPr>
              <w:rPr>
                <w:sz w:val="16"/>
                <w:szCs w:val="14"/>
                <w:lang w:val="en-US"/>
              </w:rPr>
            </w:pPr>
          </w:p>
        </w:tc>
        <w:tc>
          <w:tcPr>
            <w:tcW w:w="379" w:type="pct"/>
            <w:shd w:val="clear" w:color="auto" w:fill="auto"/>
            <w:noWrap/>
            <w:vAlign w:val="bottom"/>
            <w:hideMark/>
          </w:tcPr>
          <w:p w14:paraId="4A0360B1" w14:textId="77777777" w:rsidR="006C1E4B" w:rsidRPr="00754383" w:rsidRDefault="006C1E4B" w:rsidP="006C1E4B">
            <w:pPr>
              <w:rPr>
                <w:sz w:val="16"/>
                <w:szCs w:val="14"/>
                <w:lang w:val="en-US"/>
              </w:rPr>
            </w:pPr>
          </w:p>
        </w:tc>
        <w:tc>
          <w:tcPr>
            <w:tcW w:w="419" w:type="pct"/>
            <w:shd w:val="clear" w:color="auto" w:fill="auto"/>
            <w:noWrap/>
            <w:vAlign w:val="bottom"/>
            <w:hideMark/>
          </w:tcPr>
          <w:p w14:paraId="7EA14BD3" w14:textId="77777777" w:rsidR="006C1E4B" w:rsidRPr="00754383" w:rsidRDefault="006C1E4B" w:rsidP="006C1E4B">
            <w:pPr>
              <w:rPr>
                <w:sz w:val="16"/>
                <w:szCs w:val="14"/>
                <w:lang w:val="en-US"/>
              </w:rPr>
            </w:pPr>
          </w:p>
        </w:tc>
        <w:tc>
          <w:tcPr>
            <w:tcW w:w="487" w:type="pct"/>
            <w:shd w:val="clear" w:color="auto" w:fill="auto"/>
            <w:noWrap/>
            <w:vAlign w:val="bottom"/>
            <w:hideMark/>
          </w:tcPr>
          <w:p w14:paraId="0CE6E294"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108F043C"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59A23BAD"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3FD8396F" w14:textId="77777777" w:rsidR="006C1E4B" w:rsidRPr="00754383" w:rsidRDefault="006C1E4B" w:rsidP="006C1E4B">
            <w:pPr>
              <w:rPr>
                <w:sz w:val="16"/>
                <w:szCs w:val="14"/>
                <w:lang w:val="en-US"/>
              </w:rPr>
            </w:pPr>
          </w:p>
        </w:tc>
        <w:tc>
          <w:tcPr>
            <w:tcW w:w="379" w:type="pct"/>
            <w:shd w:val="clear" w:color="auto" w:fill="auto"/>
            <w:noWrap/>
            <w:vAlign w:val="bottom"/>
            <w:hideMark/>
          </w:tcPr>
          <w:p w14:paraId="65202C24" w14:textId="77777777" w:rsidR="006C1E4B" w:rsidRPr="00754383" w:rsidRDefault="006C1E4B" w:rsidP="006C1E4B">
            <w:pPr>
              <w:rPr>
                <w:sz w:val="16"/>
                <w:szCs w:val="14"/>
                <w:lang w:val="en-US"/>
              </w:rPr>
            </w:pPr>
          </w:p>
        </w:tc>
        <w:tc>
          <w:tcPr>
            <w:tcW w:w="407" w:type="pct"/>
            <w:shd w:val="clear" w:color="auto" w:fill="auto"/>
            <w:noWrap/>
            <w:vAlign w:val="bottom"/>
            <w:hideMark/>
          </w:tcPr>
          <w:p w14:paraId="1E4A5299" w14:textId="77777777" w:rsidR="006C1E4B" w:rsidRPr="00754383" w:rsidRDefault="006C1E4B" w:rsidP="006C1E4B">
            <w:pPr>
              <w:rPr>
                <w:sz w:val="16"/>
                <w:szCs w:val="14"/>
                <w:lang w:val="en-US"/>
              </w:rPr>
            </w:pPr>
          </w:p>
        </w:tc>
      </w:tr>
      <w:tr w:rsidR="00754383" w:rsidRPr="00754383" w14:paraId="09CB3DB6" w14:textId="77777777" w:rsidTr="008C42A5">
        <w:trPr>
          <w:trHeight w:val="113"/>
        </w:trPr>
        <w:tc>
          <w:tcPr>
            <w:tcW w:w="1343" w:type="pct"/>
            <w:shd w:val="clear" w:color="auto" w:fill="auto"/>
            <w:noWrap/>
            <w:vAlign w:val="bottom"/>
            <w:hideMark/>
          </w:tcPr>
          <w:p w14:paraId="16DC03D7"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არაფინანსური</w:t>
            </w:r>
            <w:r w:rsidRPr="00754383">
              <w:rPr>
                <w:rFonts w:ascii="Arial" w:hAnsi="Arial" w:cs="Arial"/>
                <w:sz w:val="16"/>
                <w:szCs w:val="14"/>
                <w:lang w:val="en-US"/>
              </w:rPr>
              <w:t xml:space="preserve"> </w:t>
            </w:r>
            <w:r w:rsidRPr="00754383">
              <w:rPr>
                <w:rFonts w:ascii="Sylfaen" w:hAnsi="Sylfaen" w:cs="Sylfaen"/>
                <w:sz w:val="16"/>
                <w:szCs w:val="14"/>
                <w:lang w:val="en-US"/>
              </w:rPr>
              <w:t>აქტივების</w:t>
            </w:r>
            <w:r w:rsidRPr="00754383">
              <w:rPr>
                <w:rFonts w:ascii="Arial" w:hAnsi="Arial" w:cs="Arial"/>
                <w:sz w:val="16"/>
                <w:szCs w:val="14"/>
                <w:lang w:val="en-US"/>
              </w:rPr>
              <w:t xml:space="preserve"> </w:t>
            </w:r>
            <w:r w:rsidRPr="00754383">
              <w:rPr>
                <w:rFonts w:ascii="Sylfaen" w:hAnsi="Sylfaen" w:cs="Sylfaen"/>
                <w:sz w:val="16"/>
                <w:szCs w:val="14"/>
                <w:lang w:val="en-US"/>
              </w:rPr>
              <w:t>წმინდა</w:t>
            </w:r>
            <w:r w:rsidRPr="00754383">
              <w:rPr>
                <w:rFonts w:ascii="Arial" w:hAnsi="Arial" w:cs="Arial"/>
                <w:sz w:val="16"/>
                <w:szCs w:val="14"/>
                <w:lang w:val="en-US"/>
              </w:rPr>
              <w:t xml:space="preserve"> </w:t>
            </w:r>
            <w:r w:rsidRPr="00754383">
              <w:rPr>
                <w:rFonts w:ascii="Sylfaen" w:hAnsi="Sylfaen" w:cs="Sylfaen"/>
                <w:sz w:val="16"/>
                <w:szCs w:val="14"/>
                <w:lang w:val="en-US"/>
              </w:rPr>
              <w:t>ზრდა</w:t>
            </w:r>
          </w:p>
        </w:tc>
        <w:tc>
          <w:tcPr>
            <w:tcW w:w="380" w:type="pct"/>
            <w:shd w:val="clear" w:color="auto" w:fill="auto"/>
            <w:noWrap/>
            <w:vAlign w:val="bottom"/>
            <w:hideMark/>
          </w:tcPr>
          <w:p w14:paraId="118BFA4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3,740.4</w:t>
            </w:r>
          </w:p>
        </w:tc>
        <w:tc>
          <w:tcPr>
            <w:tcW w:w="379" w:type="pct"/>
            <w:shd w:val="clear" w:color="auto" w:fill="auto"/>
            <w:noWrap/>
            <w:vAlign w:val="bottom"/>
            <w:hideMark/>
          </w:tcPr>
          <w:p w14:paraId="420CCE2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4,021.5</w:t>
            </w:r>
          </w:p>
        </w:tc>
        <w:tc>
          <w:tcPr>
            <w:tcW w:w="419" w:type="pct"/>
            <w:shd w:val="clear" w:color="auto" w:fill="auto"/>
            <w:noWrap/>
            <w:vAlign w:val="bottom"/>
            <w:hideMark/>
          </w:tcPr>
          <w:p w14:paraId="004DAB0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4,169.3</w:t>
            </w:r>
          </w:p>
        </w:tc>
        <w:tc>
          <w:tcPr>
            <w:tcW w:w="487" w:type="pct"/>
            <w:shd w:val="clear" w:color="auto" w:fill="auto"/>
            <w:noWrap/>
            <w:vAlign w:val="bottom"/>
            <w:hideMark/>
          </w:tcPr>
          <w:p w14:paraId="3EA5EA0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5,229.0</w:t>
            </w:r>
          </w:p>
        </w:tc>
        <w:tc>
          <w:tcPr>
            <w:tcW w:w="447" w:type="pct"/>
            <w:shd w:val="clear" w:color="auto" w:fill="auto"/>
            <w:noWrap/>
            <w:vAlign w:val="bottom"/>
            <w:hideMark/>
          </w:tcPr>
          <w:p w14:paraId="7E0EFB6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5,349.0</w:t>
            </w:r>
          </w:p>
        </w:tc>
        <w:tc>
          <w:tcPr>
            <w:tcW w:w="379" w:type="pct"/>
            <w:shd w:val="clear" w:color="auto" w:fill="auto"/>
            <w:noWrap/>
            <w:vAlign w:val="bottom"/>
            <w:hideMark/>
          </w:tcPr>
          <w:p w14:paraId="1FCED0B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5,134.0</w:t>
            </w:r>
          </w:p>
        </w:tc>
        <w:tc>
          <w:tcPr>
            <w:tcW w:w="379" w:type="pct"/>
            <w:shd w:val="clear" w:color="auto" w:fill="auto"/>
            <w:noWrap/>
            <w:vAlign w:val="bottom"/>
            <w:hideMark/>
          </w:tcPr>
          <w:p w14:paraId="5C29EEE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5,014.0</w:t>
            </w:r>
          </w:p>
        </w:tc>
        <w:tc>
          <w:tcPr>
            <w:tcW w:w="379" w:type="pct"/>
            <w:shd w:val="clear" w:color="auto" w:fill="auto"/>
            <w:noWrap/>
            <w:vAlign w:val="bottom"/>
            <w:hideMark/>
          </w:tcPr>
          <w:p w14:paraId="4FBEAF0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5,479.0</w:t>
            </w:r>
          </w:p>
        </w:tc>
        <w:tc>
          <w:tcPr>
            <w:tcW w:w="407" w:type="pct"/>
            <w:shd w:val="clear" w:color="auto" w:fill="auto"/>
            <w:noWrap/>
            <w:vAlign w:val="bottom"/>
            <w:hideMark/>
          </w:tcPr>
          <w:p w14:paraId="614E096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5,889.0</w:t>
            </w:r>
          </w:p>
        </w:tc>
      </w:tr>
      <w:tr w:rsidR="00754383" w:rsidRPr="00754383" w14:paraId="0C0ED0B3" w14:textId="77777777" w:rsidTr="008C42A5">
        <w:trPr>
          <w:trHeight w:val="113"/>
        </w:trPr>
        <w:tc>
          <w:tcPr>
            <w:tcW w:w="1343" w:type="pct"/>
            <w:shd w:val="clear" w:color="auto" w:fill="auto"/>
            <w:noWrap/>
            <w:vAlign w:val="bottom"/>
            <w:hideMark/>
          </w:tcPr>
          <w:p w14:paraId="550B36AC"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ზრდა</w:t>
            </w:r>
          </w:p>
        </w:tc>
        <w:tc>
          <w:tcPr>
            <w:tcW w:w="380" w:type="pct"/>
            <w:shd w:val="clear" w:color="auto" w:fill="auto"/>
            <w:noWrap/>
            <w:vAlign w:val="bottom"/>
            <w:hideMark/>
          </w:tcPr>
          <w:p w14:paraId="2A3D503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3,946.5</w:t>
            </w:r>
          </w:p>
        </w:tc>
        <w:tc>
          <w:tcPr>
            <w:tcW w:w="379" w:type="pct"/>
            <w:shd w:val="clear" w:color="auto" w:fill="auto"/>
            <w:noWrap/>
            <w:vAlign w:val="bottom"/>
            <w:hideMark/>
          </w:tcPr>
          <w:p w14:paraId="0D3BC8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4,229.4</w:t>
            </w:r>
          </w:p>
        </w:tc>
        <w:tc>
          <w:tcPr>
            <w:tcW w:w="419" w:type="pct"/>
            <w:shd w:val="clear" w:color="auto" w:fill="auto"/>
            <w:noWrap/>
            <w:vAlign w:val="bottom"/>
            <w:hideMark/>
          </w:tcPr>
          <w:p w14:paraId="49979EE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4,591.007</w:t>
            </w:r>
          </w:p>
        </w:tc>
        <w:tc>
          <w:tcPr>
            <w:tcW w:w="487" w:type="pct"/>
            <w:shd w:val="clear" w:color="auto" w:fill="auto"/>
            <w:noWrap/>
            <w:vAlign w:val="bottom"/>
            <w:hideMark/>
          </w:tcPr>
          <w:p w14:paraId="58B82BA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5,679.000</w:t>
            </w:r>
          </w:p>
        </w:tc>
        <w:tc>
          <w:tcPr>
            <w:tcW w:w="447" w:type="pct"/>
            <w:shd w:val="clear" w:color="auto" w:fill="auto"/>
            <w:noWrap/>
            <w:vAlign w:val="bottom"/>
            <w:hideMark/>
          </w:tcPr>
          <w:p w14:paraId="2C70A6A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5,799.0</w:t>
            </w:r>
          </w:p>
        </w:tc>
        <w:tc>
          <w:tcPr>
            <w:tcW w:w="379" w:type="pct"/>
            <w:shd w:val="clear" w:color="auto" w:fill="auto"/>
            <w:noWrap/>
            <w:vAlign w:val="bottom"/>
            <w:hideMark/>
          </w:tcPr>
          <w:p w14:paraId="78B6127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5,384.0</w:t>
            </w:r>
          </w:p>
        </w:tc>
        <w:tc>
          <w:tcPr>
            <w:tcW w:w="379" w:type="pct"/>
            <w:shd w:val="clear" w:color="auto" w:fill="auto"/>
            <w:noWrap/>
            <w:vAlign w:val="bottom"/>
            <w:hideMark/>
          </w:tcPr>
          <w:p w14:paraId="7BEFF34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5,264.0</w:t>
            </w:r>
          </w:p>
        </w:tc>
        <w:tc>
          <w:tcPr>
            <w:tcW w:w="379" w:type="pct"/>
            <w:shd w:val="clear" w:color="auto" w:fill="auto"/>
            <w:noWrap/>
            <w:vAlign w:val="bottom"/>
            <w:hideMark/>
          </w:tcPr>
          <w:p w14:paraId="3F5457D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5,729.0</w:t>
            </w:r>
          </w:p>
        </w:tc>
        <w:tc>
          <w:tcPr>
            <w:tcW w:w="407" w:type="pct"/>
            <w:shd w:val="clear" w:color="auto" w:fill="auto"/>
            <w:noWrap/>
            <w:vAlign w:val="bottom"/>
            <w:hideMark/>
          </w:tcPr>
          <w:p w14:paraId="21BA886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6,139.0</w:t>
            </w:r>
          </w:p>
        </w:tc>
      </w:tr>
      <w:tr w:rsidR="00754383" w:rsidRPr="00754383" w14:paraId="15E0A8F6" w14:textId="77777777" w:rsidTr="008C42A5">
        <w:trPr>
          <w:trHeight w:val="113"/>
        </w:trPr>
        <w:tc>
          <w:tcPr>
            <w:tcW w:w="1343" w:type="pct"/>
            <w:shd w:val="clear" w:color="auto" w:fill="auto"/>
            <w:noWrap/>
            <w:vAlign w:val="bottom"/>
            <w:hideMark/>
          </w:tcPr>
          <w:p w14:paraId="2F69263D"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შემცირება</w:t>
            </w:r>
          </w:p>
        </w:tc>
        <w:tc>
          <w:tcPr>
            <w:tcW w:w="380" w:type="pct"/>
            <w:shd w:val="clear" w:color="auto" w:fill="auto"/>
            <w:noWrap/>
            <w:vAlign w:val="bottom"/>
            <w:hideMark/>
          </w:tcPr>
          <w:p w14:paraId="6FECC96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-206.1</w:t>
            </w:r>
          </w:p>
        </w:tc>
        <w:tc>
          <w:tcPr>
            <w:tcW w:w="379" w:type="pct"/>
            <w:shd w:val="clear" w:color="auto" w:fill="auto"/>
            <w:noWrap/>
            <w:vAlign w:val="bottom"/>
            <w:hideMark/>
          </w:tcPr>
          <w:p w14:paraId="69F6523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-207.9</w:t>
            </w:r>
          </w:p>
        </w:tc>
        <w:tc>
          <w:tcPr>
            <w:tcW w:w="419" w:type="pct"/>
            <w:shd w:val="clear" w:color="auto" w:fill="auto"/>
            <w:noWrap/>
            <w:vAlign w:val="bottom"/>
            <w:hideMark/>
          </w:tcPr>
          <w:p w14:paraId="29BC3EC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-421.7</w:t>
            </w:r>
          </w:p>
        </w:tc>
        <w:tc>
          <w:tcPr>
            <w:tcW w:w="487" w:type="pct"/>
            <w:shd w:val="clear" w:color="auto" w:fill="auto"/>
            <w:noWrap/>
            <w:vAlign w:val="bottom"/>
            <w:hideMark/>
          </w:tcPr>
          <w:p w14:paraId="35C1206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-450.0</w:t>
            </w:r>
          </w:p>
        </w:tc>
        <w:tc>
          <w:tcPr>
            <w:tcW w:w="447" w:type="pct"/>
            <w:shd w:val="clear" w:color="auto" w:fill="auto"/>
            <w:noWrap/>
            <w:vAlign w:val="bottom"/>
            <w:hideMark/>
          </w:tcPr>
          <w:p w14:paraId="4D03D2A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-450.0</w:t>
            </w:r>
          </w:p>
        </w:tc>
        <w:tc>
          <w:tcPr>
            <w:tcW w:w="379" w:type="pct"/>
            <w:shd w:val="clear" w:color="auto" w:fill="auto"/>
            <w:noWrap/>
            <w:vAlign w:val="bottom"/>
            <w:hideMark/>
          </w:tcPr>
          <w:p w14:paraId="26B5FB7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2E7D863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2092880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407" w:type="pct"/>
            <w:shd w:val="clear" w:color="auto" w:fill="auto"/>
            <w:noWrap/>
            <w:vAlign w:val="bottom"/>
            <w:hideMark/>
          </w:tcPr>
          <w:p w14:paraId="307865A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r>
      <w:tr w:rsidR="00754383" w:rsidRPr="00754383" w14:paraId="5E7D0C62" w14:textId="77777777" w:rsidTr="008C42A5">
        <w:trPr>
          <w:trHeight w:val="113"/>
        </w:trPr>
        <w:tc>
          <w:tcPr>
            <w:tcW w:w="1343" w:type="pct"/>
            <w:shd w:val="clear" w:color="auto" w:fill="auto"/>
            <w:noWrap/>
            <w:vAlign w:val="bottom"/>
            <w:hideMark/>
          </w:tcPr>
          <w:p w14:paraId="66BEB16B"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3CA93DB9" w14:textId="77777777" w:rsidR="006C1E4B" w:rsidRPr="00754383" w:rsidRDefault="006C1E4B" w:rsidP="006C1E4B">
            <w:pPr>
              <w:rPr>
                <w:sz w:val="16"/>
                <w:szCs w:val="14"/>
                <w:lang w:val="en-US"/>
              </w:rPr>
            </w:pPr>
          </w:p>
        </w:tc>
        <w:tc>
          <w:tcPr>
            <w:tcW w:w="379" w:type="pct"/>
            <w:shd w:val="clear" w:color="auto" w:fill="auto"/>
            <w:noWrap/>
            <w:vAlign w:val="bottom"/>
            <w:hideMark/>
          </w:tcPr>
          <w:p w14:paraId="43B1B29B" w14:textId="77777777" w:rsidR="006C1E4B" w:rsidRPr="00754383" w:rsidRDefault="006C1E4B" w:rsidP="006C1E4B">
            <w:pPr>
              <w:rPr>
                <w:sz w:val="16"/>
                <w:szCs w:val="14"/>
                <w:lang w:val="en-US"/>
              </w:rPr>
            </w:pPr>
          </w:p>
        </w:tc>
        <w:tc>
          <w:tcPr>
            <w:tcW w:w="419" w:type="pct"/>
            <w:shd w:val="clear" w:color="auto" w:fill="auto"/>
            <w:noWrap/>
            <w:vAlign w:val="bottom"/>
            <w:hideMark/>
          </w:tcPr>
          <w:p w14:paraId="131DBA54" w14:textId="77777777" w:rsidR="006C1E4B" w:rsidRPr="00754383" w:rsidRDefault="006C1E4B" w:rsidP="006C1E4B">
            <w:pPr>
              <w:rPr>
                <w:sz w:val="16"/>
                <w:szCs w:val="14"/>
                <w:lang w:val="en-US"/>
              </w:rPr>
            </w:pPr>
          </w:p>
        </w:tc>
        <w:tc>
          <w:tcPr>
            <w:tcW w:w="487" w:type="pct"/>
            <w:shd w:val="clear" w:color="auto" w:fill="auto"/>
            <w:noWrap/>
            <w:vAlign w:val="bottom"/>
            <w:hideMark/>
          </w:tcPr>
          <w:p w14:paraId="7681F012"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71E3CE49"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4B6DA827"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48D8ADB8" w14:textId="77777777" w:rsidR="006C1E4B" w:rsidRPr="00754383" w:rsidRDefault="006C1E4B" w:rsidP="006C1E4B">
            <w:pPr>
              <w:rPr>
                <w:sz w:val="16"/>
                <w:szCs w:val="14"/>
                <w:lang w:val="en-US"/>
              </w:rPr>
            </w:pPr>
          </w:p>
        </w:tc>
        <w:tc>
          <w:tcPr>
            <w:tcW w:w="379" w:type="pct"/>
            <w:shd w:val="clear" w:color="auto" w:fill="auto"/>
            <w:noWrap/>
            <w:vAlign w:val="bottom"/>
            <w:hideMark/>
          </w:tcPr>
          <w:p w14:paraId="3B8D459C" w14:textId="77777777" w:rsidR="006C1E4B" w:rsidRPr="00754383" w:rsidRDefault="006C1E4B" w:rsidP="006C1E4B">
            <w:pPr>
              <w:rPr>
                <w:sz w:val="16"/>
                <w:szCs w:val="14"/>
                <w:lang w:val="en-US"/>
              </w:rPr>
            </w:pPr>
          </w:p>
        </w:tc>
        <w:tc>
          <w:tcPr>
            <w:tcW w:w="407" w:type="pct"/>
            <w:shd w:val="clear" w:color="auto" w:fill="auto"/>
            <w:noWrap/>
            <w:vAlign w:val="bottom"/>
            <w:hideMark/>
          </w:tcPr>
          <w:p w14:paraId="35B43C60" w14:textId="77777777" w:rsidR="006C1E4B" w:rsidRPr="00754383" w:rsidRDefault="006C1E4B" w:rsidP="006C1E4B">
            <w:pPr>
              <w:rPr>
                <w:sz w:val="16"/>
                <w:szCs w:val="14"/>
                <w:lang w:val="en-US"/>
              </w:rPr>
            </w:pPr>
          </w:p>
        </w:tc>
      </w:tr>
      <w:tr w:rsidR="00754383" w:rsidRPr="00754383" w14:paraId="576E19D9" w14:textId="77777777" w:rsidTr="008C42A5">
        <w:trPr>
          <w:trHeight w:val="113"/>
        </w:trPr>
        <w:tc>
          <w:tcPr>
            <w:tcW w:w="1343" w:type="pct"/>
            <w:shd w:val="clear" w:color="auto" w:fill="auto"/>
            <w:noWrap/>
            <w:vAlign w:val="bottom"/>
            <w:hideMark/>
          </w:tcPr>
          <w:p w14:paraId="7E50FFD0"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მთლიანი</w:t>
            </w:r>
            <w:r w:rsidRPr="00754383">
              <w:rPr>
                <w:rFonts w:ascii="Arial" w:hAnsi="Arial" w:cs="Arial"/>
                <w:sz w:val="16"/>
                <w:szCs w:val="14"/>
                <w:lang w:val="en-US"/>
              </w:rPr>
              <w:t xml:space="preserve"> </w:t>
            </w:r>
            <w:r w:rsidRPr="00754383">
              <w:rPr>
                <w:rFonts w:ascii="Sylfaen" w:hAnsi="Sylfaen" w:cs="Sylfaen"/>
                <w:sz w:val="16"/>
                <w:szCs w:val="14"/>
                <w:lang w:val="en-US"/>
              </w:rPr>
              <w:t>სალდო</w:t>
            </w:r>
          </w:p>
        </w:tc>
        <w:tc>
          <w:tcPr>
            <w:tcW w:w="380" w:type="pct"/>
            <w:shd w:val="clear" w:color="auto" w:fill="auto"/>
            <w:noWrap/>
            <w:vAlign w:val="bottom"/>
            <w:hideMark/>
          </w:tcPr>
          <w:p w14:paraId="0472C43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-1,352.5</w:t>
            </w:r>
          </w:p>
        </w:tc>
        <w:tc>
          <w:tcPr>
            <w:tcW w:w="379" w:type="pct"/>
            <w:shd w:val="clear" w:color="auto" w:fill="auto"/>
            <w:noWrap/>
            <w:vAlign w:val="bottom"/>
            <w:hideMark/>
          </w:tcPr>
          <w:p w14:paraId="41DDB94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-4,574.2</w:t>
            </w:r>
          </w:p>
        </w:tc>
        <w:tc>
          <w:tcPr>
            <w:tcW w:w="419" w:type="pct"/>
            <w:shd w:val="clear" w:color="auto" w:fill="auto"/>
            <w:noWrap/>
            <w:vAlign w:val="bottom"/>
            <w:hideMark/>
          </w:tcPr>
          <w:p w14:paraId="721905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-3,793.9</w:t>
            </w:r>
          </w:p>
        </w:tc>
        <w:tc>
          <w:tcPr>
            <w:tcW w:w="487" w:type="pct"/>
            <w:shd w:val="clear" w:color="auto" w:fill="auto"/>
            <w:noWrap/>
            <w:vAlign w:val="bottom"/>
            <w:hideMark/>
          </w:tcPr>
          <w:p w14:paraId="45050C9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-2,777.0</w:t>
            </w:r>
          </w:p>
        </w:tc>
        <w:tc>
          <w:tcPr>
            <w:tcW w:w="447" w:type="pct"/>
            <w:shd w:val="clear" w:color="auto" w:fill="auto"/>
            <w:noWrap/>
            <w:vAlign w:val="bottom"/>
            <w:hideMark/>
          </w:tcPr>
          <w:p w14:paraId="6DC1FA2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-2,405.0</w:t>
            </w:r>
          </w:p>
        </w:tc>
        <w:tc>
          <w:tcPr>
            <w:tcW w:w="379" w:type="pct"/>
            <w:shd w:val="clear" w:color="auto" w:fill="auto"/>
            <w:noWrap/>
            <w:vAlign w:val="bottom"/>
            <w:hideMark/>
          </w:tcPr>
          <w:p w14:paraId="45A7054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-1,997.0</w:t>
            </w:r>
          </w:p>
        </w:tc>
        <w:tc>
          <w:tcPr>
            <w:tcW w:w="379" w:type="pct"/>
            <w:shd w:val="clear" w:color="auto" w:fill="auto"/>
            <w:noWrap/>
            <w:vAlign w:val="bottom"/>
            <w:hideMark/>
          </w:tcPr>
          <w:p w14:paraId="3381935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-1,765.0</w:t>
            </w:r>
          </w:p>
        </w:tc>
        <w:tc>
          <w:tcPr>
            <w:tcW w:w="379" w:type="pct"/>
            <w:shd w:val="clear" w:color="auto" w:fill="auto"/>
            <w:noWrap/>
            <w:vAlign w:val="bottom"/>
            <w:hideMark/>
          </w:tcPr>
          <w:p w14:paraId="0CFD31D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-1,923.0</w:t>
            </w:r>
          </w:p>
        </w:tc>
        <w:tc>
          <w:tcPr>
            <w:tcW w:w="407" w:type="pct"/>
            <w:shd w:val="clear" w:color="auto" w:fill="auto"/>
            <w:noWrap/>
            <w:vAlign w:val="bottom"/>
            <w:hideMark/>
          </w:tcPr>
          <w:p w14:paraId="686DCD6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-1,993.0</w:t>
            </w:r>
          </w:p>
        </w:tc>
      </w:tr>
      <w:tr w:rsidR="00754383" w:rsidRPr="00754383" w14:paraId="5C9390FA" w14:textId="77777777" w:rsidTr="008C42A5">
        <w:trPr>
          <w:trHeight w:val="113"/>
        </w:trPr>
        <w:tc>
          <w:tcPr>
            <w:tcW w:w="1343" w:type="pct"/>
            <w:shd w:val="clear" w:color="auto" w:fill="auto"/>
            <w:noWrap/>
            <w:vAlign w:val="bottom"/>
            <w:hideMark/>
          </w:tcPr>
          <w:p w14:paraId="35E27878"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4C3456E1" w14:textId="77777777" w:rsidR="006C1E4B" w:rsidRPr="00754383" w:rsidRDefault="006C1E4B" w:rsidP="006C1E4B">
            <w:pPr>
              <w:rPr>
                <w:sz w:val="16"/>
                <w:szCs w:val="14"/>
                <w:lang w:val="en-US"/>
              </w:rPr>
            </w:pPr>
          </w:p>
        </w:tc>
        <w:tc>
          <w:tcPr>
            <w:tcW w:w="379" w:type="pct"/>
            <w:shd w:val="clear" w:color="auto" w:fill="auto"/>
            <w:noWrap/>
            <w:vAlign w:val="bottom"/>
            <w:hideMark/>
          </w:tcPr>
          <w:p w14:paraId="0EF5D3ED" w14:textId="77777777" w:rsidR="006C1E4B" w:rsidRPr="00754383" w:rsidRDefault="006C1E4B" w:rsidP="006C1E4B">
            <w:pPr>
              <w:rPr>
                <w:sz w:val="16"/>
                <w:szCs w:val="14"/>
                <w:lang w:val="en-US"/>
              </w:rPr>
            </w:pPr>
          </w:p>
        </w:tc>
        <w:tc>
          <w:tcPr>
            <w:tcW w:w="419" w:type="pct"/>
            <w:shd w:val="clear" w:color="auto" w:fill="auto"/>
            <w:noWrap/>
            <w:vAlign w:val="bottom"/>
            <w:hideMark/>
          </w:tcPr>
          <w:p w14:paraId="07CFEAF1" w14:textId="77777777" w:rsidR="006C1E4B" w:rsidRPr="00754383" w:rsidRDefault="006C1E4B" w:rsidP="006C1E4B">
            <w:pPr>
              <w:rPr>
                <w:sz w:val="16"/>
                <w:szCs w:val="14"/>
                <w:lang w:val="en-US"/>
              </w:rPr>
            </w:pPr>
          </w:p>
        </w:tc>
        <w:tc>
          <w:tcPr>
            <w:tcW w:w="487" w:type="pct"/>
            <w:shd w:val="clear" w:color="auto" w:fill="auto"/>
            <w:noWrap/>
            <w:vAlign w:val="bottom"/>
            <w:hideMark/>
          </w:tcPr>
          <w:p w14:paraId="4E74C9BC"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716C1540"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5A781DED"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4D20F9AB" w14:textId="77777777" w:rsidR="006C1E4B" w:rsidRPr="00754383" w:rsidRDefault="006C1E4B" w:rsidP="006C1E4B">
            <w:pPr>
              <w:rPr>
                <w:sz w:val="16"/>
                <w:szCs w:val="14"/>
                <w:lang w:val="en-US"/>
              </w:rPr>
            </w:pPr>
          </w:p>
        </w:tc>
        <w:tc>
          <w:tcPr>
            <w:tcW w:w="379" w:type="pct"/>
            <w:shd w:val="clear" w:color="auto" w:fill="auto"/>
            <w:noWrap/>
            <w:vAlign w:val="bottom"/>
            <w:hideMark/>
          </w:tcPr>
          <w:p w14:paraId="0516F688" w14:textId="77777777" w:rsidR="006C1E4B" w:rsidRPr="00754383" w:rsidRDefault="006C1E4B" w:rsidP="006C1E4B">
            <w:pPr>
              <w:rPr>
                <w:sz w:val="16"/>
                <w:szCs w:val="14"/>
                <w:lang w:val="en-US"/>
              </w:rPr>
            </w:pPr>
          </w:p>
        </w:tc>
        <w:tc>
          <w:tcPr>
            <w:tcW w:w="407" w:type="pct"/>
            <w:shd w:val="clear" w:color="auto" w:fill="auto"/>
            <w:noWrap/>
            <w:vAlign w:val="bottom"/>
            <w:hideMark/>
          </w:tcPr>
          <w:p w14:paraId="5CFC77FA" w14:textId="77777777" w:rsidR="006C1E4B" w:rsidRPr="00754383" w:rsidRDefault="006C1E4B" w:rsidP="006C1E4B">
            <w:pPr>
              <w:rPr>
                <w:sz w:val="16"/>
                <w:szCs w:val="14"/>
                <w:lang w:val="en-US"/>
              </w:rPr>
            </w:pPr>
          </w:p>
        </w:tc>
      </w:tr>
      <w:tr w:rsidR="00754383" w:rsidRPr="00754383" w14:paraId="51B85B3F" w14:textId="77777777" w:rsidTr="008C42A5">
        <w:trPr>
          <w:trHeight w:val="113"/>
        </w:trPr>
        <w:tc>
          <w:tcPr>
            <w:tcW w:w="1343" w:type="pct"/>
            <w:shd w:val="clear" w:color="auto" w:fill="auto"/>
            <w:noWrap/>
            <w:vAlign w:val="bottom"/>
            <w:hideMark/>
          </w:tcPr>
          <w:p w14:paraId="242DBAE3"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ფინანსური</w:t>
            </w:r>
            <w:r w:rsidRPr="00754383">
              <w:rPr>
                <w:rFonts w:ascii="Arial" w:hAnsi="Arial" w:cs="Arial"/>
                <w:sz w:val="16"/>
                <w:szCs w:val="14"/>
                <w:lang w:val="en-US"/>
              </w:rPr>
              <w:t xml:space="preserve"> </w:t>
            </w:r>
            <w:r w:rsidRPr="00754383">
              <w:rPr>
                <w:rFonts w:ascii="Sylfaen" w:hAnsi="Sylfaen" w:cs="Sylfaen"/>
                <w:sz w:val="16"/>
                <w:szCs w:val="14"/>
                <w:lang w:val="en-US"/>
              </w:rPr>
              <w:t>აქტივების</w:t>
            </w:r>
            <w:r w:rsidRPr="00754383">
              <w:rPr>
                <w:rFonts w:ascii="Arial" w:hAnsi="Arial" w:cs="Arial"/>
                <w:sz w:val="16"/>
                <w:szCs w:val="14"/>
                <w:lang w:val="en-US"/>
              </w:rPr>
              <w:t xml:space="preserve"> </w:t>
            </w:r>
            <w:r w:rsidRPr="00754383">
              <w:rPr>
                <w:rFonts w:ascii="Sylfaen" w:hAnsi="Sylfaen" w:cs="Sylfaen"/>
                <w:sz w:val="16"/>
                <w:szCs w:val="14"/>
                <w:lang w:val="en-US"/>
              </w:rPr>
              <w:t>წმინდა</w:t>
            </w:r>
            <w:r w:rsidRPr="00754383">
              <w:rPr>
                <w:rFonts w:ascii="Arial" w:hAnsi="Arial" w:cs="Arial"/>
                <w:sz w:val="16"/>
                <w:szCs w:val="14"/>
                <w:lang w:val="en-US"/>
              </w:rPr>
              <w:t xml:space="preserve"> </w:t>
            </w:r>
            <w:r w:rsidRPr="00754383">
              <w:rPr>
                <w:rFonts w:ascii="Sylfaen" w:hAnsi="Sylfaen" w:cs="Sylfaen"/>
                <w:sz w:val="16"/>
                <w:szCs w:val="14"/>
                <w:lang w:val="en-US"/>
              </w:rPr>
              <w:t>ზრდა</w:t>
            </w:r>
          </w:p>
        </w:tc>
        <w:tc>
          <w:tcPr>
            <w:tcW w:w="380" w:type="pct"/>
            <w:shd w:val="clear" w:color="auto" w:fill="auto"/>
            <w:noWrap/>
            <w:vAlign w:val="bottom"/>
            <w:hideMark/>
          </w:tcPr>
          <w:p w14:paraId="096757C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111.4</w:t>
            </w:r>
          </w:p>
        </w:tc>
        <w:tc>
          <w:tcPr>
            <w:tcW w:w="379" w:type="pct"/>
            <w:shd w:val="clear" w:color="auto" w:fill="auto"/>
            <w:noWrap/>
            <w:vAlign w:val="bottom"/>
            <w:hideMark/>
          </w:tcPr>
          <w:p w14:paraId="5CA03C4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36.6</w:t>
            </w:r>
          </w:p>
        </w:tc>
        <w:tc>
          <w:tcPr>
            <w:tcW w:w="419" w:type="pct"/>
            <w:shd w:val="clear" w:color="auto" w:fill="auto"/>
            <w:noWrap/>
            <w:vAlign w:val="bottom"/>
            <w:hideMark/>
          </w:tcPr>
          <w:p w14:paraId="0A360DD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38.2</w:t>
            </w:r>
          </w:p>
        </w:tc>
        <w:tc>
          <w:tcPr>
            <w:tcW w:w="487" w:type="pct"/>
            <w:shd w:val="clear" w:color="auto" w:fill="auto"/>
            <w:noWrap/>
            <w:vAlign w:val="bottom"/>
            <w:hideMark/>
          </w:tcPr>
          <w:p w14:paraId="56BEEAD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75.0</w:t>
            </w:r>
          </w:p>
        </w:tc>
        <w:tc>
          <w:tcPr>
            <w:tcW w:w="447" w:type="pct"/>
            <w:shd w:val="clear" w:color="auto" w:fill="auto"/>
            <w:noWrap/>
            <w:vAlign w:val="bottom"/>
            <w:hideMark/>
          </w:tcPr>
          <w:p w14:paraId="754346B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75.0</w:t>
            </w:r>
          </w:p>
        </w:tc>
        <w:tc>
          <w:tcPr>
            <w:tcW w:w="379" w:type="pct"/>
            <w:shd w:val="clear" w:color="auto" w:fill="auto"/>
            <w:noWrap/>
            <w:vAlign w:val="bottom"/>
            <w:hideMark/>
          </w:tcPr>
          <w:p w14:paraId="30FCBED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120.0</w:t>
            </w:r>
          </w:p>
        </w:tc>
        <w:tc>
          <w:tcPr>
            <w:tcW w:w="379" w:type="pct"/>
            <w:shd w:val="clear" w:color="auto" w:fill="auto"/>
            <w:noWrap/>
            <w:vAlign w:val="bottom"/>
            <w:hideMark/>
          </w:tcPr>
          <w:p w14:paraId="6B30ED6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120.0</w:t>
            </w:r>
          </w:p>
        </w:tc>
        <w:tc>
          <w:tcPr>
            <w:tcW w:w="379" w:type="pct"/>
            <w:shd w:val="clear" w:color="auto" w:fill="auto"/>
            <w:noWrap/>
            <w:vAlign w:val="bottom"/>
            <w:hideMark/>
          </w:tcPr>
          <w:p w14:paraId="4F1173D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120.0</w:t>
            </w:r>
          </w:p>
        </w:tc>
        <w:tc>
          <w:tcPr>
            <w:tcW w:w="407" w:type="pct"/>
            <w:shd w:val="clear" w:color="auto" w:fill="auto"/>
            <w:noWrap/>
            <w:vAlign w:val="bottom"/>
            <w:hideMark/>
          </w:tcPr>
          <w:p w14:paraId="6B9517A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120.0</w:t>
            </w:r>
          </w:p>
        </w:tc>
      </w:tr>
      <w:tr w:rsidR="00754383" w:rsidRPr="00754383" w14:paraId="065D5B92" w14:textId="77777777" w:rsidTr="008C42A5">
        <w:trPr>
          <w:trHeight w:val="113"/>
        </w:trPr>
        <w:tc>
          <w:tcPr>
            <w:tcW w:w="1343" w:type="pct"/>
            <w:shd w:val="clear" w:color="auto" w:fill="auto"/>
            <w:noWrap/>
            <w:vAlign w:val="bottom"/>
            <w:hideMark/>
          </w:tcPr>
          <w:p w14:paraId="28915F1F"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ზრდა</w:t>
            </w:r>
          </w:p>
        </w:tc>
        <w:tc>
          <w:tcPr>
            <w:tcW w:w="380" w:type="pct"/>
            <w:shd w:val="clear" w:color="auto" w:fill="auto"/>
            <w:noWrap/>
            <w:vAlign w:val="bottom"/>
            <w:hideMark/>
          </w:tcPr>
          <w:p w14:paraId="6BFAFCE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236.9</w:t>
            </w:r>
          </w:p>
        </w:tc>
        <w:tc>
          <w:tcPr>
            <w:tcW w:w="379" w:type="pct"/>
            <w:shd w:val="clear" w:color="auto" w:fill="auto"/>
            <w:noWrap/>
            <w:vAlign w:val="bottom"/>
            <w:hideMark/>
          </w:tcPr>
          <w:p w14:paraId="16C61A0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204.0</w:t>
            </w:r>
          </w:p>
        </w:tc>
        <w:tc>
          <w:tcPr>
            <w:tcW w:w="419" w:type="pct"/>
            <w:shd w:val="clear" w:color="auto" w:fill="auto"/>
            <w:noWrap/>
            <w:vAlign w:val="bottom"/>
            <w:hideMark/>
          </w:tcPr>
          <w:p w14:paraId="48E1DAE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180.4</w:t>
            </w:r>
          </w:p>
        </w:tc>
        <w:tc>
          <w:tcPr>
            <w:tcW w:w="487" w:type="pct"/>
            <w:shd w:val="clear" w:color="auto" w:fill="auto"/>
            <w:noWrap/>
            <w:vAlign w:val="bottom"/>
            <w:hideMark/>
          </w:tcPr>
          <w:p w14:paraId="1B97D7F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205.0</w:t>
            </w:r>
          </w:p>
        </w:tc>
        <w:tc>
          <w:tcPr>
            <w:tcW w:w="447" w:type="pct"/>
            <w:shd w:val="clear" w:color="auto" w:fill="auto"/>
            <w:noWrap/>
            <w:vAlign w:val="bottom"/>
            <w:hideMark/>
          </w:tcPr>
          <w:p w14:paraId="2B45D95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205.0</w:t>
            </w:r>
          </w:p>
        </w:tc>
        <w:tc>
          <w:tcPr>
            <w:tcW w:w="379" w:type="pct"/>
            <w:shd w:val="clear" w:color="auto" w:fill="auto"/>
            <w:noWrap/>
            <w:vAlign w:val="bottom"/>
            <w:hideMark/>
          </w:tcPr>
          <w:p w14:paraId="31B046B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5296697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379" w:type="pct"/>
            <w:shd w:val="clear" w:color="auto" w:fill="auto"/>
            <w:noWrap/>
            <w:vAlign w:val="bottom"/>
            <w:hideMark/>
          </w:tcPr>
          <w:p w14:paraId="6F5A06C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c>
          <w:tcPr>
            <w:tcW w:w="407" w:type="pct"/>
            <w:shd w:val="clear" w:color="auto" w:fill="auto"/>
            <w:noWrap/>
            <w:vAlign w:val="bottom"/>
            <w:hideMark/>
          </w:tcPr>
          <w:p w14:paraId="6BC1D6E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250.0</w:t>
            </w:r>
          </w:p>
        </w:tc>
      </w:tr>
      <w:tr w:rsidR="00754383" w:rsidRPr="00754383" w14:paraId="017C3B84" w14:textId="77777777" w:rsidTr="008C42A5">
        <w:trPr>
          <w:trHeight w:val="113"/>
        </w:trPr>
        <w:tc>
          <w:tcPr>
            <w:tcW w:w="1343" w:type="pct"/>
            <w:shd w:val="clear" w:color="auto" w:fill="auto"/>
            <w:noWrap/>
            <w:vAlign w:val="bottom"/>
            <w:hideMark/>
          </w:tcPr>
          <w:p w14:paraId="468E9DD2"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შემცირება</w:t>
            </w:r>
          </w:p>
        </w:tc>
        <w:tc>
          <w:tcPr>
            <w:tcW w:w="380" w:type="pct"/>
            <w:shd w:val="clear" w:color="auto" w:fill="auto"/>
            <w:noWrap/>
            <w:vAlign w:val="bottom"/>
            <w:hideMark/>
          </w:tcPr>
          <w:p w14:paraId="68495A7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-125.6</w:t>
            </w:r>
          </w:p>
        </w:tc>
        <w:tc>
          <w:tcPr>
            <w:tcW w:w="379" w:type="pct"/>
            <w:shd w:val="clear" w:color="auto" w:fill="auto"/>
            <w:noWrap/>
            <w:vAlign w:val="bottom"/>
            <w:hideMark/>
          </w:tcPr>
          <w:p w14:paraId="611FF3D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-167.4</w:t>
            </w:r>
          </w:p>
        </w:tc>
        <w:tc>
          <w:tcPr>
            <w:tcW w:w="419" w:type="pct"/>
            <w:shd w:val="clear" w:color="auto" w:fill="auto"/>
            <w:noWrap/>
            <w:vAlign w:val="bottom"/>
            <w:hideMark/>
          </w:tcPr>
          <w:p w14:paraId="21D9BDC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-142.2</w:t>
            </w:r>
          </w:p>
        </w:tc>
        <w:tc>
          <w:tcPr>
            <w:tcW w:w="487" w:type="pct"/>
            <w:shd w:val="clear" w:color="auto" w:fill="auto"/>
            <w:noWrap/>
            <w:vAlign w:val="bottom"/>
            <w:hideMark/>
          </w:tcPr>
          <w:p w14:paraId="3951F96C"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c>
          <w:tcPr>
            <w:tcW w:w="447" w:type="pct"/>
            <w:shd w:val="clear" w:color="auto" w:fill="auto"/>
            <w:noWrap/>
            <w:vAlign w:val="bottom"/>
            <w:hideMark/>
          </w:tcPr>
          <w:p w14:paraId="18DA695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c>
          <w:tcPr>
            <w:tcW w:w="379" w:type="pct"/>
            <w:shd w:val="clear" w:color="auto" w:fill="auto"/>
            <w:noWrap/>
            <w:vAlign w:val="bottom"/>
            <w:hideMark/>
          </w:tcPr>
          <w:p w14:paraId="0E07346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c>
          <w:tcPr>
            <w:tcW w:w="379" w:type="pct"/>
            <w:shd w:val="clear" w:color="auto" w:fill="auto"/>
            <w:noWrap/>
            <w:vAlign w:val="bottom"/>
            <w:hideMark/>
          </w:tcPr>
          <w:p w14:paraId="4571FD1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c>
          <w:tcPr>
            <w:tcW w:w="379" w:type="pct"/>
            <w:shd w:val="clear" w:color="auto" w:fill="auto"/>
            <w:noWrap/>
            <w:vAlign w:val="bottom"/>
            <w:hideMark/>
          </w:tcPr>
          <w:p w14:paraId="4106C1C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c>
          <w:tcPr>
            <w:tcW w:w="407" w:type="pct"/>
            <w:shd w:val="clear" w:color="auto" w:fill="auto"/>
            <w:noWrap/>
            <w:vAlign w:val="bottom"/>
            <w:hideMark/>
          </w:tcPr>
          <w:p w14:paraId="3B45D80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-130.0</w:t>
            </w:r>
          </w:p>
        </w:tc>
      </w:tr>
      <w:tr w:rsidR="00754383" w:rsidRPr="00754383" w14:paraId="62E1EF4C" w14:textId="77777777" w:rsidTr="008C42A5">
        <w:trPr>
          <w:trHeight w:val="113"/>
        </w:trPr>
        <w:tc>
          <w:tcPr>
            <w:tcW w:w="1343" w:type="pct"/>
            <w:shd w:val="clear" w:color="auto" w:fill="auto"/>
            <w:noWrap/>
            <w:vAlign w:val="bottom"/>
            <w:hideMark/>
          </w:tcPr>
          <w:p w14:paraId="1603DD52"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ვალდებულებების</w:t>
            </w:r>
            <w:r w:rsidRPr="00754383">
              <w:rPr>
                <w:rFonts w:ascii="Arial" w:hAnsi="Arial" w:cs="Arial"/>
                <w:sz w:val="16"/>
                <w:szCs w:val="14"/>
                <w:lang w:val="en-US"/>
              </w:rPr>
              <w:t xml:space="preserve"> </w:t>
            </w:r>
            <w:r w:rsidRPr="00754383">
              <w:rPr>
                <w:rFonts w:ascii="Sylfaen" w:hAnsi="Sylfaen" w:cs="Sylfaen"/>
                <w:sz w:val="16"/>
                <w:szCs w:val="14"/>
                <w:lang w:val="en-US"/>
              </w:rPr>
              <w:t>წმინდა</w:t>
            </w:r>
            <w:r w:rsidRPr="00754383">
              <w:rPr>
                <w:rFonts w:ascii="Arial" w:hAnsi="Arial" w:cs="Arial"/>
                <w:sz w:val="16"/>
                <w:szCs w:val="14"/>
                <w:lang w:val="en-US"/>
              </w:rPr>
              <w:t xml:space="preserve"> </w:t>
            </w:r>
            <w:r w:rsidRPr="00754383">
              <w:rPr>
                <w:rFonts w:ascii="Sylfaen" w:hAnsi="Sylfaen" w:cs="Sylfaen"/>
                <w:sz w:val="16"/>
                <w:szCs w:val="14"/>
                <w:lang w:val="en-US"/>
              </w:rPr>
              <w:t>ზრდა</w:t>
            </w:r>
          </w:p>
        </w:tc>
        <w:tc>
          <w:tcPr>
            <w:tcW w:w="380" w:type="pct"/>
            <w:shd w:val="clear" w:color="auto" w:fill="auto"/>
            <w:noWrap/>
            <w:vAlign w:val="bottom"/>
            <w:hideMark/>
          </w:tcPr>
          <w:p w14:paraId="2D4E464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1,367.3</w:t>
            </w:r>
          </w:p>
        </w:tc>
        <w:tc>
          <w:tcPr>
            <w:tcW w:w="379" w:type="pct"/>
            <w:shd w:val="clear" w:color="auto" w:fill="auto"/>
            <w:noWrap/>
            <w:vAlign w:val="bottom"/>
            <w:hideMark/>
          </w:tcPr>
          <w:p w14:paraId="2EEA7BE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6,332.4</w:t>
            </w:r>
          </w:p>
        </w:tc>
        <w:tc>
          <w:tcPr>
            <w:tcW w:w="419" w:type="pct"/>
            <w:shd w:val="clear" w:color="auto" w:fill="auto"/>
            <w:noWrap/>
            <w:vAlign w:val="bottom"/>
            <w:hideMark/>
          </w:tcPr>
          <w:p w14:paraId="749F286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2,521.1</w:t>
            </w:r>
          </w:p>
        </w:tc>
        <w:tc>
          <w:tcPr>
            <w:tcW w:w="487" w:type="pct"/>
            <w:shd w:val="clear" w:color="auto" w:fill="auto"/>
            <w:noWrap/>
            <w:vAlign w:val="bottom"/>
            <w:hideMark/>
          </w:tcPr>
          <w:p w14:paraId="18DE392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3,103.0</w:t>
            </w:r>
          </w:p>
        </w:tc>
        <w:tc>
          <w:tcPr>
            <w:tcW w:w="447" w:type="pct"/>
            <w:shd w:val="clear" w:color="auto" w:fill="auto"/>
            <w:noWrap/>
            <w:vAlign w:val="bottom"/>
            <w:hideMark/>
          </w:tcPr>
          <w:p w14:paraId="20431F6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3,103.0</w:t>
            </w:r>
          </w:p>
        </w:tc>
        <w:tc>
          <w:tcPr>
            <w:tcW w:w="379" w:type="pct"/>
            <w:shd w:val="clear" w:color="auto" w:fill="auto"/>
            <w:noWrap/>
            <w:vAlign w:val="bottom"/>
            <w:hideMark/>
          </w:tcPr>
          <w:p w14:paraId="4A17850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2,225.0</w:t>
            </w:r>
          </w:p>
        </w:tc>
        <w:tc>
          <w:tcPr>
            <w:tcW w:w="379" w:type="pct"/>
            <w:shd w:val="clear" w:color="auto" w:fill="auto"/>
            <w:noWrap/>
            <w:vAlign w:val="bottom"/>
            <w:hideMark/>
          </w:tcPr>
          <w:p w14:paraId="035777F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2,065.0</w:t>
            </w:r>
          </w:p>
        </w:tc>
        <w:tc>
          <w:tcPr>
            <w:tcW w:w="379" w:type="pct"/>
            <w:shd w:val="clear" w:color="auto" w:fill="auto"/>
            <w:noWrap/>
            <w:vAlign w:val="bottom"/>
            <w:hideMark/>
          </w:tcPr>
          <w:p w14:paraId="4DA24CC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2,004.0</w:t>
            </w:r>
          </w:p>
        </w:tc>
        <w:tc>
          <w:tcPr>
            <w:tcW w:w="407" w:type="pct"/>
            <w:shd w:val="clear" w:color="auto" w:fill="auto"/>
            <w:noWrap/>
            <w:vAlign w:val="bottom"/>
            <w:hideMark/>
          </w:tcPr>
          <w:p w14:paraId="6668F09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1,975.0</w:t>
            </w:r>
          </w:p>
        </w:tc>
      </w:tr>
      <w:tr w:rsidR="00754383" w:rsidRPr="00754383" w14:paraId="29F1BA5F" w14:textId="77777777" w:rsidTr="008C42A5">
        <w:trPr>
          <w:trHeight w:val="113"/>
        </w:trPr>
        <w:tc>
          <w:tcPr>
            <w:tcW w:w="1343" w:type="pct"/>
            <w:shd w:val="clear" w:color="auto" w:fill="auto"/>
            <w:noWrap/>
            <w:vAlign w:val="bottom"/>
            <w:hideMark/>
          </w:tcPr>
          <w:p w14:paraId="10A623C8"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საშინაო</w:t>
            </w:r>
          </w:p>
        </w:tc>
        <w:tc>
          <w:tcPr>
            <w:tcW w:w="380" w:type="pct"/>
            <w:shd w:val="clear" w:color="auto" w:fill="auto"/>
            <w:noWrap/>
            <w:vAlign w:val="bottom"/>
            <w:hideMark/>
          </w:tcPr>
          <w:p w14:paraId="50B77C1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897.6</w:t>
            </w:r>
          </w:p>
        </w:tc>
        <w:tc>
          <w:tcPr>
            <w:tcW w:w="379" w:type="pct"/>
            <w:shd w:val="clear" w:color="auto" w:fill="auto"/>
            <w:noWrap/>
            <w:vAlign w:val="bottom"/>
            <w:hideMark/>
          </w:tcPr>
          <w:p w14:paraId="2A2015F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1,970.0</w:t>
            </w:r>
          </w:p>
        </w:tc>
        <w:tc>
          <w:tcPr>
            <w:tcW w:w="419" w:type="pct"/>
            <w:shd w:val="clear" w:color="auto" w:fill="auto"/>
            <w:noWrap/>
            <w:vAlign w:val="bottom"/>
            <w:hideMark/>
          </w:tcPr>
          <w:p w14:paraId="2BF73A2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-376.7</w:t>
            </w:r>
          </w:p>
        </w:tc>
        <w:tc>
          <w:tcPr>
            <w:tcW w:w="487" w:type="pct"/>
            <w:shd w:val="clear" w:color="auto" w:fill="auto"/>
            <w:noWrap/>
            <w:vAlign w:val="bottom"/>
            <w:hideMark/>
          </w:tcPr>
          <w:p w14:paraId="467F0EC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1,245.0</w:t>
            </w:r>
          </w:p>
        </w:tc>
        <w:tc>
          <w:tcPr>
            <w:tcW w:w="447" w:type="pct"/>
            <w:shd w:val="clear" w:color="auto" w:fill="auto"/>
            <w:noWrap/>
            <w:vAlign w:val="bottom"/>
            <w:hideMark/>
          </w:tcPr>
          <w:p w14:paraId="1367115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1,245.0</w:t>
            </w:r>
          </w:p>
        </w:tc>
        <w:tc>
          <w:tcPr>
            <w:tcW w:w="379" w:type="pct"/>
            <w:shd w:val="clear" w:color="auto" w:fill="auto"/>
            <w:noWrap/>
            <w:vAlign w:val="bottom"/>
            <w:hideMark/>
          </w:tcPr>
          <w:p w14:paraId="7410BB5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1,345.0</w:t>
            </w:r>
          </w:p>
        </w:tc>
        <w:tc>
          <w:tcPr>
            <w:tcW w:w="379" w:type="pct"/>
            <w:shd w:val="clear" w:color="auto" w:fill="auto"/>
            <w:noWrap/>
            <w:vAlign w:val="bottom"/>
            <w:hideMark/>
          </w:tcPr>
          <w:p w14:paraId="40EF4A0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1,445.0</w:t>
            </w:r>
          </w:p>
        </w:tc>
        <w:tc>
          <w:tcPr>
            <w:tcW w:w="379" w:type="pct"/>
            <w:shd w:val="clear" w:color="auto" w:fill="auto"/>
            <w:noWrap/>
            <w:vAlign w:val="bottom"/>
            <w:hideMark/>
          </w:tcPr>
          <w:p w14:paraId="36F6BCB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1,445.0</w:t>
            </w:r>
          </w:p>
        </w:tc>
        <w:tc>
          <w:tcPr>
            <w:tcW w:w="407" w:type="pct"/>
            <w:shd w:val="clear" w:color="auto" w:fill="auto"/>
            <w:noWrap/>
            <w:vAlign w:val="bottom"/>
            <w:hideMark/>
          </w:tcPr>
          <w:p w14:paraId="32B3773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1,485.0</w:t>
            </w:r>
          </w:p>
        </w:tc>
      </w:tr>
      <w:tr w:rsidR="00754383" w:rsidRPr="00754383" w14:paraId="7976BE3D" w14:textId="77777777" w:rsidTr="008C42A5">
        <w:trPr>
          <w:trHeight w:val="113"/>
        </w:trPr>
        <w:tc>
          <w:tcPr>
            <w:tcW w:w="1343" w:type="pct"/>
            <w:shd w:val="clear" w:color="auto" w:fill="auto"/>
            <w:noWrap/>
            <w:vAlign w:val="bottom"/>
            <w:hideMark/>
          </w:tcPr>
          <w:p w14:paraId="3987A13C" w14:textId="77777777" w:rsidR="006C1E4B" w:rsidRPr="00754383" w:rsidRDefault="006C1E4B" w:rsidP="006C1E4B">
            <w:pPr>
              <w:ind w:firstLineChars="300" w:firstLine="480"/>
              <w:rPr>
                <w:rFonts w:ascii="Arial" w:hAnsi="Arial" w:cs="Arial"/>
                <w:sz w:val="16"/>
                <w:szCs w:val="14"/>
                <w:lang w:val="en-US"/>
              </w:rPr>
            </w:pPr>
            <w:r w:rsidRPr="00754383">
              <w:rPr>
                <w:rFonts w:ascii="Sylfaen" w:hAnsi="Sylfaen" w:cs="Sylfaen"/>
                <w:sz w:val="16"/>
                <w:szCs w:val="14"/>
                <w:lang w:val="en-US"/>
              </w:rPr>
              <w:t>ფულად</w:t>
            </w:r>
            <w:r w:rsidRPr="00754383">
              <w:rPr>
                <w:rFonts w:ascii="Arial" w:hAnsi="Arial" w:cs="Arial"/>
                <w:sz w:val="16"/>
                <w:szCs w:val="14"/>
                <w:lang w:val="en-US"/>
              </w:rPr>
              <w:t xml:space="preserve"> </w:t>
            </w:r>
            <w:r w:rsidRPr="00754383">
              <w:rPr>
                <w:rFonts w:ascii="Sylfaen" w:hAnsi="Sylfaen" w:cs="Sylfaen"/>
                <w:sz w:val="16"/>
                <w:szCs w:val="14"/>
                <w:lang w:val="en-US"/>
              </w:rPr>
              <w:t>საკრედიტო</w:t>
            </w:r>
            <w:r w:rsidRPr="00754383">
              <w:rPr>
                <w:rFonts w:ascii="Arial" w:hAnsi="Arial" w:cs="Arial"/>
                <w:sz w:val="16"/>
                <w:szCs w:val="14"/>
                <w:lang w:val="en-US"/>
              </w:rPr>
              <w:t xml:space="preserve"> </w:t>
            </w:r>
            <w:r w:rsidRPr="00754383">
              <w:rPr>
                <w:rFonts w:ascii="Sylfaen" w:hAnsi="Sylfaen" w:cs="Sylfaen"/>
                <w:sz w:val="16"/>
                <w:szCs w:val="14"/>
                <w:lang w:val="en-US"/>
              </w:rPr>
              <w:t>ორგანოები</w:t>
            </w:r>
          </w:p>
        </w:tc>
        <w:tc>
          <w:tcPr>
            <w:tcW w:w="380" w:type="pct"/>
            <w:shd w:val="clear" w:color="auto" w:fill="auto"/>
            <w:noWrap/>
            <w:vAlign w:val="bottom"/>
            <w:hideMark/>
          </w:tcPr>
          <w:p w14:paraId="234142A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379" w:type="pct"/>
            <w:shd w:val="clear" w:color="auto" w:fill="auto"/>
            <w:noWrap/>
            <w:vAlign w:val="bottom"/>
            <w:hideMark/>
          </w:tcPr>
          <w:p w14:paraId="19A6E1E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419" w:type="pct"/>
            <w:shd w:val="clear" w:color="auto" w:fill="auto"/>
            <w:noWrap/>
            <w:vAlign w:val="bottom"/>
            <w:hideMark/>
          </w:tcPr>
          <w:p w14:paraId="3236121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487" w:type="pct"/>
            <w:shd w:val="clear" w:color="auto" w:fill="auto"/>
            <w:noWrap/>
            <w:vAlign w:val="bottom"/>
            <w:hideMark/>
          </w:tcPr>
          <w:p w14:paraId="5F610A1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447" w:type="pct"/>
            <w:shd w:val="clear" w:color="auto" w:fill="auto"/>
            <w:noWrap/>
            <w:vAlign w:val="bottom"/>
            <w:hideMark/>
          </w:tcPr>
          <w:p w14:paraId="28CE143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379" w:type="pct"/>
            <w:shd w:val="clear" w:color="auto" w:fill="auto"/>
            <w:noWrap/>
            <w:vAlign w:val="bottom"/>
            <w:hideMark/>
          </w:tcPr>
          <w:p w14:paraId="04EA4A5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379" w:type="pct"/>
            <w:shd w:val="clear" w:color="auto" w:fill="auto"/>
            <w:noWrap/>
            <w:vAlign w:val="bottom"/>
            <w:hideMark/>
          </w:tcPr>
          <w:p w14:paraId="2B33971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379" w:type="pct"/>
            <w:shd w:val="clear" w:color="auto" w:fill="auto"/>
            <w:noWrap/>
            <w:vAlign w:val="bottom"/>
            <w:hideMark/>
          </w:tcPr>
          <w:p w14:paraId="75384E3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-40.0</w:t>
            </w:r>
          </w:p>
        </w:tc>
        <w:tc>
          <w:tcPr>
            <w:tcW w:w="407" w:type="pct"/>
            <w:shd w:val="clear" w:color="auto" w:fill="auto"/>
            <w:noWrap/>
            <w:vAlign w:val="bottom"/>
            <w:hideMark/>
          </w:tcPr>
          <w:p w14:paraId="0C1E177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r>
      <w:tr w:rsidR="00754383" w:rsidRPr="00754383" w14:paraId="51C77932" w14:textId="77777777" w:rsidTr="008C42A5">
        <w:trPr>
          <w:trHeight w:val="113"/>
        </w:trPr>
        <w:tc>
          <w:tcPr>
            <w:tcW w:w="1343" w:type="pct"/>
            <w:shd w:val="clear" w:color="auto" w:fill="auto"/>
            <w:noWrap/>
            <w:vAlign w:val="bottom"/>
            <w:hideMark/>
          </w:tcPr>
          <w:p w14:paraId="5B6D2916" w14:textId="77777777" w:rsidR="006C1E4B" w:rsidRPr="00754383" w:rsidRDefault="006C1E4B" w:rsidP="006C1E4B">
            <w:pPr>
              <w:ind w:firstLineChars="300" w:firstLine="480"/>
              <w:rPr>
                <w:rFonts w:ascii="Arial" w:hAnsi="Arial" w:cs="Arial"/>
                <w:sz w:val="16"/>
                <w:szCs w:val="14"/>
                <w:lang w:val="en-US"/>
              </w:rPr>
            </w:pPr>
            <w:r w:rsidRPr="00754383">
              <w:rPr>
                <w:rFonts w:ascii="Sylfaen" w:hAnsi="Sylfaen" w:cs="Sylfaen"/>
                <w:sz w:val="16"/>
                <w:szCs w:val="14"/>
                <w:lang w:val="en-US"/>
              </w:rPr>
              <w:t>სხვა</w:t>
            </w:r>
            <w:r w:rsidRPr="00754383">
              <w:rPr>
                <w:rFonts w:ascii="Arial" w:hAnsi="Arial" w:cs="Arial"/>
                <w:sz w:val="16"/>
                <w:szCs w:val="14"/>
                <w:lang w:val="en-US"/>
              </w:rPr>
              <w:t xml:space="preserve"> </w:t>
            </w:r>
            <w:r w:rsidRPr="00754383">
              <w:rPr>
                <w:rFonts w:ascii="Sylfaen" w:hAnsi="Sylfaen" w:cs="Sylfaen"/>
                <w:sz w:val="16"/>
                <w:szCs w:val="14"/>
                <w:lang w:val="en-US"/>
              </w:rPr>
              <w:t>ვალდებულებები</w:t>
            </w:r>
          </w:p>
        </w:tc>
        <w:tc>
          <w:tcPr>
            <w:tcW w:w="380" w:type="pct"/>
            <w:shd w:val="clear" w:color="auto" w:fill="auto"/>
            <w:noWrap/>
            <w:vAlign w:val="bottom"/>
            <w:hideMark/>
          </w:tcPr>
          <w:p w14:paraId="05CE25C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937.6</w:t>
            </w:r>
          </w:p>
        </w:tc>
        <w:tc>
          <w:tcPr>
            <w:tcW w:w="379" w:type="pct"/>
            <w:shd w:val="clear" w:color="auto" w:fill="auto"/>
            <w:noWrap/>
            <w:vAlign w:val="bottom"/>
            <w:hideMark/>
          </w:tcPr>
          <w:p w14:paraId="508D307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2,010.0</w:t>
            </w:r>
          </w:p>
        </w:tc>
        <w:tc>
          <w:tcPr>
            <w:tcW w:w="419" w:type="pct"/>
            <w:shd w:val="clear" w:color="auto" w:fill="auto"/>
            <w:noWrap/>
            <w:vAlign w:val="bottom"/>
            <w:hideMark/>
          </w:tcPr>
          <w:p w14:paraId="538A37C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-336.7</w:t>
            </w:r>
          </w:p>
        </w:tc>
        <w:tc>
          <w:tcPr>
            <w:tcW w:w="487" w:type="pct"/>
            <w:shd w:val="clear" w:color="auto" w:fill="auto"/>
            <w:noWrap/>
            <w:vAlign w:val="bottom"/>
            <w:hideMark/>
          </w:tcPr>
          <w:p w14:paraId="7889A2C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1,285.0</w:t>
            </w:r>
          </w:p>
        </w:tc>
        <w:tc>
          <w:tcPr>
            <w:tcW w:w="447" w:type="pct"/>
            <w:shd w:val="clear" w:color="auto" w:fill="auto"/>
            <w:noWrap/>
            <w:vAlign w:val="bottom"/>
            <w:hideMark/>
          </w:tcPr>
          <w:p w14:paraId="5335B66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1,285.0</w:t>
            </w:r>
          </w:p>
        </w:tc>
        <w:tc>
          <w:tcPr>
            <w:tcW w:w="379" w:type="pct"/>
            <w:shd w:val="clear" w:color="auto" w:fill="auto"/>
            <w:noWrap/>
            <w:vAlign w:val="bottom"/>
            <w:hideMark/>
          </w:tcPr>
          <w:p w14:paraId="4EA47E9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1,385.0</w:t>
            </w:r>
          </w:p>
        </w:tc>
        <w:tc>
          <w:tcPr>
            <w:tcW w:w="379" w:type="pct"/>
            <w:shd w:val="clear" w:color="auto" w:fill="auto"/>
            <w:noWrap/>
            <w:vAlign w:val="bottom"/>
            <w:hideMark/>
          </w:tcPr>
          <w:p w14:paraId="17993E8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1,485.0</w:t>
            </w:r>
          </w:p>
        </w:tc>
        <w:tc>
          <w:tcPr>
            <w:tcW w:w="379" w:type="pct"/>
            <w:shd w:val="clear" w:color="auto" w:fill="auto"/>
            <w:noWrap/>
            <w:vAlign w:val="bottom"/>
            <w:hideMark/>
          </w:tcPr>
          <w:p w14:paraId="6D00621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1,485.0</w:t>
            </w:r>
          </w:p>
        </w:tc>
        <w:tc>
          <w:tcPr>
            <w:tcW w:w="407" w:type="pct"/>
            <w:shd w:val="clear" w:color="auto" w:fill="auto"/>
            <w:noWrap/>
            <w:vAlign w:val="bottom"/>
            <w:hideMark/>
          </w:tcPr>
          <w:p w14:paraId="42BFC3C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1,485.0</w:t>
            </w:r>
          </w:p>
        </w:tc>
      </w:tr>
      <w:tr w:rsidR="00754383" w:rsidRPr="00754383" w14:paraId="16ECBB7A" w14:textId="77777777" w:rsidTr="008C42A5">
        <w:trPr>
          <w:trHeight w:val="113"/>
        </w:trPr>
        <w:tc>
          <w:tcPr>
            <w:tcW w:w="1343" w:type="pct"/>
            <w:shd w:val="clear" w:color="auto" w:fill="auto"/>
            <w:noWrap/>
            <w:vAlign w:val="bottom"/>
            <w:hideMark/>
          </w:tcPr>
          <w:p w14:paraId="6C815851"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საგარეო</w:t>
            </w:r>
          </w:p>
        </w:tc>
        <w:tc>
          <w:tcPr>
            <w:tcW w:w="380" w:type="pct"/>
            <w:shd w:val="clear" w:color="auto" w:fill="auto"/>
            <w:noWrap/>
            <w:vAlign w:val="bottom"/>
            <w:hideMark/>
          </w:tcPr>
          <w:p w14:paraId="3925FD8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469.7</w:t>
            </w:r>
          </w:p>
        </w:tc>
        <w:tc>
          <w:tcPr>
            <w:tcW w:w="379" w:type="pct"/>
            <w:shd w:val="clear" w:color="auto" w:fill="auto"/>
            <w:noWrap/>
            <w:vAlign w:val="bottom"/>
            <w:hideMark/>
          </w:tcPr>
          <w:p w14:paraId="017B353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4,362.4</w:t>
            </w:r>
          </w:p>
        </w:tc>
        <w:tc>
          <w:tcPr>
            <w:tcW w:w="419" w:type="pct"/>
            <w:shd w:val="clear" w:color="auto" w:fill="auto"/>
            <w:noWrap/>
            <w:vAlign w:val="bottom"/>
            <w:hideMark/>
          </w:tcPr>
          <w:p w14:paraId="6EB5B31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2,897.8</w:t>
            </w:r>
          </w:p>
        </w:tc>
        <w:tc>
          <w:tcPr>
            <w:tcW w:w="487" w:type="pct"/>
            <w:shd w:val="clear" w:color="auto" w:fill="auto"/>
            <w:noWrap/>
            <w:vAlign w:val="bottom"/>
            <w:hideMark/>
          </w:tcPr>
          <w:p w14:paraId="4BA50620"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1,858.0</w:t>
            </w:r>
          </w:p>
        </w:tc>
        <w:tc>
          <w:tcPr>
            <w:tcW w:w="447" w:type="pct"/>
            <w:shd w:val="clear" w:color="auto" w:fill="auto"/>
            <w:noWrap/>
            <w:vAlign w:val="bottom"/>
            <w:hideMark/>
          </w:tcPr>
          <w:p w14:paraId="14E8CD9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1,858.0</w:t>
            </w:r>
          </w:p>
        </w:tc>
        <w:tc>
          <w:tcPr>
            <w:tcW w:w="379" w:type="pct"/>
            <w:shd w:val="clear" w:color="auto" w:fill="auto"/>
            <w:noWrap/>
            <w:vAlign w:val="bottom"/>
            <w:hideMark/>
          </w:tcPr>
          <w:p w14:paraId="422517F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880.0</w:t>
            </w:r>
          </w:p>
        </w:tc>
        <w:tc>
          <w:tcPr>
            <w:tcW w:w="379" w:type="pct"/>
            <w:shd w:val="clear" w:color="auto" w:fill="auto"/>
            <w:noWrap/>
            <w:vAlign w:val="bottom"/>
            <w:hideMark/>
          </w:tcPr>
          <w:p w14:paraId="24162CD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620.0</w:t>
            </w:r>
          </w:p>
        </w:tc>
        <w:tc>
          <w:tcPr>
            <w:tcW w:w="379" w:type="pct"/>
            <w:shd w:val="clear" w:color="auto" w:fill="auto"/>
            <w:noWrap/>
            <w:vAlign w:val="bottom"/>
            <w:hideMark/>
          </w:tcPr>
          <w:p w14:paraId="01C2E51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559.0</w:t>
            </w:r>
          </w:p>
        </w:tc>
        <w:tc>
          <w:tcPr>
            <w:tcW w:w="407" w:type="pct"/>
            <w:shd w:val="clear" w:color="auto" w:fill="auto"/>
            <w:noWrap/>
            <w:vAlign w:val="bottom"/>
            <w:hideMark/>
          </w:tcPr>
          <w:p w14:paraId="2CDC3512"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490.0</w:t>
            </w:r>
          </w:p>
        </w:tc>
      </w:tr>
      <w:tr w:rsidR="00754383" w:rsidRPr="00754383" w14:paraId="5947B76D" w14:textId="77777777" w:rsidTr="008C42A5">
        <w:trPr>
          <w:trHeight w:val="113"/>
        </w:trPr>
        <w:tc>
          <w:tcPr>
            <w:tcW w:w="1343" w:type="pct"/>
            <w:shd w:val="clear" w:color="auto" w:fill="auto"/>
            <w:noWrap/>
            <w:vAlign w:val="bottom"/>
            <w:hideMark/>
          </w:tcPr>
          <w:p w14:paraId="12E0E9D3" w14:textId="77777777" w:rsidR="006C1E4B" w:rsidRPr="00754383" w:rsidRDefault="006C1E4B" w:rsidP="006C1E4B">
            <w:pPr>
              <w:ind w:firstLineChars="300" w:firstLine="480"/>
              <w:rPr>
                <w:rFonts w:ascii="Arial" w:hAnsi="Arial" w:cs="Arial"/>
                <w:sz w:val="16"/>
                <w:szCs w:val="14"/>
                <w:lang w:val="en-US"/>
              </w:rPr>
            </w:pPr>
            <w:r w:rsidRPr="00754383">
              <w:rPr>
                <w:rFonts w:ascii="Sylfaen" w:hAnsi="Sylfaen" w:cs="Sylfaen"/>
                <w:sz w:val="16"/>
                <w:szCs w:val="14"/>
                <w:lang w:val="en-US"/>
              </w:rPr>
              <w:t>აღება</w:t>
            </w:r>
          </w:p>
        </w:tc>
        <w:tc>
          <w:tcPr>
            <w:tcW w:w="380" w:type="pct"/>
            <w:shd w:val="clear" w:color="auto" w:fill="auto"/>
            <w:noWrap/>
            <w:vAlign w:val="bottom"/>
            <w:hideMark/>
          </w:tcPr>
          <w:p w14:paraId="5977077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1,386.7</w:t>
            </w:r>
          </w:p>
        </w:tc>
        <w:tc>
          <w:tcPr>
            <w:tcW w:w="379" w:type="pct"/>
            <w:shd w:val="clear" w:color="auto" w:fill="auto"/>
            <w:noWrap/>
            <w:vAlign w:val="bottom"/>
            <w:hideMark/>
          </w:tcPr>
          <w:p w14:paraId="4666227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5,264.3</w:t>
            </w:r>
          </w:p>
        </w:tc>
        <w:tc>
          <w:tcPr>
            <w:tcW w:w="419" w:type="pct"/>
            <w:shd w:val="clear" w:color="auto" w:fill="auto"/>
            <w:noWrap/>
            <w:vAlign w:val="bottom"/>
            <w:hideMark/>
          </w:tcPr>
          <w:p w14:paraId="57451EF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5,553.6</w:t>
            </w:r>
          </w:p>
        </w:tc>
        <w:tc>
          <w:tcPr>
            <w:tcW w:w="487" w:type="pct"/>
            <w:shd w:val="clear" w:color="auto" w:fill="auto"/>
            <w:noWrap/>
            <w:vAlign w:val="bottom"/>
            <w:hideMark/>
          </w:tcPr>
          <w:p w14:paraId="11C1237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3,052.0</w:t>
            </w:r>
          </w:p>
        </w:tc>
        <w:tc>
          <w:tcPr>
            <w:tcW w:w="447" w:type="pct"/>
            <w:shd w:val="clear" w:color="auto" w:fill="auto"/>
            <w:noWrap/>
            <w:vAlign w:val="bottom"/>
            <w:hideMark/>
          </w:tcPr>
          <w:p w14:paraId="3979BE1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3,052.0</w:t>
            </w:r>
          </w:p>
        </w:tc>
        <w:tc>
          <w:tcPr>
            <w:tcW w:w="379" w:type="pct"/>
            <w:shd w:val="clear" w:color="auto" w:fill="auto"/>
            <w:noWrap/>
            <w:vAlign w:val="bottom"/>
            <w:hideMark/>
          </w:tcPr>
          <w:p w14:paraId="0E7DF42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2,100.0</w:t>
            </w:r>
          </w:p>
        </w:tc>
        <w:tc>
          <w:tcPr>
            <w:tcW w:w="379" w:type="pct"/>
            <w:shd w:val="clear" w:color="auto" w:fill="auto"/>
            <w:noWrap/>
            <w:vAlign w:val="bottom"/>
            <w:hideMark/>
          </w:tcPr>
          <w:p w14:paraId="110C9C2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2,000.0</w:t>
            </w:r>
          </w:p>
        </w:tc>
        <w:tc>
          <w:tcPr>
            <w:tcW w:w="379" w:type="pct"/>
            <w:shd w:val="clear" w:color="auto" w:fill="auto"/>
            <w:noWrap/>
            <w:vAlign w:val="bottom"/>
            <w:hideMark/>
          </w:tcPr>
          <w:p w14:paraId="2BCEE35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2,000.0</w:t>
            </w:r>
          </w:p>
        </w:tc>
        <w:tc>
          <w:tcPr>
            <w:tcW w:w="407" w:type="pct"/>
            <w:shd w:val="clear" w:color="auto" w:fill="auto"/>
            <w:noWrap/>
            <w:vAlign w:val="bottom"/>
            <w:hideMark/>
          </w:tcPr>
          <w:p w14:paraId="3AF4B81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3,450.0</w:t>
            </w:r>
          </w:p>
        </w:tc>
      </w:tr>
      <w:tr w:rsidR="00754383" w:rsidRPr="00754383" w14:paraId="23A81103" w14:textId="77777777" w:rsidTr="008C42A5">
        <w:trPr>
          <w:trHeight w:val="113"/>
        </w:trPr>
        <w:tc>
          <w:tcPr>
            <w:tcW w:w="1343" w:type="pct"/>
            <w:shd w:val="clear" w:color="auto" w:fill="auto"/>
            <w:noWrap/>
            <w:vAlign w:val="bottom"/>
            <w:hideMark/>
          </w:tcPr>
          <w:p w14:paraId="2F54C5B6" w14:textId="77777777" w:rsidR="006C1E4B" w:rsidRPr="00754383" w:rsidRDefault="006C1E4B" w:rsidP="006C1E4B">
            <w:pPr>
              <w:ind w:firstLineChars="300" w:firstLine="480"/>
              <w:rPr>
                <w:rFonts w:ascii="Arial" w:hAnsi="Arial" w:cs="Arial"/>
                <w:sz w:val="16"/>
                <w:szCs w:val="14"/>
                <w:lang w:val="en-US"/>
              </w:rPr>
            </w:pPr>
            <w:r w:rsidRPr="00754383">
              <w:rPr>
                <w:rFonts w:ascii="Sylfaen" w:hAnsi="Sylfaen" w:cs="Sylfaen"/>
                <w:sz w:val="16"/>
                <w:szCs w:val="14"/>
                <w:lang w:val="en-US"/>
              </w:rPr>
              <w:t>დაფარვა</w:t>
            </w:r>
          </w:p>
        </w:tc>
        <w:tc>
          <w:tcPr>
            <w:tcW w:w="380" w:type="pct"/>
            <w:shd w:val="clear" w:color="auto" w:fill="auto"/>
            <w:noWrap/>
            <w:vAlign w:val="bottom"/>
            <w:hideMark/>
          </w:tcPr>
          <w:p w14:paraId="6231AD4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-917.0</w:t>
            </w:r>
          </w:p>
        </w:tc>
        <w:tc>
          <w:tcPr>
            <w:tcW w:w="379" w:type="pct"/>
            <w:shd w:val="clear" w:color="auto" w:fill="auto"/>
            <w:noWrap/>
            <w:vAlign w:val="bottom"/>
            <w:hideMark/>
          </w:tcPr>
          <w:p w14:paraId="26D19F0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-901.9</w:t>
            </w:r>
          </w:p>
        </w:tc>
        <w:tc>
          <w:tcPr>
            <w:tcW w:w="419" w:type="pct"/>
            <w:shd w:val="clear" w:color="auto" w:fill="auto"/>
            <w:noWrap/>
            <w:vAlign w:val="bottom"/>
            <w:hideMark/>
          </w:tcPr>
          <w:p w14:paraId="52CE199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-2,655.8</w:t>
            </w:r>
          </w:p>
        </w:tc>
        <w:tc>
          <w:tcPr>
            <w:tcW w:w="487" w:type="pct"/>
            <w:shd w:val="clear" w:color="auto" w:fill="auto"/>
            <w:noWrap/>
            <w:vAlign w:val="bottom"/>
            <w:hideMark/>
          </w:tcPr>
          <w:p w14:paraId="47B8BE7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-1,194.0</w:t>
            </w:r>
          </w:p>
        </w:tc>
        <w:tc>
          <w:tcPr>
            <w:tcW w:w="447" w:type="pct"/>
            <w:shd w:val="clear" w:color="auto" w:fill="auto"/>
            <w:noWrap/>
            <w:vAlign w:val="bottom"/>
            <w:hideMark/>
          </w:tcPr>
          <w:p w14:paraId="156F20A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-1,194.0</w:t>
            </w:r>
          </w:p>
        </w:tc>
        <w:tc>
          <w:tcPr>
            <w:tcW w:w="379" w:type="pct"/>
            <w:shd w:val="clear" w:color="auto" w:fill="auto"/>
            <w:noWrap/>
            <w:vAlign w:val="bottom"/>
            <w:hideMark/>
          </w:tcPr>
          <w:p w14:paraId="6343E56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-1,220.0</w:t>
            </w:r>
          </w:p>
        </w:tc>
        <w:tc>
          <w:tcPr>
            <w:tcW w:w="379" w:type="pct"/>
            <w:shd w:val="clear" w:color="auto" w:fill="auto"/>
            <w:noWrap/>
            <w:vAlign w:val="bottom"/>
            <w:hideMark/>
          </w:tcPr>
          <w:p w14:paraId="3EC4989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-1,380.0</w:t>
            </w:r>
          </w:p>
        </w:tc>
        <w:tc>
          <w:tcPr>
            <w:tcW w:w="379" w:type="pct"/>
            <w:shd w:val="clear" w:color="auto" w:fill="auto"/>
            <w:noWrap/>
            <w:vAlign w:val="bottom"/>
            <w:hideMark/>
          </w:tcPr>
          <w:p w14:paraId="171F334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-1,441.0</w:t>
            </w:r>
          </w:p>
        </w:tc>
        <w:tc>
          <w:tcPr>
            <w:tcW w:w="407" w:type="pct"/>
            <w:shd w:val="clear" w:color="auto" w:fill="auto"/>
            <w:noWrap/>
            <w:vAlign w:val="bottom"/>
            <w:hideMark/>
          </w:tcPr>
          <w:p w14:paraId="22FECA6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-2,960.0</w:t>
            </w:r>
          </w:p>
        </w:tc>
      </w:tr>
      <w:tr w:rsidR="00754383" w:rsidRPr="00754383" w14:paraId="22FE66EC" w14:textId="77777777" w:rsidTr="008C42A5">
        <w:trPr>
          <w:trHeight w:val="113"/>
        </w:trPr>
        <w:tc>
          <w:tcPr>
            <w:tcW w:w="1343" w:type="pct"/>
            <w:shd w:val="clear" w:color="auto" w:fill="auto"/>
            <w:noWrap/>
            <w:vAlign w:val="bottom"/>
            <w:hideMark/>
          </w:tcPr>
          <w:p w14:paraId="01A16507" w14:textId="77777777" w:rsidR="006C1E4B" w:rsidRPr="00754383" w:rsidRDefault="006C1E4B" w:rsidP="006C1E4B">
            <w:pPr>
              <w:ind w:firstLineChars="100" w:firstLine="160"/>
              <w:rPr>
                <w:rFonts w:ascii="Arial" w:hAnsi="Arial" w:cs="Arial"/>
                <w:sz w:val="16"/>
                <w:szCs w:val="14"/>
                <w:lang w:val="en-US"/>
              </w:rPr>
            </w:pPr>
            <w:r w:rsidRPr="00754383">
              <w:rPr>
                <w:rFonts w:ascii="Sylfaen" w:hAnsi="Sylfaen" w:cs="Sylfaen"/>
                <w:sz w:val="16"/>
                <w:szCs w:val="14"/>
                <w:lang w:val="en-US"/>
              </w:rPr>
              <w:t>დეპოზიტებზე</w:t>
            </w:r>
            <w:r w:rsidRPr="00754383">
              <w:rPr>
                <w:rFonts w:ascii="Arial" w:hAnsi="Arial" w:cs="Arial"/>
                <w:sz w:val="16"/>
                <w:szCs w:val="14"/>
                <w:lang w:val="en-US"/>
              </w:rPr>
              <w:t xml:space="preserve"> </w:t>
            </w:r>
            <w:r w:rsidRPr="00754383">
              <w:rPr>
                <w:rFonts w:ascii="Sylfaen" w:hAnsi="Sylfaen" w:cs="Sylfaen"/>
                <w:sz w:val="16"/>
                <w:szCs w:val="14"/>
                <w:lang w:val="en-US"/>
              </w:rPr>
              <w:t>ნაშთის</w:t>
            </w:r>
            <w:r w:rsidRPr="00754383">
              <w:rPr>
                <w:rFonts w:ascii="Arial" w:hAnsi="Arial" w:cs="Arial"/>
                <w:sz w:val="16"/>
                <w:szCs w:val="14"/>
                <w:lang w:val="en-US"/>
              </w:rPr>
              <w:t xml:space="preserve"> </w:t>
            </w:r>
            <w:r w:rsidRPr="00754383">
              <w:rPr>
                <w:rFonts w:ascii="Sylfaen" w:hAnsi="Sylfaen" w:cs="Sylfaen"/>
                <w:sz w:val="16"/>
                <w:szCs w:val="14"/>
                <w:lang w:val="en-US"/>
              </w:rPr>
              <w:t>ცვლილება</w:t>
            </w:r>
            <w:r w:rsidRPr="00754383">
              <w:rPr>
                <w:rFonts w:ascii="Arial" w:hAnsi="Arial" w:cs="Arial"/>
                <w:sz w:val="16"/>
                <w:szCs w:val="14"/>
                <w:lang w:val="en-US"/>
              </w:rPr>
              <w:t xml:space="preserve"> (+ </w:t>
            </w:r>
            <w:r w:rsidRPr="00754383">
              <w:rPr>
                <w:rFonts w:ascii="Sylfaen" w:hAnsi="Sylfaen" w:cs="Sylfaen"/>
                <w:sz w:val="16"/>
                <w:szCs w:val="14"/>
                <w:lang w:val="en-US"/>
              </w:rPr>
              <w:t>ზრდა</w:t>
            </w:r>
            <w:r w:rsidRPr="00754383">
              <w:rPr>
                <w:rFonts w:ascii="Arial" w:hAnsi="Arial" w:cs="Arial"/>
                <w:sz w:val="16"/>
                <w:szCs w:val="14"/>
                <w:lang w:val="en-US"/>
              </w:rPr>
              <w:t>)</w:t>
            </w:r>
          </w:p>
        </w:tc>
        <w:tc>
          <w:tcPr>
            <w:tcW w:w="380" w:type="pct"/>
            <w:shd w:val="clear" w:color="auto" w:fill="auto"/>
            <w:noWrap/>
            <w:vAlign w:val="bottom"/>
            <w:hideMark/>
          </w:tcPr>
          <w:p w14:paraId="27AD753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-96.6</w:t>
            </w:r>
          </w:p>
        </w:tc>
        <w:tc>
          <w:tcPr>
            <w:tcW w:w="379" w:type="pct"/>
            <w:shd w:val="clear" w:color="auto" w:fill="auto"/>
            <w:noWrap/>
            <w:vAlign w:val="bottom"/>
            <w:hideMark/>
          </w:tcPr>
          <w:p w14:paraId="4476973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1,721.6</w:t>
            </w:r>
          </w:p>
        </w:tc>
        <w:tc>
          <w:tcPr>
            <w:tcW w:w="419" w:type="pct"/>
            <w:shd w:val="clear" w:color="auto" w:fill="auto"/>
            <w:noWrap/>
            <w:vAlign w:val="bottom"/>
            <w:hideMark/>
          </w:tcPr>
          <w:p w14:paraId="1495302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-1,311.1</w:t>
            </w:r>
          </w:p>
        </w:tc>
        <w:tc>
          <w:tcPr>
            <w:tcW w:w="487" w:type="pct"/>
            <w:shd w:val="clear" w:color="auto" w:fill="auto"/>
            <w:noWrap/>
            <w:vAlign w:val="bottom"/>
            <w:hideMark/>
          </w:tcPr>
          <w:p w14:paraId="3A66203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251.0</w:t>
            </w:r>
          </w:p>
        </w:tc>
        <w:tc>
          <w:tcPr>
            <w:tcW w:w="447" w:type="pct"/>
            <w:shd w:val="clear" w:color="auto" w:fill="auto"/>
            <w:noWrap/>
            <w:vAlign w:val="bottom"/>
            <w:hideMark/>
          </w:tcPr>
          <w:p w14:paraId="7AEFA19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623.0</w:t>
            </w:r>
          </w:p>
        </w:tc>
        <w:tc>
          <w:tcPr>
            <w:tcW w:w="379" w:type="pct"/>
            <w:shd w:val="clear" w:color="auto" w:fill="auto"/>
            <w:noWrap/>
            <w:vAlign w:val="bottom"/>
            <w:hideMark/>
          </w:tcPr>
          <w:p w14:paraId="5617317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108.0</w:t>
            </w:r>
          </w:p>
        </w:tc>
        <w:tc>
          <w:tcPr>
            <w:tcW w:w="379" w:type="pct"/>
            <w:shd w:val="clear" w:color="auto" w:fill="auto"/>
            <w:noWrap/>
            <w:vAlign w:val="bottom"/>
            <w:hideMark/>
          </w:tcPr>
          <w:p w14:paraId="52D175C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180.0</w:t>
            </w:r>
          </w:p>
        </w:tc>
        <w:tc>
          <w:tcPr>
            <w:tcW w:w="379" w:type="pct"/>
            <w:shd w:val="clear" w:color="auto" w:fill="auto"/>
            <w:noWrap/>
            <w:vAlign w:val="bottom"/>
            <w:hideMark/>
          </w:tcPr>
          <w:p w14:paraId="48A01B1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-39.0</w:t>
            </w:r>
          </w:p>
        </w:tc>
        <w:tc>
          <w:tcPr>
            <w:tcW w:w="407" w:type="pct"/>
            <w:shd w:val="clear" w:color="auto" w:fill="auto"/>
            <w:noWrap/>
            <w:vAlign w:val="bottom"/>
            <w:hideMark/>
          </w:tcPr>
          <w:p w14:paraId="413B8231"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-138.0</w:t>
            </w:r>
          </w:p>
        </w:tc>
      </w:tr>
      <w:tr w:rsidR="00754383" w:rsidRPr="00754383" w14:paraId="5F048B10" w14:textId="77777777" w:rsidTr="008C42A5">
        <w:trPr>
          <w:trHeight w:val="113"/>
        </w:trPr>
        <w:tc>
          <w:tcPr>
            <w:tcW w:w="1343" w:type="pct"/>
            <w:shd w:val="clear" w:color="auto" w:fill="auto"/>
            <w:noWrap/>
            <w:vAlign w:val="bottom"/>
            <w:hideMark/>
          </w:tcPr>
          <w:p w14:paraId="14BF2C67"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ეროვნული</w:t>
            </w:r>
            <w:r w:rsidRPr="00754383">
              <w:rPr>
                <w:rFonts w:ascii="Arial" w:hAnsi="Arial" w:cs="Arial"/>
                <w:sz w:val="16"/>
                <w:szCs w:val="14"/>
                <w:lang w:val="en-US"/>
              </w:rPr>
              <w:t xml:space="preserve"> </w:t>
            </w:r>
            <w:r w:rsidRPr="00754383">
              <w:rPr>
                <w:rFonts w:ascii="Sylfaen" w:hAnsi="Sylfaen" w:cs="Sylfaen"/>
                <w:sz w:val="16"/>
                <w:szCs w:val="14"/>
                <w:lang w:val="en-US"/>
              </w:rPr>
              <w:t>ბანკი</w:t>
            </w:r>
          </w:p>
        </w:tc>
        <w:tc>
          <w:tcPr>
            <w:tcW w:w="380" w:type="pct"/>
            <w:shd w:val="clear" w:color="auto" w:fill="auto"/>
            <w:noWrap/>
            <w:vAlign w:val="bottom"/>
            <w:hideMark/>
          </w:tcPr>
          <w:p w14:paraId="0517158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677.3</w:t>
            </w:r>
          </w:p>
        </w:tc>
        <w:tc>
          <w:tcPr>
            <w:tcW w:w="379" w:type="pct"/>
            <w:shd w:val="clear" w:color="auto" w:fill="auto"/>
            <w:noWrap/>
            <w:vAlign w:val="bottom"/>
            <w:hideMark/>
          </w:tcPr>
          <w:p w14:paraId="61A1B90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-3.7</w:t>
            </w:r>
          </w:p>
        </w:tc>
        <w:tc>
          <w:tcPr>
            <w:tcW w:w="419" w:type="pct"/>
            <w:shd w:val="clear" w:color="auto" w:fill="auto"/>
            <w:noWrap/>
            <w:vAlign w:val="bottom"/>
            <w:hideMark/>
          </w:tcPr>
          <w:p w14:paraId="14442B5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232.2</w:t>
            </w:r>
          </w:p>
        </w:tc>
        <w:tc>
          <w:tcPr>
            <w:tcW w:w="487" w:type="pct"/>
            <w:shd w:val="clear" w:color="auto" w:fill="auto"/>
            <w:noWrap/>
            <w:vAlign w:val="bottom"/>
            <w:hideMark/>
          </w:tcPr>
          <w:p w14:paraId="163F94B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251.0</w:t>
            </w:r>
          </w:p>
        </w:tc>
        <w:tc>
          <w:tcPr>
            <w:tcW w:w="447" w:type="pct"/>
            <w:shd w:val="clear" w:color="auto" w:fill="auto"/>
            <w:noWrap/>
            <w:vAlign w:val="bottom"/>
            <w:hideMark/>
          </w:tcPr>
          <w:p w14:paraId="20398188"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623.0</w:t>
            </w:r>
          </w:p>
        </w:tc>
        <w:tc>
          <w:tcPr>
            <w:tcW w:w="379" w:type="pct"/>
            <w:shd w:val="clear" w:color="auto" w:fill="auto"/>
            <w:noWrap/>
            <w:vAlign w:val="bottom"/>
            <w:hideMark/>
          </w:tcPr>
          <w:p w14:paraId="592B0FB4"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108.0</w:t>
            </w:r>
          </w:p>
        </w:tc>
        <w:tc>
          <w:tcPr>
            <w:tcW w:w="379" w:type="pct"/>
            <w:shd w:val="clear" w:color="auto" w:fill="auto"/>
            <w:noWrap/>
            <w:vAlign w:val="bottom"/>
            <w:hideMark/>
          </w:tcPr>
          <w:p w14:paraId="6406494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180.0</w:t>
            </w:r>
          </w:p>
        </w:tc>
        <w:tc>
          <w:tcPr>
            <w:tcW w:w="379" w:type="pct"/>
            <w:shd w:val="clear" w:color="auto" w:fill="auto"/>
            <w:noWrap/>
            <w:vAlign w:val="bottom"/>
            <w:hideMark/>
          </w:tcPr>
          <w:p w14:paraId="6036F1CD"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-39.0</w:t>
            </w:r>
          </w:p>
        </w:tc>
        <w:tc>
          <w:tcPr>
            <w:tcW w:w="407" w:type="pct"/>
            <w:shd w:val="clear" w:color="auto" w:fill="auto"/>
            <w:noWrap/>
            <w:vAlign w:val="bottom"/>
            <w:hideMark/>
          </w:tcPr>
          <w:p w14:paraId="36E735B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-138.0</w:t>
            </w:r>
          </w:p>
        </w:tc>
      </w:tr>
      <w:tr w:rsidR="00754383" w:rsidRPr="00754383" w14:paraId="1D4923F5" w14:textId="77777777" w:rsidTr="008C42A5">
        <w:trPr>
          <w:trHeight w:val="113"/>
        </w:trPr>
        <w:tc>
          <w:tcPr>
            <w:tcW w:w="1343" w:type="pct"/>
            <w:shd w:val="clear" w:color="auto" w:fill="auto"/>
            <w:noWrap/>
            <w:vAlign w:val="bottom"/>
            <w:hideMark/>
          </w:tcPr>
          <w:p w14:paraId="4C57DFFF" w14:textId="77777777" w:rsidR="006C1E4B" w:rsidRPr="00754383" w:rsidRDefault="006C1E4B" w:rsidP="006C1E4B">
            <w:pPr>
              <w:ind w:firstLineChars="200" w:firstLine="320"/>
              <w:rPr>
                <w:rFonts w:ascii="Arial" w:hAnsi="Arial" w:cs="Arial"/>
                <w:sz w:val="16"/>
                <w:szCs w:val="14"/>
                <w:lang w:val="en-US"/>
              </w:rPr>
            </w:pPr>
            <w:r w:rsidRPr="00754383">
              <w:rPr>
                <w:rFonts w:ascii="Sylfaen" w:hAnsi="Sylfaen" w:cs="Sylfaen"/>
                <w:sz w:val="16"/>
                <w:szCs w:val="14"/>
                <w:lang w:val="en-US"/>
              </w:rPr>
              <w:t>კომერციული</w:t>
            </w:r>
            <w:r w:rsidRPr="00754383">
              <w:rPr>
                <w:rFonts w:ascii="Arial" w:hAnsi="Arial" w:cs="Arial"/>
                <w:sz w:val="16"/>
                <w:szCs w:val="14"/>
                <w:lang w:val="en-US"/>
              </w:rPr>
              <w:t xml:space="preserve"> </w:t>
            </w:r>
            <w:r w:rsidRPr="00754383">
              <w:rPr>
                <w:rFonts w:ascii="Sylfaen" w:hAnsi="Sylfaen" w:cs="Sylfaen"/>
                <w:sz w:val="16"/>
                <w:szCs w:val="14"/>
                <w:lang w:val="en-US"/>
              </w:rPr>
              <w:t>ბანკები</w:t>
            </w:r>
          </w:p>
        </w:tc>
        <w:tc>
          <w:tcPr>
            <w:tcW w:w="380" w:type="pct"/>
            <w:shd w:val="clear" w:color="auto" w:fill="auto"/>
            <w:noWrap/>
            <w:vAlign w:val="bottom"/>
            <w:hideMark/>
          </w:tcPr>
          <w:p w14:paraId="623904C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-773.8</w:t>
            </w:r>
          </w:p>
        </w:tc>
        <w:tc>
          <w:tcPr>
            <w:tcW w:w="379" w:type="pct"/>
            <w:shd w:val="clear" w:color="auto" w:fill="auto"/>
            <w:noWrap/>
            <w:vAlign w:val="bottom"/>
            <w:hideMark/>
          </w:tcPr>
          <w:p w14:paraId="40799A5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1,725.3</w:t>
            </w:r>
          </w:p>
        </w:tc>
        <w:tc>
          <w:tcPr>
            <w:tcW w:w="419" w:type="pct"/>
            <w:shd w:val="clear" w:color="auto" w:fill="auto"/>
            <w:noWrap/>
            <w:vAlign w:val="bottom"/>
            <w:hideMark/>
          </w:tcPr>
          <w:p w14:paraId="1422D71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-1,543.3</w:t>
            </w:r>
          </w:p>
        </w:tc>
        <w:tc>
          <w:tcPr>
            <w:tcW w:w="487" w:type="pct"/>
            <w:shd w:val="clear" w:color="auto" w:fill="auto"/>
            <w:noWrap/>
            <w:vAlign w:val="bottom"/>
            <w:hideMark/>
          </w:tcPr>
          <w:p w14:paraId="17A2853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47" w:type="pct"/>
            <w:shd w:val="clear" w:color="auto" w:fill="auto"/>
            <w:noWrap/>
            <w:vAlign w:val="bottom"/>
            <w:hideMark/>
          </w:tcPr>
          <w:p w14:paraId="50DE66F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7F215B49"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3DB7F0E3"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54A1078F"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07" w:type="pct"/>
            <w:shd w:val="clear" w:color="auto" w:fill="auto"/>
            <w:noWrap/>
            <w:vAlign w:val="bottom"/>
            <w:hideMark/>
          </w:tcPr>
          <w:p w14:paraId="40ABE3A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r>
      <w:tr w:rsidR="00754383" w:rsidRPr="00754383" w14:paraId="280E34AD" w14:textId="77777777" w:rsidTr="008C42A5">
        <w:trPr>
          <w:trHeight w:val="113"/>
        </w:trPr>
        <w:tc>
          <w:tcPr>
            <w:tcW w:w="1343" w:type="pct"/>
            <w:shd w:val="clear" w:color="auto" w:fill="auto"/>
            <w:noWrap/>
            <w:vAlign w:val="bottom"/>
            <w:hideMark/>
          </w:tcPr>
          <w:p w14:paraId="19F540E1" w14:textId="77777777" w:rsidR="006C1E4B" w:rsidRPr="00754383" w:rsidRDefault="006C1E4B" w:rsidP="006C1E4B">
            <w:pPr>
              <w:jc w:val="right"/>
              <w:rPr>
                <w:rFonts w:ascii="Arial" w:hAnsi="Arial" w:cs="Arial"/>
                <w:b/>
                <w:bCs/>
                <w:sz w:val="16"/>
                <w:szCs w:val="14"/>
                <w:lang w:val="en-US"/>
              </w:rPr>
            </w:pPr>
          </w:p>
        </w:tc>
        <w:tc>
          <w:tcPr>
            <w:tcW w:w="380" w:type="pct"/>
            <w:shd w:val="clear" w:color="auto" w:fill="auto"/>
            <w:noWrap/>
            <w:vAlign w:val="bottom"/>
            <w:hideMark/>
          </w:tcPr>
          <w:p w14:paraId="70C6A72A" w14:textId="77777777" w:rsidR="006C1E4B" w:rsidRPr="00754383" w:rsidRDefault="006C1E4B" w:rsidP="006C1E4B">
            <w:pPr>
              <w:rPr>
                <w:sz w:val="16"/>
                <w:szCs w:val="14"/>
                <w:lang w:val="en-US"/>
              </w:rPr>
            </w:pPr>
          </w:p>
        </w:tc>
        <w:tc>
          <w:tcPr>
            <w:tcW w:w="379" w:type="pct"/>
            <w:shd w:val="clear" w:color="auto" w:fill="auto"/>
            <w:noWrap/>
            <w:vAlign w:val="bottom"/>
            <w:hideMark/>
          </w:tcPr>
          <w:p w14:paraId="1007F5A4" w14:textId="77777777" w:rsidR="006C1E4B" w:rsidRPr="00754383" w:rsidRDefault="006C1E4B" w:rsidP="006C1E4B">
            <w:pPr>
              <w:rPr>
                <w:sz w:val="16"/>
                <w:szCs w:val="14"/>
                <w:lang w:val="en-US"/>
              </w:rPr>
            </w:pPr>
          </w:p>
        </w:tc>
        <w:tc>
          <w:tcPr>
            <w:tcW w:w="419" w:type="pct"/>
            <w:shd w:val="clear" w:color="auto" w:fill="auto"/>
            <w:noWrap/>
            <w:vAlign w:val="bottom"/>
            <w:hideMark/>
          </w:tcPr>
          <w:p w14:paraId="1C673FF7" w14:textId="77777777" w:rsidR="006C1E4B" w:rsidRPr="00754383" w:rsidRDefault="006C1E4B" w:rsidP="006C1E4B">
            <w:pPr>
              <w:rPr>
                <w:sz w:val="16"/>
                <w:szCs w:val="14"/>
                <w:lang w:val="en-US"/>
              </w:rPr>
            </w:pPr>
          </w:p>
        </w:tc>
        <w:tc>
          <w:tcPr>
            <w:tcW w:w="487" w:type="pct"/>
            <w:shd w:val="clear" w:color="auto" w:fill="auto"/>
            <w:noWrap/>
            <w:vAlign w:val="bottom"/>
            <w:hideMark/>
          </w:tcPr>
          <w:p w14:paraId="400DA0BA"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447" w:type="pct"/>
            <w:shd w:val="clear" w:color="auto" w:fill="auto"/>
            <w:noWrap/>
            <w:vAlign w:val="bottom"/>
            <w:hideMark/>
          </w:tcPr>
          <w:p w14:paraId="65DBC9AC" w14:textId="77777777" w:rsidR="006C1E4B" w:rsidRPr="00754383" w:rsidRDefault="006C1E4B" w:rsidP="006C1E4B">
            <w:pPr>
              <w:rPr>
                <w:rFonts w:ascii="Arial" w:hAnsi="Arial" w:cs="Arial"/>
                <w:b/>
                <w:bCs/>
                <w:sz w:val="16"/>
                <w:szCs w:val="14"/>
                <w:lang w:val="en-US"/>
              </w:rPr>
            </w:pPr>
            <w:r w:rsidRPr="00754383">
              <w:rPr>
                <w:rFonts w:ascii="Arial" w:hAnsi="Arial" w:cs="Arial"/>
                <w:b/>
                <w:bCs/>
                <w:sz w:val="16"/>
                <w:szCs w:val="14"/>
                <w:lang w:val="en-US"/>
              </w:rPr>
              <w:t> </w:t>
            </w:r>
          </w:p>
        </w:tc>
        <w:tc>
          <w:tcPr>
            <w:tcW w:w="379" w:type="pct"/>
            <w:shd w:val="clear" w:color="auto" w:fill="auto"/>
            <w:noWrap/>
            <w:vAlign w:val="bottom"/>
            <w:hideMark/>
          </w:tcPr>
          <w:p w14:paraId="3BD4BDFA" w14:textId="77777777" w:rsidR="006C1E4B" w:rsidRPr="00754383" w:rsidRDefault="006C1E4B" w:rsidP="006C1E4B">
            <w:pPr>
              <w:rPr>
                <w:rFonts w:ascii="Arial" w:hAnsi="Arial" w:cs="Arial"/>
                <w:b/>
                <w:bCs/>
                <w:sz w:val="16"/>
                <w:szCs w:val="14"/>
                <w:lang w:val="en-US"/>
              </w:rPr>
            </w:pPr>
          </w:p>
        </w:tc>
        <w:tc>
          <w:tcPr>
            <w:tcW w:w="379" w:type="pct"/>
            <w:shd w:val="clear" w:color="auto" w:fill="auto"/>
            <w:noWrap/>
            <w:vAlign w:val="bottom"/>
            <w:hideMark/>
          </w:tcPr>
          <w:p w14:paraId="6B88E846" w14:textId="77777777" w:rsidR="006C1E4B" w:rsidRPr="00754383" w:rsidRDefault="006C1E4B" w:rsidP="006C1E4B">
            <w:pPr>
              <w:rPr>
                <w:sz w:val="16"/>
                <w:szCs w:val="14"/>
                <w:lang w:val="en-US"/>
              </w:rPr>
            </w:pPr>
          </w:p>
        </w:tc>
        <w:tc>
          <w:tcPr>
            <w:tcW w:w="379" w:type="pct"/>
            <w:shd w:val="clear" w:color="auto" w:fill="auto"/>
            <w:noWrap/>
            <w:vAlign w:val="bottom"/>
            <w:hideMark/>
          </w:tcPr>
          <w:p w14:paraId="7E43B811" w14:textId="77777777" w:rsidR="006C1E4B" w:rsidRPr="00754383" w:rsidRDefault="006C1E4B" w:rsidP="006C1E4B">
            <w:pPr>
              <w:rPr>
                <w:sz w:val="16"/>
                <w:szCs w:val="14"/>
                <w:lang w:val="en-US"/>
              </w:rPr>
            </w:pPr>
          </w:p>
        </w:tc>
        <w:tc>
          <w:tcPr>
            <w:tcW w:w="407" w:type="pct"/>
            <w:shd w:val="clear" w:color="auto" w:fill="auto"/>
            <w:noWrap/>
            <w:vAlign w:val="bottom"/>
            <w:hideMark/>
          </w:tcPr>
          <w:p w14:paraId="06F96116" w14:textId="77777777" w:rsidR="006C1E4B" w:rsidRPr="00754383" w:rsidRDefault="006C1E4B" w:rsidP="006C1E4B">
            <w:pPr>
              <w:rPr>
                <w:sz w:val="16"/>
                <w:szCs w:val="14"/>
                <w:lang w:val="en-US"/>
              </w:rPr>
            </w:pPr>
          </w:p>
        </w:tc>
      </w:tr>
      <w:tr w:rsidR="00754383" w:rsidRPr="00754383" w14:paraId="03F25998" w14:textId="77777777" w:rsidTr="008C42A5">
        <w:trPr>
          <w:trHeight w:val="113"/>
        </w:trPr>
        <w:tc>
          <w:tcPr>
            <w:tcW w:w="1343" w:type="pct"/>
            <w:shd w:val="clear" w:color="auto" w:fill="auto"/>
            <w:noWrap/>
            <w:vAlign w:val="bottom"/>
            <w:hideMark/>
          </w:tcPr>
          <w:p w14:paraId="4407A6B7" w14:textId="77777777" w:rsidR="006C1E4B" w:rsidRPr="00754383" w:rsidRDefault="006C1E4B" w:rsidP="006C1E4B">
            <w:pPr>
              <w:rPr>
                <w:rFonts w:ascii="Arial" w:hAnsi="Arial" w:cs="Arial"/>
                <w:sz w:val="16"/>
                <w:szCs w:val="14"/>
                <w:lang w:val="en-US"/>
              </w:rPr>
            </w:pPr>
            <w:r w:rsidRPr="00754383">
              <w:rPr>
                <w:rFonts w:ascii="Sylfaen" w:hAnsi="Sylfaen" w:cs="Sylfaen"/>
                <w:sz w:val="16"/>
                <w:szCs w:val="14"/>
                <w:lang w:val="en-US"/>
              </w:rPr>
              <w:t>ბალანსი</w:t>
            </w:r>
          </w:p>
        </w:tc>
        <w:tc>
          <w:tcPr>
            <w:tcW w:w="380" w:type="pct"/>
            <w:shd w:val="clear" w:color="auto" w:fill="auto"/>
            <w:noWrap/>
            <w:vAlign w:val="bottom"/>
            <w:hideMark/>
          </w:tcPr>
          <w:p w14:paraId="74939A76"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5D9994D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19" w:type="pct"/>
            <w:shd w:val="clear" w:color="auto" w:fill="auto"/>
            <w:noWrap/>
            <w:vAlign w:val="bottom"/>
            <w:hideMark/>
          </w:tcPr>
          <w:p w14:paraId="67F0764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87" w:type="pct"/>
            <w:shd w:val="clear" w:color="auto" w:fill="auto"/>
            <w:noWrap/>
            <w:vAlign w:val="bottom"/>
            <w:hideMark/>
          </w:tcPr>
          <w:p w14:paraId="0EF6E1D5"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47" w:type="pct"/>
            <w:shd w:val="clear" w:color="auto" w:fill="auto"/>
            <w:noWrap/>
            <w:vAlign w:val="bottom"/>
            <w:hideMark/>
          </w:tcPr>
          <w:p w14:paraId="30425FE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7D65EB3E"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49FEB0EB"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379" w:type="pct"/>
            <w:shd w:val="clear" w:color="auto" w:fill="auto"/>
            <w:noWrap/>
            <w:vAlign w:val="bottom"/>
            <w:hideMark/>
          </w:tcPr>
          <w:p w14:paraId="4AD609E7"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c>
          <w:tcPr>
            <w:tcW w:w="407" w:type="pct"/>
            <w:shd w:val="clear" w:color="auto" w:fill="auto"/>
            <w:noWrap/>
            <w:vAlign w:val="bottom"/>
            <w:hideMark/>
          </w:tcPr>
          <w:p w14:paraId="1046B74A" w14:textId="77777777" w:rsidR="006C1E4B" w:rsidRPr="00754383" w:rsidRDefault="006C1E4B" w:rsidP="006C1E4B">
            <w:pPr>
              <w:jc w:val="right"/>
              <w:rPr>
                <w:rFonts w:ascii="Arial" w:hAnsi="Arial" w:cs="Arial"/>
                <w:b/>
                <w:bCs/>
                <w:sz w:val="16"/>
                <w:szCs w:val="14"/>
                <w:lang w:val="en-US"/>
              </w:rPr>
            </w:pPr>
            <w:r w:rsidRPr="00754383">
              <w:rPr>
                <w:rFonts w:ascii="Arial" w:hAnsi="Arial" w:cs="Arial"/>
                <w:b/>
                <w:bCs/>
                <w:sz w:val="16"/>
                <w:szCs w:val="14"/>
                <w:lang w:val="en-US"/>
              </w:rPr>
              <w:t>0.0</w:t>
            </w:r>
          </w:p>
        </w:tc>
      </w:tr>
    </w:tbl>
    <w:p w14:paraId="0363C92E" w14:textId="77777777" w:rsidR="006C1E4B" w:rsidRDefault="006C1E4B" w:rsidP="008B2021">
      <w:pPr>
        <w:ind w:right="407" w:firstLine="720"/>
        <w:jc w:val="right"/>
        <w:rPr>
          <w:rFonts w:ascii="Sylfaen" w:hAnsi="Sylfaen"/>
          <w:b/>
          <w:bCs/>
          <w:i/>
          <w:color w:val="000000"/>
          <w:sz w:val="14"/>
          <w:szCs w:val="14"/>
          <w:highlight w:val="yellow"/>
          <w:lang w:val="en-US"/>
        </w:rPr>
      </w:pPr>
    </w:p>
    <w:p w14:paraId="26299C97" w14:textId="77777777" w:rsidR="006C1E4B" w:rsidRPr="00C04FA0" w:rsidRDefault="006C1E4B" w:rsidP="008B2021">
      <w:pPr>
        <w:ind w:right="407" w:firstLine="720"/>
        <w:jc w:val="right"/>
        <w:rPr>
          <w:rFonts w:ascii="Sylfaen" w:hAnsi="Sylfaen"/>
          <w:b/>
          <w:bCs/>
          <w:i/>
          <w:color w:val="000000"/>
          <w:sz w:val="14"/>
          <w:szCs w:val="14"/>
          <w:highlight w:val="yellow"/>
          <w:lang w:val="en-US"/>
        </w:rPr>
      </w:pPr>
    </w:p>
    <w:p w14:paraId="425E7AF5" w14:textId="77777777" w:rsidR="00754383" w:rsidRDefault="00754383" w:rsidP="004C2A0B">
      <w:pPr>
        <w:rPr>
          <w:lang w:val="fr-FR"/>
        </w:rPr>
      </w:pPr>
    </w:p>
    <w:p w14:paraId="3D9FF13B" w14:textId="30290FA7" w:rsidR="00884FE1" w:rsidRDefault="00884FE1">
      <w:pPr>
        <w:spacing w:after="160" w:line="259" w:lineRule="auto"/>
        <w:rPr>
          <w:lang w:val="fr-FR"/>
        </w:rPr>
      </w:pPr>
      <w:r>
        <w:rPr>
          <w:lang w:val="fr-FR"/>
        </w:rPr>
        <w:br w:type="page"/>
      </w:r>
    </w:p>
    <w:p w14:paraId="3BF63150" w14:textId="77777777" w:rsidR="002E097F" w:rsidRPr="001F0AC6" w:rsidRDefault="002E097F"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lastRenderedPageBreak/>
        <w:t>ინფორმაცია 2022 წლის ნაერთი ბიუჯეტის შემოსავლების  შესრულების შესახებ</w:t>
      </w:r>
    </w:p>
    <w:p w14:paraId="6ECE8B79" w14:textId="77777777" w:rsidR="002E097F" w:rsidRPr="002E097F" w:rsidRDefault="002E097F" w:rsidP="002E097F">
      <w:pPr>
        <w:tabs>
          <w:tab w:val="num" w:pos="0"/>
        </w:tabs>
        <w:jc w:val="both"/>
        <w:rPr>
          <w:rFonts w:ascii="Sylfaen" w:hAnsi="Sylfaen" w:cs="Sylfaen"/>
          <w:lang w:val="en-US"/>
        </w:rPr>
      </w:pPr>
    </w:p>
    <w:p w14:paraId="398284A9" w14:textId="77777777" w:rsidR="001A5E9F" w:rsidRPr="002E097F" w:rsidRDefault="002E097F" w:rsidP="001A5E9F">
      <w:pPr>
        <w:tabs>
          <w:tab w:val="left" w:pos="0"/>
        </w:tabs>
        <w:jc w:val="both"/>
        <w:rPr>
          <w:rFonts w:ascii="Sylfaen" w:hAnsi="Sylfaen" w:cs="Sylfaen"/>
          <w:sz w:val="22"/>
          <w:szCs w:val="22"/>
          <w:lang w:val="ka-GE"/>
        </w:rPr>
      </w:pPr>
      <w:r w:rsidRPr="002E097F">
        <w:rPr>
          <w:rFonts w:ascii="Sylfaen" w:hAnsi="Sylfaen" w:cs="Sylfaen"/>
          <w:lang w:val="ka-GE"/>
        </w:rPr>
        <w:tab/>
      </w:r>
      <w:r w:rsidR="001A5E9F" w:rsidRPr="002E097F">
        <w:rPr>
          <w:rFonts w:ascii="Sylfaen" w:hAnsi="Sylfaen" w:cs="Sylfaen"/>
          <w:sz w:val="22"/>
          <w:szCs w:val="22"/>
          <w:lang w:val="ka-GE"/>
        </w:rPr>
        <w:t>20</w:t>
      </w:r>
      <w:r w:rsidR="001A5E9F" w:rsidRPr="002E097F">
        <w:rPr>
          <w:rFonts w:ascii="Sylfaen" w:hAnsi="Sylfaen" w:cs="Sylfaen"/>
          <w:sz w:val="22"/>
          <w:szCs w:val="22"/>
        </w:rPr>
        <w:t>2</w:t>
      </w:r>
      <w:r w:rsidR="001A5E9F" w:rsidRPr="002E097F">
        <w:rPr>
          <w:rFonts w:ascii="Sylfaen" w:hAnsi="Sylfaen" w:cs="Sylfaen"/>
          <w:sz w:val="22"/>
          <w:szCs w:val="22"/>
          <w:lang w:val="ka-GE"/>
        </w:rPr>
        <w:t xml:space="preserve">2 წლის იანვარ-ივნისის ნაერთი ბიუჯეტის შემოსავლების საპროგნოზო მაჩვენებელი </w:t>
      </w:r>
      <w:r w:rsidR="001A5E9F" w:rsidRPr="002E097F">
        <w:rPr>
          <w:rFonts w:ascii="Sylfaen" w:hAnsi="Sylfaen" w:cs="Arial"/>
          <w:sz w:val="22"/>
          <w:szCs w:val="22"/>
        </w:rPr>
        <w:t xml:space="preserve">განისაზღვრა  </w:t>
      </w:r>
      <w:r w:rsidR="001A5E9F" w:rsidRPr="002E097F">
        <w:rPr>
          <w:rFonts w:ascii="Sylfaen" w:hAnsi="Sylfaen" w:cs="Arial"/>
          <w:sz w:val="22"/>
          <w:szCs w:val="22"/>
          <w:lang w:val="ka-GE"/>
        </w:rPr>
        <w:t>8</w:t>
      </w:r>
      <w:r w:rsidR="001A5E9F" w:rsidRPr="002E097F">
        <w:rPr>
          <w:rFonts w:ascii="Sylfaen" w:hAnsi="Sylfaen" w:cs="Arial"/>
          <w:sz w:val="22"/>
          <w:szCs w:val="22"/>
        </w:rPr>
        <w:t xml:space="preserve"> </w:t>
      </w:r>
      <w:r w:rsidR="001A5E9F" w:rsidRPr="002E097F">
        <w:rPr>
          <w:rFonts w:ascii="Sylfaen" w:hAnsi="Sylfaen" w:cs="Arial"/>
          <w:sz w:val="22"/>
          <w:szCs w:val="22"/>
          <w:lang w:val="ka-GE"/>
        </w:rPr>
        <w:t>711</w:t>
      </w:r>
      <w:r w:rsidR="001A5E9F" w:rsidRPr="002E097F">
        <w:rPr>
          <w:rFonts w:ascii="Sylfaen" w:hAnsi="Sylfaen" w:cs="Arial"/>
          <w:sz w:val="22"/>
          <w:szCs w:val="22"/>
        </w:rPr>
        <w:t> </w:t>
      </w:r>
      <w:r w:rsidR="001A5E9F" w:rsidRPr="002E097F">
        <w:rPr>
          <w:rFonts w:ascii="Sylfaen" w:hAnsi="Sylfaen" w:cs="Arial"/>
          <w:sz w:val="22"/>
          <w:szCs w:val="22"/>
          <w:lang w:val="ka-GE"/>
        </w:rPr>
        <w:t>151</w:t>
      </w:r>
      <w:r w:rsidR="001A5E9F" w:rsidRPr="002E097F">
        <w:rPr>
          <w:rFonts w:ascii="Sylfaen" w:hAnsi="Sylfaen" w:cs="Arial"/>
          <w:sz w:val="22"/>
          <w:szCs w:val="22"/>
        </w:rPr>
        <w:t>.</w:t>
      </w:r>
      <w:r w:rsidR="001A5E9F" w:rsidRPr="002E097F">
        <w:rPr>
          <w:rFonts w:ascii="Sylfaen" w:hAnsi="Sylfaen" w:cs="Arial"/>
          <w:sz w:val="22"/>
          <w:szCs w:val="22"/>
          <w:lang w:val="ka-GE"/>
        </w:rPr>
        <w:t>6 ა</w:t>
      </w:r>
      <w:r w:rsidR="001A5E9F" w:rsidRPr="002E097F">
        <w:rPr>
          <w:rFonts w:ascii="Sylfaen" w:hAnsi="Sylfaen" w:cs="Sylfaen"/>
          <w:sz w:val="22"/>
          <w:szCs w:val="22"/>
          <w:lang w:val="ka-GE"/>
        </w:rPr>
        <w:t xml:space="preserve">თასი ლარით, საანგარიშო პერიოდში </w:t>
      </w:r>
      <w:r w:rsidR="001A5E9F" w:rsidRPr="002E097F">
        <w:rPr>
          <w:rFonts w:ascii="Sylfaen" w:hAnsi="Sylfaen" w:cs="Sylfaen"/>
          <w:sz w:val="22"/>
          <w:szCs w:val="22"/>
        </w:rPr>
        <w:t xml:space="preserve"> </w:t>
      </w:r>
      <w:r w:rsidR="001A5E9F" w:rsidRPr="002E097F">
        <w:rPr>
          <w:rFonts w:ascii="Sylfaen" w:hAnsi="Sylfaen" w:cs="Sylfaen"/>
          <w:sz w:val="22"/>
          <w:szCs w:val="22"/>
          <w:lang w:val="ka-GE"/>
        </w:rPr>
        <w:t xml:space="preserve">მობილიზებულ იქნა  </w:t>
      </w:r>
      <w:r w:rsidR="001A5E9F" w:rsidRPr="002E097F">
        <w:rPr>
          <w:rFonts w:ascii="Sylfaen" w:hAnsi="Sylfaen" w:cs="Arial"/>
          <w:sz w:val="22"/>
          <w:szCs w:val="22"/>
          <w:lang w:val="ka-GE"/>
        </w:rPr>
        <w:t xml:space="preserve">9 177 360.9 </w:t>
      </w:r>
      <w:r w:rsidR="001A5E9F" w:rsidRPr="002E097F">
        <w:rPr>
          <w:rFonts w:ascii="Sylfaen" w:hAnsi="Sylfaen" w:cs="Sylfaen"/>
          <w:sz w:val="22"/>
          <w:szCs w:val="22"/>
          <w:lang w:val="ka-GE"/>
        </w:rPr>
        <w:t xml:space="preserve">ათასი ლარი, </w:t>
      </w:r>
      <w:r w:rsidR="001A5E9F">
        <w:rPr>
          <w:rFonts w:ascii="Sylfaen" w:hAnsi="Sylfaen" w:cs="Sylfaen"/>
          <w:sz w:val="22"/>
          <w:szCs w:val="22"/>
          <w:lang w:val="ka-GE"/>
        </w:rPr>
        <w:t xml:space="preserve"> 6 თვის</w:t>
      </w:r>
      <w:r w:rsidR="001A5E9F" w:rsidRPr="002E097F">
        <w:rPr>
          <w:rFonts w:ascii="Sylfaen" w:hAnsi="Sylfaen" w:cs="Sylfaen"/>
          <w:sz w:val="22"/>
          <w:szCs w:val="22"/>
          <w:lang w:val="ka-GE"/>
        </w:rPr>
        <w:t xml:space="preserve"> საპროგნოზო მაჩვენებლის 105.4%</w:t>
      </w:r>
      <w:r w:rsidR="001A5E9F">
        <w:rPr>
          <w:rFonts w:ascii="Sylfaen" w:hAnsi="Sylfaen" w:cs="Sylfaen"/>
          <w:sz w:val="22"/>
          <w:szCs w:val="22"/>
          <w:lang w:val="ka-GE"/>
        </w:rPr>
        <w:t>, ხოლო წლიური საპროგნოზო მაჩვენებლის 53.3 %</w:t>
      </w:r>
      <w:r w:rsidR="001A5E9F" w:rsidRPr="002E097F">
        <w:rPr>
          <w:rFonts w:ascii="Sylfaen" w:hAnsi="Sylfaen" w:cs="Sylfaen"/>
          <w:sz w:val="22"/>
          <w:szCs w:val="22"/>
          <w:lang w:val="ka-GE"/>
        </w:rPr>
        <w:t>.</w:t>
      </w:r>
    </w:p>
    <w:p w14:paraId="5F280F79" w14:textId="77777777" w:rsidR="001A5E9F" w:rsidRPr="002E097F" w:rsidRDefault="001A5E9F" w:rsidP="001A5E9F">
      <w:pPr>
        <w:tabs>
          <w:tab w:val="left" w:pos="0"/>
        </w:tabs>
        <w:jc w:val="both"/>
        <w:rPr>
          <w:rFonts w:ascii="Sylfaen" w:hAnsi="Sylfaen" w:cs="Sylfaen"/>
          <w:sz w:val="22"/>
          <w:szCs w:val="22"/>
          <w:lang w:val="ka-GE"/>
        </w:rPr>
      </w:pPr>
    </w:p>
    <w:p w14:paraId="1EE68B1F" w14:textId="17F5FA2E" w:rsidR="001A5E9F" w:rsidRDefault="001A5E9F" w:rsidP="001A5E9F">
      <w:pPr>
        <w:tabs>
          <w:tab w:val="left" w:pos="0"/>
        </w:tabs>
        <w:jc w:val="both"/>
        <w:rPr>
          <w:rFonts w:ascii="Sylfaen" w:hAnsi="Sylfaen" w:cs="Arial"/>
          <w:sz w:val="22"/>
          <w:szCs w:val="22"/>
          <w:lang w:val="ka-GE"/>
        </w:rPr>
      </w:pPr>
      <w:r w:rsidRPr="002E097F">
        <w:rPr>
          <w:rFonts w:ascii="Sylfaen" w:hAnsi="Sylfaen" w:cs="Sylfaen"/>
          <w:b/>
          <w:sz w:val="22"/>
          <w:szCs w:val="22"/>
          <w:lang w:val="ka-GE"/>
        </w:rPr>
        <w:tab/>
        <w:t>გადასახადების</w:t>
      </w:r>
      <w:r w:rsidRPr="002E097F">
        <w:rPr>
          <w:rFonts w:ascii="Sylfaen" w:hAnsi="Sylfaen" w:cs="Sylfaen"/>
          <w:sz w:val="22"/>
          <w:szCs w:val="22"/>
          <w:lang w:val="ka-GE"/>
        </w:rPr>
        <w:t xml:space="preserve">  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w:t>
      </w:r>
      <w:r w:rsidRPr="002E097F">
        <w:rPr>
          <w:rFonts w:ascii="Sylfaen" w:hAnsi="Sylfaen" w:cs="Arial"/>
          <w:sz w:val="22"/>
          <w:szCs w:val="22"/>
          <w:lang w:val="ka-GE"/>
        </w:rPr>
        <w:t xml:space="preserve"> 7</w:t>
      </w:r>
      <w:r w:rsidRPr="002E097F">
        <w:rPr>
          <w:rFonts w:ascii="Sylfaen" w:hAnsi="Sylfaen" w:cs="Arial"/>
          <w:bCs/>
          <w:sz w:val="22"/>
          <w:szCs w:val="22"/>
        </w:rPr>
        <w:t xml:space="preserve"> 8</w:t>
      </w:r>
      <w:r w:rsidRPr="002E097F">
        <w:rPr>
          <w:rFonts w:ascii="Sylfaen" w:hAnsi="Sylfaen" w:cs="Arial"/>
          <w:bCs/>
          <w:sz w:val="22"/>
          <w:szCs w:val="22"/>
          <w:lang w:val="ka-GE"/>
        </w:rPr>
        <w:t>71</w:t>
      </w:r>
      <w:r w:rsidRPr="002E097F">
        <w:rPr>
          <w:rFonts w:ascii="Sylfaen" w:hAnsi="Sylfaen" w:cs="Arial"/>
          <w:bCs/>
          <w:sz w:val="22"/>
          <w:szCs w:val="22"/>
        </w:rPr>
        <w:t> </w:t>
      </w:r>
      <w:r w:rsidRPr="002E097F">
        <w:rPr>
          <w:rFonts w:ascii="Sylfaen" w:hAnsi="Sylfaen" w:cs="Arial"/>
          <w:bCs/>
          <w:sz w:val="22"/>
          <w:szCs w:val="22"/>
          <w:lang w:val="ka-GE"/>
        </w:rPr>
        <w:t>0</w:t>
      </w:r>
      <w:r w:rsidRPr="002E097F">
        <w:rPr>
          <w:rFonts w:ascii="Sylfaen" w:hAnsi="Sylfaen" w:cs="Arial"/>
          <w:bCs/>
          <w:sz w:val="22"/>
          <w:szCs w:val="22"/>
        </w:rPr>
        <w:t xml:space="preserve">00.0 </w:t>
      </w:r>
      <w:r w:rsidRPr="002E097F">
        <w:rPr>
          <w:rFonts w:ascii="Sylfaen" w:hAnsi="Sylfaen" w:cs="Arial"/>
          <w:sz w:val="22"/>
          <w:szCs w:val="22"/>
          <w:lang w:val="ka-GE"/>
        </w:rPr>
        <w:t xml:space="preserve">ათასი </w:t>
      </w:r>
      <w:r w:rsidRPr="002E097F">
        <w:rPr>
          <w:rFonts w:ascii="Sylfaen" w:hAnsi="Sylfaen" w:cs="Sylfaen"/>
          <w:sz w:val="22"/>
          <w:szCs w:val="22"/>
          <w:lang w:val="ka-GE"/>
        </w:rPr>
        <w:t>ლარით</w:t>
      </w:r>
      <w:r w:rsidRPr="002E097F">
        <w:rPr>
          <w:rFonts w:ascii="Sylfaen" w:hAnsi="Sylfaen" w:cs="Arial"/>
          <w:sz w:val="22"/>
          <w:szCs w:val="22"/>
          <w:lang w:val="ka-GE"/>
        </w:rPr>
        <w:t xml:space="preserve">,  </w:t>
      </w:r>
      <w:r w:rsidRPr="002E097F">
        <w:rPr>
          <w:rFonts w:ascii="Sylfaen" w:hAnsi="Sylfaen" w:cs="Sylfaen"/>
          <w:sz w:val="22"/>
          <w:szCs w:val="22"/>
          <w:lang w:val="ka-GE"/>
        </w:rPr>
        <w:t>საანგარიშო</w:t>
      </w:r>
      <w:r w:rsidRPr="002E097F">
        <w:rPr>
          <w:rFonts w:ascii="Sylfaen" w:hAnsi="Sylfaen" w:cs="Arial"/>
          <w:sz w:val="22"/>
          <w:szCs w:val="22"/>
          <w:lang w:val="ka-GE"/>
        </w:rPr>
        <w:t xml:space="preserve"> </w:t>
      </w:r>
      <w:r w:rsidRPr="002E097F">
        <w:rPr>
          <w:rFonts w:ascii="Sylfaen" w:hAnsi="Sylfaen" w:cs="Sylfaen"/>
          <w:sz w:val="22"/>
          <w:szCs w:val="22"/>
          <w:lang w:val="ka-GE"/>
        </w:rPr>
        <w:t>პერიოდში</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8</w:t>
      </w:r>
      <w:r w:rsidRPr="002E097F">
        <w:rPr>
          <w:rFonts w:ascii="Sylfaen" w:hAnsi="Sylfaen" w:cs="Arial"/>
          <w:sz w:val="22"/>
          <w:szCs w:val="22"/>
        </w:rPr>
        <w:t xml:space="preserve"> 0</w:t>
      </w:r>
      <w:r w:rsidRPr="002E097F">
        <w:rPr>
          <w:rFonts w:ascii="Sylfaen" w:hAnsi="Sylfaen" w:cs="Arial"/>
          <w:sz w:val="22"/>
          <w:szCs w:val="22"/>
          <w:lang w:val="ka-GE"/>
        </w:rPr>
        <w:t>45</w:t>
      </w:r>
      <w:r w:rsidRPr="002E097F">
        <w:rPr>
          <w:rFonts w:ascii="Sylfaen" w:hAnsi="Sylfaen" w:cs="Arial"/>
          <w:sz w:val="22"/>
          <w:szCs w:val="22"/>
        </w:rPr>
        <w:t> </w:t>
      </w:r>
      <w:r w:rsidRPr="002E097F">
        <w:rPr>
          <w:rFonts w:ascii="Sylfaen" w:hAnsi="Sylfaen" w:cs="Arial"/>
          <w:sz w:val="22"/>
          <w:szCs w:val="22"/>
          <w:lang w:val="ka-GE"/>
        </w:rPr>
        <w:t>069</w:t>
      </w:r>
      <w:r w:rsidRPr="002E097F">
        <w:rPr>
          <w:rFonts w:ascii="Sylfaen" w:hAnsi="Sylfaen" w:cs="Arial"/>
          <w:sz w:val="22"/>
          <w:szCs w:val="22"/>
        </w:rPr>
        <w:t>.</w:t>
      </w:r>
      <w:r w:rsidRPr="002E097F">
        <w:rPr>
          <w:rFonts w:ascii="Sylfaen" w:hAnsi="Sylfaen" w:cs="Arial"/>
          <w:sz w:val="22"/>
          <w:szCs w:val="22"/>
          <w:lang w:val="ka-GE"/>
        </w:rPr>
        <w:t>7</w:t>
      </w:r>
      <w:r w:rsidRPr="002E097F">
        <w:rPr>
          <w:rFonts w:ascii="Sylfaen" w:hAnsi="Sylfaen" w:cs="Arial"/>
          <w:sz w:val="22"/>
          <w:szCs w:val="22"/>
        </w:rPr>
        <w:t xml:space="preserve"> </w:t>
      </w:r>
      <w:r w:rsidRPr="002E097F">
        <w:rPr>
          <w:rFonts w:ascii="Sylfaen" w:hAnsi="Sylfaen" w:cs="Arial"/>
          <w:sz w:val="22"/>
          <w:szCs w:val="22"/>
          <w:lang w:val="ka-GE"/>
        </w:rPr>
        <w:t xml:space="preserve">ათასი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Pr>
          <w:rFonts w:ascii="Sylfaen" w:hAnsi="Sylfaen" w:cs="Arial"/>
          <w:sz w:val="22"/>
          <w:szCs w:val="22"/>
          <w:lang w:val="ka-GE"/>
        </w:rPr>
        <w:t xml:space="preserve">6 თვის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10</w:t>
      </w:r>
      <w:r w:rsidRPr="002E097F">
        <w:rPr>
          <w:rFonts w:ascii="Sylfaen" w:hAnsi="Sylfaen" w:cs="Arial"/>
          <w:sz w:val="22"/>
          <w:szCs w:val="22"/>
        </w:rPr>
        <w:t>2.2</w:t>
      </w:r>
      <w:r w:rsidRPr="002E097F">
        <w:rPr>
          <w:rFonts w:ascii="Sylfaen" w:hAnsi="Sylfaen" w:cs="Arial"/>
          <w:sz w:val="22"/>
          <w:szCs w:val="22"/>
          <w:lang w:val="ka-GE"/>
        </w:rPr>
        <w:t>%</w:t>
      </w:r>
      <w:r>
        <w:rPr>
          <w:rFonts w:ascii="Sylfaen" w:hAnsi="Sylfaen" w:cs="Arial"/>
          <w:sz w:val="22"/>
          <w:szCs w:val="22"/>
          <w:lang w:val="ka-GE"/>
        </w:rPr>
        <w:t>, ხოლო წლიური მაჩვენებლის 51.7%</w:t>
      </w:r>
      <w:r w:rsidRPr="002E097F">
        <w:rPr>
          <w:rFonts w:ascii="Sylfaen" w:hAnsi="Sylfaen" w:cs="Arial"/>
          <w:sz w:val="22"/>
          <w:szCs w:val="22"/>
          <w:lang w:val="ka-GE"/>
        </w:rPr>
        <w:t xml:space="preserve">. საანგარიშო პერიოდში ზედმეტად გადახდილი გადასახადების (დღგ) დაბრუნების მაჩვენებელმა შეადგინა </w:t>
      </w:r>
      <w:r w:rsidRPr="002E097F">
        <w:rPr>
          <w:rFonts w:ascii="Sylfaen" w:hAnsi="Sylfaen" w:cs="Arial"/>
          <w:sz w:val="22"/>
          <w:szCs w:val="22"/>
        </w:rPr>
        <w:t>1 098</w:t>
      </w:r>
      <w:r w:rsidRPr="002E097F">
        <w:rPr>
          <w:rFonts w:ascii="Sylfaen" w:hAnsi="Sylfaen" w:cs="Arial"/>
          <w:sz w:val="22"/>
          <w:szCs w:val="22"/>
          <w:lang w:val="ka-GE"/>
        </w:rPr>
        <w:t xml:space="preserve"> </w:t>
      </w:r>
      <w:r w:rsidRPr="002E097F">
        <w:rPr>
          <w:rFonts w:ascii="Sylfaen" w:hAnsi="Sylfaen" w:cs="Arial"/>
          <w:sz w:val="22"/>
          <w:szCs w:val="22"/>
        </w:rPr>
        <w:t>198</w:t>
      </w:r>
      <w:r w:rsidRPr="002E097F">
        <w:rPr>
          <w:rFonts w:ascii="Sylfaen" w:hAnsi="Sylfaen" w:cs="Arial"/>
          <w:sz w:val="22"/>
          <w:szCs w:val="22"/>
          <w:lang w:val="ka-GE"/>
        </w:rPr>
        <w:t>.</w:t>
      </w:r>
      <w:r w:rsidRPr="002E097F">
        <w:rPr>
          <w:rFonts w:ascii="Sylfaen" w:hAnsi="Sylfaen" w:cs="Arial"/>
          <w:sz w:val="22"/>
          <w:szCs w:val="22"/>
        </w:rPr>
        <w:t>7</w:t>
      </w:r>
      <w:r w:rsidRPr="002E097F">
        <w:rPr>
          <w:rFonts w:ascii="Sylfaen" w:hAnsi="Sylfaen" w:cs="Arial"/>
          <w:sz w:val="22"/>
          <w:szCs w:val="22"/>
          <w:lang w:val="ka-GE"/>
        </w:rPr>
        <w:t xml:space="preserve"> ათასი ლარი.</w:t>
      </w:r>
    </w:p>
    <w:p w14:paraId="528B6295" w14:textId="77777777" w:rsidR="008A5EE7" w:rsidRPr="002E097F" w:rsidRDefault="008A5EE7" w:rsidP="001A5E9F">
      <w:pPr>
        <w:tabs>
          <w:tab w:val="left" w:pos="0"/>
        </w:tabs>
        <w:jc w:val="both"/>
        <w:rPr>
          <w:rFonts w:ascii="Sylfaen" w:hAnsi="Sylfaen" w:cs="Sylfaen"/>
          <w:sz w:val="22"/>
          <w:szCs w:val="22"/>
          <w:lang w:val="ka-GE"/>
        </w:rPr>
      </w:pPr>
    </w:p>
    <w:p w14:paraId="0D73E8E6" w14:textId="58FE9182" w:rsidR="001A5E9F" w:rsidRDefault="001A5E9F" w:rsidP="001A5E9F">
      <w:pPr>
        <w:ind w:firstLine="720"/>
        <w:contextualSpacing/>
        <w:jc w:val="both"/>
        <w:rPr>
          <w:rFonts w:ascii="Sylfaen" w:hAnsi="Sylfaen" w:cs="Arial"/>
          <w:sz w:val="22"/>
          <w:szCs w:val="22"/>
          <w:lang w:val="ka-GE"/>
        </w:rPr>
      </w:pPr>
      <w:r w:rsidRPr="002E097F">
        <w:rPr>
          <w:rFonts w:ascii="Sylfaen" w:hAnsi="Sylfaen" w:cs="Sylfaen"/>
          <w:b/>
          <w:sz w:val="22"/>
          <w:szCs w:val="22"/>
          <w:lang w:val="ka-GE"/>
        </w:rPr>
        <w:t>გრანტების</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w:t>
      </w:r>
      <w:r w:rsidRPr="002E097F">
        <w:rPr>
          <w:rFonts w:ascii="Sylfaen" w:hAnsi="Sylfaen" w:cs="Arial"/>
          <w:sz w:val="22"/>
          <w:szCs w:val="22"/>
          <w:lang w:val="ka-GE"/>
        </w:rPr>
        <w:t xml:space="preserve"> 193 834.6 ათასი ლარით, </w:t>
      </w:r>
      <w:r w:rsidRPr="002E097F">
        <w:rPr>
          <w:rFonts w:ascii="Sylfaen" w:hAnsi="Sylfaen" w:cs="Sylfaen"/>
          <w:sz w:val="22"/>
          <w:szCs w:val="22"/>
          <w:lang w:val="ka-GE"/>
        </w:rPr>
        <w:t>საანგარიშო</w:t>
      </w:r>
      <w:r w:rsidRPr="002E097F">
        <w:rPr>
          <w:rFonts w:ascii="Sylfaen" w:hAnsi="Sylfaen" w:cs="Arial"/>
          <w:sz w:val="22"/>
          <w:szCs w:val="22"/>
          <w:lang w:val="ka-GE"/>
        </w:rPr>
        <w:t xml:space="preserve"> </w:t>
      </w:r>
      <w:r w:rsidRPr="002E097F">
        <w:rPr>
          <w:rFonts w:ascii="Sylfaen" w:hAnsi="Sylfaen" w:cs="Sylfaen"/>
          <w:sz w:val="22"/>
          <w:szCs w:val="22"/>
          <w:lang w:val="ka-GE"/>
        </w:rPr>
        <w:t>პერიოდში</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w:t>
      </w:r>
      <w:r w:rsidRPr="002E097F">
        <w:rPr>
          <w:rFonts w:ascii="Sylfaen" w:hAnsi="Sylfaen" w:cs="Arial"/>
          <w:sz w:val="22"/>
          <w:szCs w:val="22"/>
        </w:rPr>
        <w:t xml:space="preserve"> </w:t>
      </w:r>
      <w:r w:rsidRPr="002E097F">
        <w:rPr>
          <w:rFonts w:ascii="Sylfaen" w:hAnsi="Sylfaen" w:cs="Arial"/>
          <w:sz w:val="22"/>
          <w:szCs w:val="22"/>
          <w:lang w:val="ka-GE"/>
        </w:rPr>
        <w:t xml:space="preserve">230 365.8 ათასი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ანუ</w:t>
      </w:r>
      <w:r w:rsidRPr="002E097F">
        <w:rPr>
          <w:rFonts w:ascii="Sylfaen" w:hAnsi="Sylfaen" w:cs="Arial"/>
          <w:sz w:val="22"/>
          <w:szCs w:val="22"/>
          <w:lang w:val="ka-GE"/>
        </w:rPr>
        <w:t xml:space="preserve"> </w:t>
      </w:r>
      <w:r>
        <w:rPr>
          <w:rFonts w:ascii="Sylfaen" w:hAnsi="Sylfaen" w:cs="Arial"/>
          <w:sz w:val="22"/>
          <w:szCs w:val="22"/>
          <w:lang w:val="ka-GE"/>
        </w:rPr>
        <w:t xml:space="preserve">6 თვის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w:t>
      </w:r>
      <w:r w:rsidRPr="002E097F">
        <w:rPr>
          <w:rFonts w:ascii="Sylfaen" w:hAnsi="Sylfaen" w:cs="Arial"/>
          <w:sz w:val="22"/>
          <w:szCs w:val="22"/>
        </w:rPr>
        <w:t>1</w:t>
      </w:r>
      <w:r w:rsidRPr="002E097F">
        <w:rPr>
          <w:rFonts w:ascii="Sylfaen" w:hAnsi="Sylfaen" w:cs="Arial"/>
          <w:sz w:val="22"/>
          <w:szCs w:val="22"/>
          <w:lang w:val="ka-GE"/>
        </w:rPr>
        <w:t>18</w:t>
      </w:r>
      <w:r w:rsidRPr="002E097F">
        <w:rPr>
          <w:rFonts w:ascii="Sylfaen" w:hAnsi="Sylfaen" w:cs="Arial"/>
          <w:sz w:val="22"/>
          <w:szCs w:val="22"/>
        </w:rPr>
        <w:t>.</w:t>
      </w:r>
      <w:r w:rsidRPr="002E097F">
        <w:rPr>
          <w:rFonts w:ascii="Sylfaen" w:hAnsi="Sylfaen" w:cs="Arial"/>
          <w:sz w:val="22"/>
          <w:szCs w:val="22"/>
          <w:lang w:val="ka-GE"/>
        </w:rPr>
        <w:t>8%</w:t>
      </w:r>
      <w:r>
        <w:rPr>
          <w:rFonts w:ascii="Sylfaen" w:hAnsi="Sylfaen" w:cs="Arial"/>
          <w:sz w:val="22"/>
          <w:szCs w:val="22"/>
          <w:lang w:val="ka-GE"/>
        </w:rPr>
        <w:t>, ხოლო წლიური მაჩვენებლის 54.6%</w:t>
      </w:r>
      <w:r w:rsidRPr="002E097F">
        <w:rPr>
          <w:rFonts w:ascii="Sylfaen" w:hAnsi="Sylfaen" w:cs="Arial"/>
          <w:sz w:val="22"/>
          <w:szCs w:val="22"/>
          <w:lang w:val="ka-GE"/>
        </w:rPr>
        <w:t>.</w:t>
      </w:r>
    </w:p>
    <w:p w14:paraId="3921103A" w14:textId="77777777" w:rsidR="008A5EE7" w:rsidRPr="002E097F" w:rsidRDefault="008A5EE7" w:rsidP="001A5E9F">
      <w:pPr>
        <w:ind w:firstLine="720"/>
        <w:contextualSpacing/>
        <w:jc w:val="both"/>
        <w:rPr>
          <w:rFonts w:ascii="Sylfaen" w:hAnsi="Sylfaen" w:cs="Sylfaen"/>
          <w:sz w:val="22"/>
          <w:szCs w:val="22"/>
          <w:lang w:val="ka-GE"/>
        </w:rPr>
      </w:pPr>
    </w:p>
    <w:p w14:paraId="32BA81B8" w14:textId="77777777" w:rsidR="001A5E9F" w:rsidRPr="002E097F" w:rsidRDefault="001A5E9F" w:rsidP="001A5E9F">
      <w:pPr>
        <w:tabs>
          <w:tab w:val="num" w:pos="0"/>
        </w:tabs>
        <w:jc w:val="both"/>
        <w:rPr>
          <w:rFonts w:ascii="Sylfaen" w:hAnsi="Sylfaen" w:cs="Sylfaen"/>
          <w:sz w:val="22"/>
          <w:szCs w:val="22"/>
          <w:lang w:val="ka-GE"/>
        </w:rPr>
      </w:pPr>
      <w:r w:rsidRPr="002E097F">
        <w:rPr>
          <w:rFonts w:ascii="Sylfaen" w:hAnsi="Sylfaen" w:cs="Sylfaen"/>
          <w:b/>
          <w:sz w:val="22"/>
          <w:szCs w:val="22"/>
          <w:lang w:val="ka-GE"/>
        </w:rPr>
        <w:tab/>
        <w:t>სხვა</w:t>
      </w:r>
      <w:r w:rsidRPr="002E097F">
        <w:rPr>
          <w:rFonts w:ascii="Sylfaen" w:hAnsi="Sylfaen" w:cs="Arial"/>
          <w:b/>
          <w:sz w:val="22"/>
          <w:szCs w:val="22"/>
          <w:lang w:val="ka-GE"/>
        </w:rPr>
        <w:t xml:space="preserve"> </w:t>
      </w:r>
      <w:r w:rsidRPr="002E097F">
        <w:rPr>
          <w:rFonts w:ascii="Sylfaen" w:hAnsi="Sylfaen" w:cs="Sylfaen"/>
          <w:b/>
          <w:sz w:val="22"/>
          <w:szCs w:val="22"/>
          <w:lang w:val="ka-GE"/>
        </w:rPr>
        <w:t xml:space="preserve">შემოსავლების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 646</w:t>
      </w:r>
      <w:r w:rsidRPr="002E097F">
        <w:rPr>
          <w:rFonts w:ascii="Sylfaen" w:hAnsi="Sylfaen" w:cs="Arial"/>
          <w:sz w:val="22"/>
          <w:szCs w:val="22"/>
        </w:rPr>
        <w:t> </w:t>
      </w:r>
      <w:r w:rsidRPr="002E097F">
        <w:rPr>
          <w:rFonts w:ascii="Sylfaen" w:hAnsi="Sylfaen" w:cs="Arial"/>
          <w:sz w:val="22"/>
          <w:szCs w:val="22"/>
          <w:lang w:val="ka-GE"/>
        </w:rPr>
        <w:t>317</w:t>
      </w:r>
      <w:r w:rsidRPr="002E097F">
        <w:rPr>
          <w:rFonts w:ascii="Sylfaen" w:hAnsi="Sylfaen" w:cs="Arial"/>
          <w:sz w:val="22"/>
          <w:szCs w:val="22"/>
        </w:rPr>
        <w:t>.0</w:t>
      </w:r>
      <w:r w:rsidRPr="002E097F">
        <w:rPr>
          <w:rFonts w:ascii="Sylfaen" w:hAnsi="Sylfaen" w:cs="Arial"/>
          <w:sz w:val="22"/>
          <w:szCs w:val="22"/>
          <w:lang w:val="ka-GE"/>
        </w:rPr>
        <w:t xml:space="preserve"> ათასი </w:t>
      </w:r>
      <w:r w:rsidRPr="002E097F">
        <w:rPr>
          <w:rFonts w:ascii="Sylfaen" w:hAnsi="Sylfaen" w:cs="Sylfaen"/>
          <w:sz w:val="22"/>
          <w:szCs w:val="22"/>
          <w:lang w:val="ka-GE"/>
        </w:rPr>
        <w:t>ლარით</w:t>
      </w:r>
      <w:r w:rsidRPr="002E097F">
        <w:rPr>
          <w:rFonts w:ascii="Sylfaen" w:hAnsi="Sylfaen" w:cs="Arial"/>
          <w:sz w:val="22"/>
          <w:szCs w:val="22"/>
          <w:lang w:val="ka-GE"/>
        </w:rPr>
        <w:t xml:space="preserve">, </w:t>
      </w:r>
      <w:r w:rsidRPr="002E097F">
        <w:rPr>
          <w:rFonts w:ascii="Sylfaen" w:hAnsi="Sylfaen" w:cs="Sylfaen"/>
          <w:sz w:val="22"/>
          <w:szCs w:val="22"/>
          <w:lang w:val="ka-GE"/>
        </w:rPr>
        <w:t>საანგარიშო</w:t>
      </w:r>
      <w:r w:rsidRPr="002E097F">
        <w:rPr>
          <w:rFonts w:ascii="Sylfaen" w:hAnsi="Sylfaen" w:cs="Arial"/>
          <w:sz w:val="22"/>
          <w:szCs w:val="22"/>
          <w:lang w:val="ka-GE"/>
        </w:rPr>
        <w:t xml:space="preserve"> </w:t>
      </w:r>
      <w:r w:rsidRPr="002E097F">
        <w:rPr>
          <w:rFonts w:ascii="Sylfaen" w:hAnsi="Sylfaen" w:cs="Sylfaen"/>
          <w:sz w:val="22"/>
          <w:szCs w:val="22"/>
          <w:lang w:val="ka-GE"/>
        </w:rPr>
        <w:t>პერიოდში</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901 925.5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ანუ</w:t>
      </w:r>
      <w:r>
        <w:rPr>
          <w:rFonts w:ascii="Sylfaen" w:hAnsi="Sylfaen" w:cs="Sylfaen"/>
          <w:sz w:val="22"/>
          <w:szCs w:val="22"/>
          <w:lang w:val="ka-GE"/>
        </w:rPr>
        <w:t xml:space="preserve"> 6 თვის</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w:t>
      </w:r>
      <w:r w:rsidRPr="002E097F">
        <w:rPr>
          <w:rFonts w:ascii="Sylfaen" w:hAnsi="Sylfaen" w:cs="Arial"/>
          <w:sz w:val="22"/>
          <w:szCs w:val="22"/>
        </w:rPr>
        <w:t>1</w:t>
      </w:r>
      <w:r w:rsidRPr="002E097F">
        <w:rPr>
          <w:rFonts w:ascii="Sylfaen" w:hAnsi="Sylfaen" w:cs="Arial"/>
          <w:sz w:val="22"/>
          <w:szCs w:val="22"/>
          <w:lang w:val="ka-GE"/>
        </w:rPr>
        <w:t>39</w:t>
      </w:r>
      <w:r w:rsidRPr="002E097F">
        <w:rPr>
          <w:rFonts w:ascii="Sylfaen" w:hAnsi="Sylfaen" w:cs="Arial"/>
          <w:sz w:val="22"/>
          <w:szCs w:val="22"/>
        </w:rPr>
        <w:t>.</w:t>
      </w:r>
      <w:r w:rsidRPr="002E097F">
        <w:rPr>
          <w:rFonts w:ascii="Sylfaen" w:hAnsi="Sylfaen" w:cs="Arial"/>
          <w:sz w:val="22"/>
          <w:szCs w:val="22"/>
          <w:lang w:val="ka-GE"/>
        </w:rPr>
        <w:t>5%</w:t>
      </w:r>
      <w:r>
        <w:rPr>
          <w:rFonts w:ascii="Sylfaen" w:hAnsi="Sylfaen" w:cs="Arial"/>
          <w:sz w:val="22"/>
          <w:szCs w:val="22"/>
          <w:lang w:val="ka-GE"/>
        </w:rPr>
        <w:t>, ხოლო წლიური მაჩვენებლის 73.6%</w:t>
      </w:r>
      <w:r w:rsidRPr="002E097F">
        <w:rPr>
          <w:rFonts w:ascii="Sylfaen" w:hAnsi="Sylfaen" w:cs="Arial"/>
          <w:sz w:val="22"/>
          <w:szCs w:val="22"/>
          <w:lang w:val="ka-GE"/>
        </w:rPr>
        <w:t>.</w:t>
      </w:r>
    </w:p>
    <w:p w14:paraId="664D1E9C" w14:textId="77777777" w:rsidR="002E097F" w:rsidRPr="002E097F" w:rsidRDefault="002E097F" w:rsidP="002E097F">
      <w:pPr>
        <w:tabs>
          <w:tab w:val="num" w:pos="0"/>
        </w:tabs>
        <w:ind w:right="-7"/>
        <w:jc w:val="right"/>
        <w:rPr>
          <w:rFonts w:ascii="Sylfaen" w:hAnsi="Sylfaen" w:cs="Sylfaen"/>
          <w:i/>
          <w:sz w:val="18"/>
          <w:lang w:val="ka-GE"/>
        </w:rPr>
      </w:pPr>
      <w:r w:rsidRPr="002E097F">
        <w:rPr>
          <w:rFonts w:ascii="Sylfaen" w:hAnsi="Sylfaen" w:cs="Sylfaen"/>
          <w:i/>
          <w:sz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2"/>
        <w:gridCol w:w="1501"/>
        <w:gridCol w:w="1410"/>
        <w:gridCol w:w="1501"/>
        <w:gridCol w:w="1501"/>
        <w:gridCol w:w="1408"/>
      </w:tblGrid>
      <w:tr w:rsidR="002E097F" w:rsidRPr="002E097F" w14:paraId="033212EC" w14:textId="77777777" w:rsidTr="004C2A0B">
        <w:trPr>
          <w:trHeight w:val="566"/>
          <w:tblHeader/>
        </w:trPr>
        <w:tc>
          <w:tcPr>
            <w:tcW w:w="1547" w:type="pct"/>
            <w:shd w:val="clear" w:color="auto" w:fill="auto"/>
            <w:vAlign w:val="center"/>
            <w:hideMark/>
          </w:tcPr>
          <w:p w14:paraId="379C217C" w14:textId="77777777" w:rsidR="002E097F" w:rsidRPr="002E097F" w:rsidRDefault="002E097F" w:rsidP="004B0F6A">
            <w:pPr>
              <w:jc w:val="center"/>
              <w:rPr>
                <w:rFonts w:ascii="Sylfaen" w:hAnsi="Sylfaen" w:cs="Arial"/>
                <w:b/>
                <w:bCs/>
                <w:lang w:val="en-US"/>
              </w:rPr>
            </w:pPr>
            <w:r w:rsidRPr="002E097F">
              <w:rPr>
                <w:rFonts w:ascii="Sylfaen" w:hAnsi="Sylfaen" w:cs="Arial"/>
                <w:b/>
                <w:bCs/>
                <w:lang w:val="en-US"/>
              </w:rPr>
              <w:t>დასახელება</w:t>
            </w:r>
          </w:p>
        </w:tc>
        <w:tc>
          <w:tcPr>
            <w:tcW w:w="708" w:type="pct"/>
          </w:tcPr>
          <w:p w14:paraId="7BBD7194"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202</w:t>
            </w:r>
            <w:r w:rsidRPr="002E097F">
              <w:rPr>
                <w:rFonts w:ascii="Sylfaen" w:hAnsi="Sylfaen" w:cs="Arial"/>
                <w:b/>
                <w:bCs/>
                <w:sz w:val="18"/>
                <w:szCs w:val="18"/>
                <w:lang w:val="ka-GE"/>
              </w:rPr>
              <w:t>2</w:t>
            </w:r>
            <w:r w:rsidRPr="002E097F">
              <w:rPr>
                <w:rFonts w:ascii="Sylfaen" w:hAnsi="Sylfaen" w:cs="Arial"/>
                <w:b/>
                <w:bCs/>
                <w:sz w:val="18"/>
                <w:szCs w:val="18"/>
                <w:lang w:val="en-US"/>
              </w:rPr>
              <w:t xml:space="preserve"> წლის  გეგმა</w:t>
            </w:r>
          </w:p>
        </w:tc>
        <w:tc>
          <w:tcPr>
            <w:tcW w:w="665" w:type="pct"/>
            <w:shd w:val="clear" w:color="auto" w:fill="auto"/>
            <w:vAlign w:val="center"/>
            <w:hideMark/>
          </w:tcPr>
          <w:p w14:paraId="2DBB2B4F"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ka-GE"/>
              </w:rPr>
              <w:t xml:space="preserve">6 თვის </w:t>
            </w:r>
            <w:r w:rsidRPr="002E097F">
              <w:rPr>
                <w:rFonts w:ascii="Sylfaen" w:hAnsi="Sylfaen" w:cs="Arial"/>
                <w:b/>
                <w:bCs/>
                <w:sz w:val="18"/>
                <w:szCs w:val="18"/>
                <w:lang w:val="en-US"/>
              </w:rPr>
              <w:t>გეგმა</w:t>
            </w:r>
          </w:p>
        </w:tc>
        <w:tc>
          <w:tcPr>
            <w:tcW w:w="708" w:type="pct"/>
            <w:shd w:val="clear" w:color="auto" w:fill="auto"/>
            <w:vAlign w:val="center"/>
            <w:hideMark/>
          </w:tcPr>
          <w:p w14:paraId="007948F3"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ka-GE"/>
              </w:rPr>
              <w:t xml:space="preserve">6 თვის </w:t>
            </w:r>
            <w:r w:rsidRPr="002E097F">
              <w:rPr>
                <w:rFonts w:ascii="Sylfaen" w:hAnsi="Sylfaen" w:cs="Arial"/>
                <w:b/>
                <w:bCs/>
                <w:sz w:val="18"/>
                <w:szCs w:val="18"/>
                <w:lang w:val="en-US"/>
              </w:rPr>
              <w:t>ფაქტი</w:t>
            </w:r>
          </w:p>
        </w:tc>
        <w:tc>
          <w:tcPr>
            <w:tcW w:w="708" w:type="pct"/>
            <w:shd w:val="clear" w:color="auto" w:fill="auto"/>
            <w:vAlign w:val="center"/>
            <w:hideMark/>
          </w:tcPr>
          <w:p w14:paraId="47F03E2F"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 xml:space="preserve"> +/- </w:t>
            </w:r>
          </w:p>
        </w:tc>
        <w:tc>
          <w:tcPr>
            <w:tcW w:w="664" w:type="pct"/>
            <w:shd w:val="clear" w:color="auto" w:fill="auto"/>
            <w:vAlign w:val="center"/>
            <w:hideMark/>
          </w:tcPr>
          <w:p w14:paraId="668E7BD9"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w:t>
            </w:r>
          </w:p>
        </w:tc>
      </w:tr>
      <w:tr w:rsidR="002E097F" w:rsidRPr="002E097F" w14:paraId="28DFEBD9" w14:textId="77777777" w:rsidTr="004C2A0B">
        <w:trPr>
          <w:trHeight w:val="288"/>
        </w:trPr>
        <w:tc>
          <w:tcPr>
            <w:tcW w:w="1547" w:type="pct"/>
            <w:shd w:val="clear" w:color="auto" w:fill="auto"/>
            <w:vAlign w:val="center"/>
            <w:hideMark/>
          </w:tcPr>
          <w:p w14:paraId="330C881B" w14:textId="77777777" w:rsidR="002E097F" w:rsidRPr="002E097F" w:rsidRDefault="002E097F" w:rsidP="004B0F6A">
            <w:pPr>
              <w:rPr>
                <w:rFonts w:ascii="Sylfaen" w:hAnsi="Sylfaen" w:cs="Arial"/>
                <w:b/>
                <w:bCs/>
                <w:sz w:val="18"/>
                <w:szCs w:val="18"/>
                <w:lang w:val="en-US"/>
              </w:rPr>
            </w:pPr>
            <w:r w:rsidRPr="002E097F">
              <w:rPr>
                <w:rFonts w:ascii="Sylfaen" w:hAnsi="Sylfaen" w:cs="Arial"/>
                <w:b/>
                <w:bCs/>
                <w:sz w:val="18"/>
                <w:szCs w:val="18"/>
                <w:lang w:val="en-US"/>
              </w:rPr>
              <w:t>შემოსავლები</w:t>
            </w:r>
          </w:p>
        </w:tc>
        <w:tc>
          <w:tcPr>
            <w:tcW w:w="708" w:type="pct"/>
          </w:tcPr>
          <w:p w14:paraId="02CE3946"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w:t>
            </w:r>
            <w:r w:rsidRPr="002E097F">
              <w:rPr>
                <w:rFonts w:ascii="Sylfaen" w:hAnsi="Sylfaen" w:cs="Arial"/>
                <w:b/>
                <w:bCs/>
                <w:color w:val="000000"/>
                <w:sz w:val="18"/>
                <w:szCs w:val="18"/>
                <w:lang w:val="en-US"/>
              </w:rPr>
              <w:t>7</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lang w:val="en-US"/>
              </w:rPr>
              <w:t>205</w:t>
            </w:r>
            <w:r w:rsidRPr="002E097F">
              <w:rPr>
                <w:rFonts w:ascii="Sylfaen" w:hAnsi="Sylfaen" w:cs="Arial"/>
                <w:b/>
                <w:bCs/>
                <w:color w:val="000000"/>
                <w:sz w:val="18"/>
                <w:szCs w:val="18"/>
                <w:lang w:val="ka-GE"/>
              </w:rPr>
              <w:t xml:space="preserve"> 000,0</w:t>
            </w:r>
          </w:p>
        </w:tc>
        <w:tc>
          <w:tcPr>
            <w:tcW w:w="665" w:type="pct"/>
            <w:shd w:val="clear" w:color="auto" w:fill="auto"/>
            <w:hideMark/>
          </w:tcPr>
          <w:p w14:paraId="3C77E528"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8</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711</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151</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6</w:t>
            </w:r>
          </w:p>
        </w:tc>
        <w:tc>
          <w:tcPr>
            <w:tcW w:w="708" w:type="pct"/>
            <w:shd w:val="clear" w:color="auto" w:fill="auto"/>
            <w:hideMark/>
          </w:tcPr>
          <w:p w14:paraId="5E9F083F"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9</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177</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360</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9</w:t>
            </w:r>
          </w:p>
        </w:tc>
        <w:tc>
          <w:tcPr>
            <w:tcW w:w="708" w:type="pct"/>
            <w:shd w:val="clear" w:color="auto" w:fill="auto"/>
            <w:hideMark/>
          </w:tcPr>
          <w:p w14:paraId="160C4C21"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4</w:t>
            </w:r>
            <w:r w:rsidRPr="002E097F">
              <w:rPr>
                <w:rFonts w:ascii="Sylfaen" w:hAnsi="Sylfaen" w:cs="Arial"/>
                <w:b/>
                <w:bCs/>
                <w:color w:val="000000"/>
                <w:sz w:val="18"/>
                <w:szCs w:val="18"/>
                <w:lang w:val="ka-GE"/>
              </w:rPr>
              <w:t>6</w:t>
            </w:r>
            <w:r w:rsidRPr="002E097F">
              <w:rPr>
                <w:rFonts w:ascii="Sylfaen" w:hAnsi="Sylfaen" w:cs="Arial"/>
                <w:b/>
                <w:bCs/>
                <w:color w:val="000000"/>
                <w:sz w:val="18"/>
                <w:szCs w:val="18"/>
              </w:rPr>
              <w:t>6</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209</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3</w:t>
            </w:r>
          </w:p>
        </w:tc>
        <w:tc>
          <w:tcPr>
            <w:tcW w:w="664" w:type="pct"/>
            <w:shd w:val="clear" w:color="auto" w:fill="auto"/>
            <w:hideMark/>
          </w:tcPr>
          <w:p w14:paraId="70D14F66"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10</w:t>
            </w:r>
            <w:r w:rsidRPr="002E097F">
              <w:rPr>
                <w:rFonts w:ascii="Sylfaen" w:hAnsi="Sylfaen" w:cs="Arial"/>
                <w:b/>
                <w:bCs/>
                <w:color w:val="000000"/>
                <w:sz w:val="18"/>
                <w:szCs w:val="18"/>
              </w:rPr>
              <w:t>5</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4</w:t>
            </w:r>
          </w:p>
        </w:tc>
      </w:tr>
      <w:tr w:rsidR="002E097F" w:rsidRPr="002E097F" w14:paraId="530B9EF0" w14:textId="77777777" w:rsidTr="004C2A0B">
        <w:trPr>
          <w:trHeight w:val="288"/>
        </w:trPr>
        <w:tc>
          <w:tcPr>
            <w:tcW w:w="1547" w:type="pct"/>
            <w:shd w:val="clear" w:color="auto" w:fill="auto"/>
            <w:vAlign w:val="center"/>
            <w:hideMark/>
          </w:tcPr>
          <w:p w14:paraId="3167BDF9" w14:textId="77777777" w:rsidR="002E097F" w:rsidRPr="002E097F" w:rsidRDefault="002E097F" w:rsidP="004B0F6A">
            <w:pPr>
              <w:rPr>
                <w:rFonts w:ascii="Sylfaen" w:hAnsi="Sylfaen" w:cs="Arial"/>
                <w:b/>
                <w:bCs/>
                <w:sz w:val="18"/>
                <w:szCs w:val="18"/>
                <w:lang w:val="en-US"/>
              </w:rPr>
            </w:pPr>
            <w:r w:rsidRPr="002E097F">
              <w:rPr>
                <w:rFonts w:ascii="Sylfaen" w:hAnsi="Sylfaen" w:cs="Arial"/>
                <w:b/>
                <w:bCs/>
                <w:sz w:val="18"/>
                <w:szCs w:val="18"/>
                <w:lang w:val="ka-GE"/>
              </w:rPr>
              <w:t xml:space="preserve">   </w:t>
            </w:r>
            <w:r w:rsidRPr="002E097F">
              <w:rPr>
                <w:rFonts w:ascii="Sylfaen" w:hAnsi="Sylfaen" w:cs="Arial"/>
                <w:b/>
                <w:bCs/>
                <w:sz w:val="18"/>
                <w:szCs w:val="18"/>
                <w:lang w:val="en-US"/>
              </w:rPr>
              <w:t>გადასახადები</w:t>
            </w:r>
          </w:p>
        </w:tc>
        <w:tc>
          <w:tcPr>
            <w:tcW w:w="708" w:type="pct"/>
          </w:tcPr>
          <w:p w14:paraId="73EFC0A3"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 xml:space="preserve">15 </w:t>
            </w:r>
            <w:r w:rsidRPr="002E097F">
              <w:rPr>
                <w:rFonts w:ascii="Sylfaen" w:hAnsi="Sylfaen" w:cs="Arial"/>
                <w:b/>
                <w:bCs/>
                <w:color w:val="000000"/>
                <w:sz w:val="18"/>
                <w:szCs w:val="18"/>
                <w:lang w:val="en-US"/>
              </w:rPr>
              <w:t>558</w:t>
            </w:r>
            <w:r w:rsidRPr="002E097F">
              <w:rPr>
                <w:rFonts w:ascii="Sylfaen" w:hAnsi="Sylfaen" w:cs="Arial"/>
                <w:b/>
                <w:bCs/>
                <w:color w:val="000000"/>
                <w:sz w:val="18"/>
                <w:szCs w:val="18"/>
                <w:lang w:val="ka-GE"/>
              </w:rPr>
              <w:t xml:space="preserve"> 000,0</w:t>
            </w:r>
          </w:p>
        </w:tc>
        <w:tc>
          <w:tcPr>
            <w:tcW w:w="665" w:type="pct"/>
            <w:shd w:val="clear" w:color="auto" w:fill="auto"/>
            <w:hideMark/>
          </w:tcPr>
          <w:p w14:paraId="4FBE1C7C"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7</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871</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0</w:t>
            </w:r>
            <w:r w:rsidRPr="002E097F">
              <w:rPr>
                <w:rFonts w:ascii="Sylfaen" w:hAnsi="Sylfaen" w:cs="Arial"/>
                <w:b/>
                <w:bCs/>
                <w:color w:val="000000"/>
                <w:sz w:val="18"/>
                <w:szCs w:val="18"/>
                <w:lang w:val="ka-GE"/>
              </w:rPr>
              <w:t>00,0</w:t>
            </w:r>
          </w:p>
        </w:tc>
        <w:tc>
          <w:tcPr>
            <w:tcW w:w="708" w:type="pct"/>
            <w:shd w:val="clear" w:color="auto" w:fill="auto"/>
            <w:hideMark/>
          </w:tcPr>
          <w:p w14:paraId="4B5790D8"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8</w:t>
            </w:r>
            <w:r w:rsidRPr="002E097F">
              <w:rPr>
                <w:rFonts w:ascii="Sylfaen" w:hAnsi="Sylfaen" w:cs="Arial"/>
                <w:b/>
                <w:bCs/>
                <w:color w:val="000000"/>
                <w:sz w:val="18"/>
                <w:szCs w:val="18"/>
                <w:lang w:val="ka-GE"/>
              </w:rPr>
              <w:t xml:space="preserve"> 0</w:t>
            </w:r>
            <w:r w:rsidRPr="002E097F">
              <w:rPr>
                <w:rFonts w:ascii="Sylfaen" w:hAnsi="Sylfaen" w:cs="Arial"/>
                <w:b/>
                <w:bCs/>
                <w:color w:val="000000"/>
                <w:sz w:val="18"/>
                <w:szCs w:val="18"/>
              </w:rPr>
              <w:t>45</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069</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7</w:t>
            </w:r>
          </w:p>
        </w:tc>
        <w:tc>
          <w:tcPr>
            <w:tcW w:w="708" w:type="pct"/>
            <w:shd w:val="clear" w:color="auto" w:fill="auto"/>
            <w:hideMark/>
          </w:tcPr>
          <w:p w14:paraId="795C9977"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w:t>
            </w:r>
            <w:r w:rsidRPr="002E097F">
              <w:rPr>
                <w:rFonts w:ascii="Sylfaen" w:hAnsi="Sylfaen" w:cs="Arial"/>
                <w:b/>
                <w:bCs/>
                <w:color w:val="000000"/>
                <w:sz w:val="18"/>
                <w:szCs w:val="18"/>
              </w:rPr>
              <w:t>74</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069</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7</w:t>
            </w:r>
          </w:p>
        </w:tc>
        <w:tc>
          <w:tcPr>
            <w:tcW w:w="664" w:type="pct"/>
            <w:shd w:val="clear" w:color="auto" w:fill="auto"/>
            <w:hideMark/>
          </w:tcPr>
          <w:p w14:paraId="707852C1"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10</w:t>
            </w:r>
            <w:r w:rsidRPr="002E097F">
              <w:rPr>
                <w:rFonts w:ascii="Sylfaen" w:hAnsi="Sylfaen" w:cs="Arial"/>
                <w:b/>
                <w:bCs/>
                <w:color w:val="000000"/>
                <w:sz w:val="18"/>
                <w:szCs w:val="18"/>
              </w:rPr>
              <w:t>2</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2</w:t>
            </w:r>
          </w:p>
        </w:tc>
      </w:tr>
      <w:tr w:rsidR="002E097F" w:rsidRPr="002E097F" w14:paraId="75E4CFEE" w14:textId="77777777" w:rsidTr="004C2A0B">
        <w:trPr>
          <w:trHeight w:val="288"/>
        </w:trPr>
        <w:tc>
          <w:tcPr>
            <w:tcW w:w="1547" w:type="pct"/>
            <w:shd w:val="clear" w:color="auto" w:fill="auto"/>
            <w:vAlign w:val="center"/>
            <w:hideMark/>
          </w:tcPr>
          <w:p w14:paraId="7FDD3B85"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საშემოსავლო გადასახადი</w:t>
            </w:r>
          </w:p>
        </w:tc>
        <w:tc>
          <w:tcPr>
            <w:tcW w:w="708" w:type="pct"/>
          </w:tcPr>
          <w:p w14:paraId="65415174"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4 640 000,0</w:t>
            </w:r>
          </w:p>
        </w:tc>
        <w:tc>
          <w:tcPr>
            <w:tcW w:w="665" w:type="pct"/>
            <w:shd w:val="clear" w:color="auto" w:fill="auto"/>
            <w:hideMark/>
          </w:tcPr>
          <w:p w14:paraId="15DEBDF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2</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297</w:t>
            </w:r>
            <w:r w:rsidRPr="002E097F">
              <w:rPr>
                <w:rFonts w:ascii="Sylfaen" w:hAnsi="Sylfaen" w:cs="Arial"/>
                <w:bCs/>
                <w:color w:val="000000"/>
                <w:sz w:val="18"/>
                <w:szCs w:val="18"/>
                <w:lang w:val="ka-GE"/>
              </w:rPr>
              <w:t xml:space="preserve"> 000,0</w:t>
            </w:r>
          </w:p>
        </w:tc>
        <w:tc>
          <w:tcPr>
            <w:tcW w:w="708" w:type="pct"/>
            <w:shd w:val="clear" w:color="auto" w:fill="auto"/>
            <w:hideMark/>
          </w:tcPr>
          <w:p w14:paraId="1D2A52A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2</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439</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522</w:t>
            </w:r>
            <w:r w:rsidRPr="002E097F">
              <w:rPr>
                <w:rFonts w:ascii="Sylfaen" w:hAnsi="Sylfaen" w:cs="Arial"/>
                <w:bCs/>
                <w:color w:val="000000"/>
                <w:sz w:val="18"/>
                <w:szCs w:val="18"/>
                <w:lang w:val="ka-GE"/>
              </w:rPr>
              <w:t>,</w:t>
            </w:r>
            <w:r w:rsidRPr="002E097F">
              <w:rPr>
                <w:rFonts w:ascii="Sylfaen" w:hAnsi="Sylfaen" w:cs="Arial"/>
                <w:bCs/>
                <w:color w:val="000000"/>
                <w:sz w:val="18"/>
                <w:szCs w:val="18"/>
              </w:rPr>
              <w:t>8</w:t>
            </w:r>
          </w:p>
        </w:tc>
        <w:tc>
          <w:tcPr>
            <w:tcW w:w="708" w:type="pct"/>
            <w:shd w:val="clear" w:color="auto" w:fill="auto"/>
            <w:hideMark/>
          </w:tcPr>
          <w:p w14:paraId="7BB15A55"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142</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522</w:t>
            </w:r>
            <w:r w:rsidRPr="002E097F">
              <w:rPr>
                <w:rFonts w:ascii="Sylfaen" w:hAnsi="Sylfaen" w:cs="Arial"/>
                <w:bCs/>
                <w:color w:val="000000"/>
                <w:sz w:val="18"/>
                <w:szCs w:val="18"/>
                <w:lang w:val="ka-GE"/>
              </w:rPr>
              <w:t>,</w:t>
            </w:r>
            <w:r w:rsidRPr="002E097F">
              <w:rPr>
                <w:rFonts w:ascii="Sylfaen" w:hAnsi="Sylfaen" w:cs="Arial"/>
                <w:bCs/>
                <w:color w:val="000000"/>
                <w:sz w:val="18"/>
                <w:szCs w:val="18"/>
              </w:rPr>
              <w:t>8</w:t>
            </w:r>
          </w:p>
        </w:tc>
        <w:tc>
          <w:tcPr>
            <w:tcW w:w="664" w:type="pct"/>
            <w:shd w:val="clear" w:color="auto" w:fill="auto"/>
            <w:hideMark/>
          </w:tcPr>
          <w:p w14:paraId="5DE35947"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106</w:t>
            </w:r>
            <w:r w:rsidRPr="002E097F">
              <w:rPr>
                <w:rFonts w:ascii="Sylfaen" w:hAnsi="Sylfaen" w:cs="Arial"/>
                <w:bCs/>
                <w:color w:val="000000"/>
                <w:sz w:val="18"/>
                <w:szCs w:val="18"/>
                <w:lang w:val="ka-GE"/>
              </w:rPr>
              <w:t>,</w:t>
            </w:r>
            <w:r w:rsidRPr="002E097F">
              <w:rPr>
                <w:rFonts w:ascii="Sylfaen" w:hAnsi="Sylfaen" w:cs="Arial"/>
                <w:bCs/>
                <w:color w:val="000000"/>
                <w:sz w:val="18"/>
                <w:szCs w:val="18"/>
              </w:rPr>
              <w:t>2</w:t>
            </w:r>
          </w:p>
        </w:tc>
      </w:tr>
      <w:tr w:rsidR="002E097F" w:rsidRPr="002E097F" w14:paraId="684DA746" w14:textId="77777777" w:rsidTr="004C2A0B">
        <w:trPr>
          <w:trHeight w:val="288"/>
        </w:trPr>
        <w:tc>
          <w:tcPr>
            <w:tcW w:w="1547" w:type="pct"/>
            <w:shd w:val="clear" w:color="auto" w:fill="auto"/>
            <w:vAlign w:val="center"/>
            <w:hideMark/>
          </w:tcPr>
          <w:p w14:paraId="6609E72D"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მოგების გადასახადი</w:t>
            </w:r>
          </w:p>
        </w:tc>
        <w:tc>
          <w:tcPr>
            <w:tcW w:w="708" w:type="pct"/>
          </w:tcPr>
          <w:p w14:paraId="24F6A428"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1 620 000,0</w:t>
            </w:r>
          </w:p>
        </w:tc>
        <w:tc>
          <w:tcPr>
            <w:tcW w:w="665" w:type="pct"/>
            <w:shd w:val="clear" w:color="auto" w:fill="auto"/>
            <w:hideMark/>
          </w:tcPr>
          <w:p w14:paraId="25046135"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917</w:t>
            </w:r>
            <w:r w:rsidRPr="002E097F">
              <w:rPr>
                <w:rFonts w:ascii="Sylfaen" w:hAnsi="Sylfaen" w:cs="Arial"/>
                <w:bCs/>
                <w:color w:val="000000"/>
                <w:sz w:val="18"/>
                <w:szCs w:val="18"/>
                <w:lang w:val="ka-GE"/>
              </w:rPr>
              <w:t xml:space="preserve"> 000,0</w:t>
            </w:r>
          </w:p>
        </w:tc>
        <w:tc>
          <w:tcPr>
            <w:tcW w:w="708" w:type="pct"/>
            <w:shd w:val="clear" w:color="auto" w:fill="auto"/>
            <w:hideMark/>
          </w:tcPr>
          <w:p w14:paraId="3411FD74"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1 138</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924</w:t>
            </w:r>
            <w:r w:rsidRPr="002E097F">
              <w:rPr>
                <w:rFonts w:ascii="Sylfaen" w:hAnsi="Sylfaen" w:cs="Arial"/>
                <w:bCs/>
                <w:color w:val="000000"/>
                <w:sz w:val="18"/>
                <w:szCs w:val="18"/>
                <w:lang w:val="ka-GE"/>
              </w:rPr>
              <w:t>,8</w:t>
            </w:r>
          </w:p>
        </w:tc>
        <w:tc>
          <w:tcPr>
            <w:tcW w:w="708" w:type="pct"/>
            <w:shd w:val="clear" w:color="auto" w:fill="auto"/>
            <w:hideMark/>
          </w:tcPr>
          <w:p w14:paraId="313524C2"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221</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924</w:t>
            </w:r>
            <w:r w:rsidRPr="002E097F">
              <w:rPr>
                <w:rFonts w:ascii="Sylfaen" w:hAnsi="Sylfaen" w:cs="Arial"/>
                <w:bCs/>
                <w:color w:val="000000"/>
                <w:sz w:val="18"/>
                <w:szCs w:val="18"/>
                <w:lang w:val="ka-GE"/>
              </w:rPr>
              <w:t>,</w:t>
            </w:r>
            <w:r w:rsidRPr="002E097F">
              <w:rPr>
                <w:rFonts w:ascii="Sylfaen" w:hAnsi="Sylfaen" w:cs="Arial"/>
                <w:bCs/>
                <w:color w:val="000000"/>
                <w:sz w:val="18"/>
                <w:szCs w:val="18"/>
              </w:rPr>
              <w:t>8</w:t>
            </w:r>
          </w:p>
        </w:tc>
        <w:tc>
          <w:tcPr>
            <w:tcW w:w="664" w:type="pct"/>
            <w:shd w:val="clear" w:color="auto" w:fill="auto"/>
            <w:hideMark/>
          </w:tcPr>
          <w:p w14:paraId="5ECFE33E"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124</w:t>
            </w:r>
            <w:r w:rsidRPr="002E097F">
              <w:rPr>
                <w:rFonts w:ascii="Sylfaen" w:hAnsi="Sylfaen" w:cs="Arial"/>
                <w:bCs/>
                <w:color w:val="000000"/>
                <w:sz w:val="18"/>
                <w:szCs w:val="18"/>
                <w:lang w:val="ka-GE"/>
              </w:rPr>
              <w:t>,</w:t>
            </w:r>
            <w:r w:rsidRPr="002E097F">
              <w:rPr>
                <w:rFonts w:ascii="Sylfaen" w:hAnsi="Sylfaen" w:cs="Arial"/>
                <w:bCs/>
                <w:color w:val="000000"/>
                <w:sz w:val="18"/>
                <w:szCs w:val="18"/>
              </w:rPr>
              <w:t>2</w:t>
            </w:r>
          </w:p>
        </w:tc>
      </w:tr>
      <w:tr w:rsidR="002E097F" w:rsidRPr="002E097F" w14:paraId="6A0BB975" w14:textId="77777777" w:rsidTr="004C2A0B">
        <w:trPr>
          <w:trHeight w:val="288"/>
        </w:trPr>
        <w:tc>
          <w:tcPr>
            <w:tcW w:w="1547" w:type="pct"/>
            <w:shd w:val="clear" w:color="auto" w:fill="auto"/>
            <w:vAlign w:val="center"/>
            <w:hideMark/>
          </w:tcPr>
          <w:p w14:paraId="06171BE6"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დამატებული ღირებულების გადასახადი</w:t>
            </w:r>
          </w:p>
        </w:tc>
        <w:tc>
          <w:tcPr>
            <w:tcW w:w="708" w:type="pct"/>
          </w:tcPr>
          <w:p w14:paraId="3F95F682"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6 665 000,0</w:t>
            </w:r>
          </w:p>
        </w:tc>
        <w:tc>
          <w:tcPr>
            <w:tcW w:w="665" w:type="pct"/>
            <w:shd w:val="clear" w:color="auto" w:fill="auto"/>
            <w:hideMark/>
          </w:tcPr>
          <w:p w14:paraId="771EBCA7"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3</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032</w:t>
            </w:r>
            <w:r w:rsidRPr="002E097F">
              <w:rPr>
                <w:rFonts w:ascii="Sylfaen" w:hAnsi="Sylfaen" w:cs="Arial"/>
                <w:bCs/>
                <w:color w:val="000000"/>
                <w:sz w:val="18"/>
                <w:szCs w:val="18"/>
                <w:lang w:val="ka-GE"/>
              </w:rPr>
              <w:t xml:space="preserve"> 000,0</w:t>
            </w:r>
          </w:p>
        </w:tc>
        <w:tc>
          <w:tcPr>
            <w:tcW w:w="708" w:type="pct"/>
            <w:shd w:val="clear" w:color="auto" w:fill="auto"/>
            <w:hideMark/>
          </w:tcPr>
          <w:p w14:paraId="7138544B"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3</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393</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906</w:t>
            </w:r>
            <w:r w:rsidRPr="002E097F">
              <w:rPr>
                <w:rFonts w:ascii="Sylfaen" w:hAnsi="Sylfaen" w:cs="Arial"/>
                <w:bCs/>
                <w:color w:val="000000"/>
                <w:sz w:val="18"/>
                <w:szCs w:val="18"/>
                <w:lang w:val="ka-GE"/>
              </w:rPr>
              <w:t>,</w:t>
            </w:r>
            <w:r w:rsidRPr="002E097F">
              <w:rPr>
                <w:rFonts w:ascii="Sylfaen" w:hAnsi="Sylfaen" w:cs="Arial"/>
                <w:bCs/>
                <w:color w:val="000000"/>
                <w:sz w:val="18"/>
                <w:szCs w:val="18"/>
              </w:rPr>
              <w:t>1</w:t>
            </w:r>
          </w:p>
        </w:tc>
        <w:tc>
          <w:tcPr>
            <w:tcW w:w="708" w:type="pct"/>
            <w:shd w:val="clear" w:color="auto" w:fill="auto"/>
            <w:hideMark/>
          </w:tcPr>
          <w:p w14:paraId="1906A461"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3</w:t>
            </w:r>
            <w:r w:rsidRPr="002E097F">
              <w:rPr>
                <w:rFonts w:ascii="Sylfaen" w:hAnsi="Sylfaen" w:cs="Arial"/>
                <w:bCs/>
                <w:color w:val="000000"/>
                <w:sz w:val="18"/>
                <w:szCs w:val="18"/>
                <w:lang w:val="ka-GE"/>
              </w:rPr>
              <w:t xml:space="preserve">61 </w:t>
            </w:r>
            <w:r w:rsidRPr="002E097F">
              <w:rPr>
                <w:rFonts w:ascii="Sylfaen" w:hAnsi="Sylfaen" w:cs="Arial"/>
                <w:bCs/>
                <w:color w:val="000000"/>
                <w:sz w:val="18"/>
                <w:szCs w:val="18"/>
              </w:rPr>
              <w:t>906</w:t>
            </w:r>
            <w:r w:rsidRPr="002E097F">
              <w:rPr>
                <w:rFonts w:ascii="Sylfaen" w:hAnsi="Sylfaen" w:cs="Arial"/>
                <w:bCs/>
                <w:color w:val="000000"/>
                <w:sz w:val="18"/>
                <w:szCs w:val="18"/>
                <w:lang w:val="ka-GE"/>
              </w:rPr>
              <w:t>,</w:t>
            </w:r>
            <w:r w:rsidRPr="002E097F">
              <w:rPr>
                <w:rFonts w:ascii="Sylfaen" w:hAnsi="Sylfaen" w:cs="Arial"/>
                <w:bCs/>
                <w:color w:val="000000"/>
                <w:sz w:val="18"/>
                <w:szCs w:val="18"/>
              </w:rPr>
              <w:t>1</w:t>
            </w:r>
          </w:p>
        </w:tc>
        <w:tc>
          <w:tcPr>
            <w:tcW w:w="664" w:type="pct"/>
            <w:shd w:val="clear" w:color="auto" w:fill="auto"/>
            <w:hideMark/>
          </w:tcPr>
          <w:p w14:paraId="2EDCDCB4"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11</w:t>
            </w:r>
            <w:r w:rsidRPr="002E097F">
              <w:rPr>
                <w:rFonts w:ascii="Sylfaen" w:hAnsi="Sylfaen" w:cs="Arial"/>
                <w:bCs/>
                <w:color w:val="000000"/>
                <w:sz w:val="18"/>
                <w:szCs w:val="18"/>
              </w:rPr>
              <w:t>1</w:t>
            </w:r>
            <w:r w:rsidRPr="002E097F">
              <w:rPr>
                <w:rFonts w:ascii="Sylfaen" w:hAnsi="Sylfaen" w:cs="Arial"/>
                <w:bCs/>
                <w:color w:val="000000"/>
                <w:sz w:val="18"/>
                <w:szCs w:val="18"/>
                <w:lang w:val="ka-GE"/>
              </w:rPr>
              <w:t>,</w:t>
            </w:r>
            <w:r w:rsidRPr="002E097F">
              <w:rPr>
                <w:rFonts w:ascii="Sylfaen" w:hAnsi="Sylfaen" w:cs="Arial"/>
                <w:bCs/>
                <w:color w:val="000000"/>
                <w:sz w:val="18"/>
                <w:szCs w:val="18"/>
              </w:rPr>
              <w:t>9</w:t>
            </w:r>
          </w:p>
        </w:tc>
      </w:tr>
      <w:tr w:rsidR="002E097F" w:rsidRPr="002E097F" w14:paraId="1B48A922" w14:textId="77777777" w:rsidTr="004C2A0B">
        <w:trPr>
          <w:trHeight w:val="288"/>
        </w:trPr>
        <w:tc>
          <w:tcPr>
            <w:tcW w:w="1547" w:type="pct"/>
            <w:shd w:val="clear" w:color="auto" w:fill="auto"/>
            <w:vAlign w:val="center"/>
            <w:hideMark/>
          </w:tcPr>
          <w:p w14:paraId="5ED6B610"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აქციზი</w:t>
            </w:r>
          </w:p>
        </w:tc>
        <w:tc>
          <w:tcPr>
            <w:tcW w:w="708" w:type="pct"/>
          </w:tcPr>
          <w:p w14:paraId="6E13679D"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1 890 000,0</w:t>
            </w:r>
          </w:p>
        </w:tc>
        <w:tc>
          <w:tcPr>
            <w:tcW w:w="665" w:type="pct"/>
            <w:shd w:val="clear" w:color="auto" w:fill="auto"/>
            <w:hideMark/>
          </w:tcPr>
          <w:p w14:paraId="797AF023"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775</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0</w:t>
            </w:r>
            <w:r w:rsidRPr="002E097F">
              <w:rPr>
                <w:rFonts w:ascii="Sylfaen" w:hAnsi="Sylfaen" w:cs="Arial"/>
                <w:bCs/>
                <w:color w:val="000000"/>
                <w:sz w:val="18"/>
                <w:szCs w:val="18"/>
                <w:lang w:val="ka-GE"/>
              </w:rPr>
              <w:t>00,0</w:t>
            </w:r>
          </w:p>
        </w:tc>
        <w:tc>
          <w:tcPr>
            <w:tcW w:w="708" w:type="pct"/>
            <w:shd w:val="clear" w:color="auto" w:fill="auto"/>
            <w:hideMark/>
          </w:tcPr>
          <w:p w14:paraId="7C5B638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7</w:t>
            </w:r>
            <w:r w:rsidRPr="002E097F">
              <w:rPr>
                <w:rFonts w:ascii="Sylfaen" w:hAnsi="Sylfaen" w:cs="Arial"/>
                <w:bCs/>
                <w:color w:val="000000"/>
                <w:sz w:val="18"/>
                <w:szCs w:val="18"/>
              </w:rPr>
              <w:t>74</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620</w:t>
            </w:r>
            <w:r w:rsidRPr="002E097F">
              <w:rPr>
                <w:rFonts w:ascii="Sylfaen" w:hAnsi="Sylfaen" w:cs="Arial"/>
                <w:bCs/>
                <w:color w:val="000000"/>
                <w:sz w:val="18"/>
                <w:szCs w:val="18"/>
                <w:lang w:val="ka-GE"/>
              </w:rPr>
              <w:t>,</w:t>
            </w:r>
            <w:r w:rsidRPr="002E097F">
              <w:rPr>
                <w:rFonts w:ascii="Sylfaen" w:hAnsi="Sylfaen" w:cs="Arial"/>
                <w:bCs/>
                <w:color w:val="000000"/>
                <w:sz w:val="18"/>
                <w:szCs w:val="18"/>
              </w:rPr>
              <w:t>4</w:t>
            </w:r>
          </w:p>
        </w:tc>
        <w:tc>
          <w:tcPr>
            <w:tcW w:w="708" w:type="pct"/>
            <w:shd w:val="clear" w:color="auto" w:fill="auto"/>
            <w:hideMark/>
          </w:tcPr>
          <w:p w14:paraId="590612C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379</w:t>
            </w:r>
            <w:r w:rsidRPr="002E097F">
              <w:rPr>
                <w:rFonts w:ascii="Sylfaen" w:hAnsi="Sylfaen" w:cs="Arial"/>
                <w:bCs/>
                <w:color w:val="000000"/>
                <w:sz w:val="18"/>
                <w:szCs w:val="18"/>
                <w:lang w:val="ka-GE"/>
              </w:rPr>
              <w:t>,</w:t>
            </w:r>
            <w:r w:rsidRPr="002E097F">
              <w:rPr>
                <w:rFonts w:ascii="Sylfaen" w:hAnsi="Sylfaen" w:cs="Arial"/>
                <w:bCs/>
                <w:color w:val="000000"/>
                <w:sz w:val="18"/>
                <w:szCs w:val="18"/>
              </w:rPr>
              <w:t>6</w:t>
            </w:r>
          </w:p>
        </w:tc>
        <w:tc>
          <w:tcPr>
            <w:tcW w:w="664" w:type="pct"/>
            <w:shd w:val="clear" w:color="auto" w:fill="auto"/>
            <w:hideMark/>
          </w:tcPr>
          <w:p w14:paraId="590B22F3"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10</w:t>
            </w:r>
            <w:r w:rsidRPr="002E097F">
              <w:rPr>
                <w:rFonts w:ascii="Sylfaen" w:hAnsi="Sylfaen" w:cs="Arial"/>
                <w:bCs/>
                <w:color w:val="000000"/>
                <w:sz w:val="18"/>
                <w:szCs w:val="18"/>
              </w:rPr>
              <w:t>0</w:t>
            </w:r>
            <w:r w:rsidRPr="002E097F">
              <w:rPr>
                <w:rFonts w:ascii="Sylfaen" w:hAnsi="Sylfaen" w:cs="Arial"/>
                <w:bCs/>
                <w:color w:val="000000"/>
                <w:sz w:val="18"/>
                <w:szCs w:val="18"/>
                <w:lang w:val="ka-GE"/>
              </w:rPr>
              <w:t>,</w:t>
            </w:r>
            <w:r w:rsidRPr="002E097F">
              <w:rPr>
                <w:rFonts w:ascii="Sylfaen" w:hAnsi="Sylfaen" w:cs="Arial"/>
                <w:bCs/>
                <w:color w:val="000000"/>
                <w:sz w:val="18"/>
                <w:szCs w:val="18"/>
              </w:rPr>
              <w:t>0</w:t>
            </w:r>
          </w:p>
        </w:tc>
      </w:tr>
      <w:tr w:rsidR="002E097F" w:rsidRPr="002E097F" w14:paraId="76B0B38F" w14:textId="77777777" w:rsidTr="004C2A0B">
        <w:trPr>
          <w:trHeight w:val="288"/>
        </w:trPr>
        <w:tc>
          <w:tcPr>
            <w:tcW w:w="1547" w:type="pct"/>
            <w:shd w:val="clear" w:color="auto" w:fill="auto"/>
            <w:vAlign w:val="center"/>
            <w:hideMark/>
          </w:tcPr>
          <w:p w14:paraId="4D8D438F"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იმპორტის გადასახადი</w:t>
            </w:r>
          </w:p>
        </w:tc>
        <w:tc>
          <w:tcPr>
            <w:tcW w:w="708" w:type="pct"/>
          </w:tcPr>
          <w:p w14:paraId="3F65A65B"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85 000,0</w:t>
            </w:r>
          </w:p>
        </w:tc>
        <w:tc>
          <w:tcPr>
            <w:tcW w:w="665" w:type="pct"/>
            <w:shd w:val="clear" w:color="auto" w:fill="auto"/>
            <w:hideMark/>
          </w:tcPr>
          <w:p w14:paraId="39ABCFFE"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3</w:t>
            </w:r>
            <w:r w:rsidRPr="002E097F">
              <w:rPr>
                <w:rFonts w:ascii="Sylfaen" w:hAnsi="Sylfaen" w:cs="Arial"/>
                <w:bCs/>
                <w:color w:val="000000"/>
                <w:sz w:val="18"/>
                <w:szCs w:val="18"/>
              </w:rPr>
              <w:t>9</w:t>
            </w:r>
            <w:r w:rsidRPr="002E097F">
              <w:rPr>
                <w:rFonts w:ascii="Sylfaen" w:hAnsi="Sylfaen" w:cs="Arial"/>
                <w:bCs/>
                <w:color w:val="000000"/>
                <w:sz w:val="18"/>
                <w:szCs w:val="18"/>
                <w:lang w:val="ka-GE"/>
              </w:rPr>
              <w:t xml:space="preserve"> 000,0</w:t>
            </w:r>
          </w:p>
        </w:tc>
        <w:tc>
          <w:tcPr>
            <w:tcW w:w="708" w:type="pct"/>
            <w:shd w:val="clear" w:color="auto" w:fill="auto"/>
            <w:hideMark/>
          </w:tcPr>
          <w:p w14:paraId="0F572270"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52</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044</w:t>
            </w:r>
            <w:r w:rsidRPr="002E097F">
              <w:rPr>
                <w:rFonts w:ascii="Sylfaen" w:hAnsi="Sylfaen" w:cs="Arial"/>
                <w:bCs/>
                <w:color w:val="000000"/>
                <w:sz w:val="18"/>
                <w:szCs w:val="18"/>
                <w:lang w:val="ka-GE"/>
              </w:rPr>
              <w:t>,8</w:t>
            </w:r>
          </w:p>
        </w:tc>
        <w:tc>
          <w:tcPr>
            <w:tcW w:w="708" w:type="pct"/>
            <w:shd w:val="clear" w:color="auto" w:fill="auto"/>
            <w:hideMark/>
          </w:tcPr>
          <w:p w14:paraId="1CD0CA07"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w:t>
            </w:r>
            <w:r w:rsidRPr="002E097F">
              <w:rPr>
                <w:rFonts w:ascii="Sylfaen" w:hAnsi="Sylfaen" w:cs="Arial"/>
                <w:bCs/>
                <w:color w:val="000000"/>
                <w:sz w:val="18"/>
                <w:szCs w:val="18"/>
              </w:rPr>
              <w:t>3</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044</w:t>
            </w:r>
            <w:r w:rsidRPr="002E097F">
              <w:rPr>
                <w:rFonts w:ascii="Sylfaen" w:hAnsi="Sylfaen" w:cs="Arial"/>
                <w:bCs/>
                <w:color w:val="000000"/>
                <w:sz w:val="18"/>
                <w:szCs w:val="18"/>
                <w:lang w:val="ka-GE"/>
              </w:rPr>
              <w:t>,8</w:t>
            </w:r>
          </w:p>
        </w:tc>
        <w:tc>
          <w:tcPr>
            <w:tcW w:w="664" w:type="pct"/>
            <w:shd w:val="clear" w:color="auto" w:fill="auto"/>
            <w:hideMark/>
          </w:tcPr>
          <w:p w14:paraId="10E32FE2"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w:t>
            </w:r>
            <w:r w:rsidRPr="002E097F">
              <w:rPr>
                <w:rFonts w:ascii="Sylfaen" w:hAnsi="Sylfaen" w:cs="Arial"/>
                <w:bCs/>
                <w:color w:val="000000"/>
                <w:sz w:val="18"/>
                <w:szCs w:val="18"/>
              </w:rPr>
              <w:t>3</w:t>
            </w:r>
            <w:r w:rsidRPr="002E097F">
              <w:rPr>
                <w:rFonts w:ascii="Sylfaen" w:hAnsi="Sylfaen" w:cs="Arial"/>
                <w:bCs/>
                <w:color w:val="000000"/>
                <w:sz w:val="18"/>
                <w:szCs w:val="18"/>
                <w:lang w:val="ka-GE"/>
              </w:rPr>
              <w:t>3,</w:t>
            </w:r>
            <w:r w:rsidRPr="002E097F">
              <w:rPr>
                <w:rFonts w:ascii="Sylfaen" w:hAnsi="Sylfaen" w:cs="Arial"/>
                <w:bCs/>
                <w:color w:val="000000"/>
                <w:sz w:val="18"/>
                <w:szCs w:val="18"/>
              </w:rPr>
              <w:t>4</w:t>
            </w:r>
          </w:p>
        </w:tc>
      </w:tr>
      <w:tr w:rsidR="002E097F" w:rsidRPr="002E097F" w14:paraId="52E3CF59" w14:textId="77777777" w:rsidTr="004C2A0B">
        <w:trPr>
          <w:trHeight w:val="288"/>
        </w:trPr>
        <w:tc>
          <w:tcPr>
            <w:tcW w:w="1547" w:type="pct"/>
            <w:shd w:val="clear" w:color="auto" w:fill="auto"/>
            <w:vAlign w:val="center"/>
            <w:hideMark/>
          </w:tcPr>
          <w:p w14:paraId="73E57992" w14:textId="77777777" w:rsidR="002E097F" w:rsidRPr="002E097F" w:rsidRDefault="002E097F" w:rsidP="004B0F6A">
            <w:pPr>
              <w:ind w:firstLineChars="198" w:firstLine="356"/>
              <w:rPr>
                <w:rFonts w:ascii="Sylfaen" w:hAnsi="Sylfaen" w:cs="Arial"/>
                <w:sz w:val="18"/>
                <w:szCs w:val="18"/>
                <w:lang w:val="en-US"/>
              </w:rPr>
            </w:pPr>
            <w:r w:rsidRPr="002E097F">
              <w:rPr>
                <w:rFonts w:ascii="Sylfaen" w:hAnsi="Sylfaen" w:cs="Arial"/>
                <w:sz w:val="18"/>
                <w:szCs w:val="18"/>
                <w:lang w:val="en-US"/>
              </w:rPr>
              <w:t>ქონების გადასახადი</w:t>
            </w:r>
          </w:p>
        </w:tc>
        <w:tc>
          <w:tcPr>
            <w:tcW w:w="708" w:type="pct"/>
          </w:tcPr>
          <w:p w14:paraId="4575C35C"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528 000,0</w:t>
            </w:r>
          </w:p>
        </w:tc>
        <w:tc>
          <w:tcPr>
            <w:tcW w:w="665" w:type="pct"/>
            <w:shd w:val="clear" w:color="auto" w:fill="auto"/>
            <w:hideMark/>
          </w:tcPr>
          <w:p w14:paraId="51D47ADC"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3</w:t>
            </w:r>
            <w:r w:rsidRPr="002E097F">
              <w:rPr>
                <w:rFonts w:ascii="Sylfaen" w:hAnsi="Sylfaen" w:cs="Arial"/>
                <w:bCs/>
                <w:color w:val="000000"/>
                <w:sz w:val="18"/>
                <w:szCs w:val="18"/>
              </w:rPr>
              <w:t>9</w:t>
            </w:r>
            <w:r w:rsidRPr="002E097F">
              <w:rPr>
                <w:rFonts w:ascii="Sylfaen" w:hAnsi="Sylfaen" w:cs="Arial"/>
                <w:bCs/>
                <w:color w:val="000000"/>
                <w:sz w:val="18"/>
                <w:szCs w:val="18"/>
                <w:lang w:val="ka-GE"/>
              </w:rPr>
              <w:t xml:space="preserve">3 </w:t>
            </w:r>
            <w:r w:rsidRPr="002E097F">
              <w:rPr>
                <w:rFonts w:ascii="Sylfaen" w:hAnsi="Sylfaen" w:cs="Arial"/>
                <w:bCs/>
                <w:color w:val="000000"/>
                <w:sz w:val="18"/>
                <w:szCs w:val="18"/>
              </w:rPr>
              <w:t>0</w:t>
            </w:r>
            <w:r w:rsidRPr="002E097F">
              <w:rPr>
                <w:rFonts w:ascii="Sylfaen" w:hAnsi="Sylfaen" w:cs="Arial"/>
                <w:bCs/>
                <w:color w:val="000000"/>
                <w:sz w:val="18"/>
                <w:szCs w:val="18"/>
                <w:lang w:val="ka-GE"/>
              </w:rPr>
              <w:t>00,0</w:t>
            </w:r>
          </w:p>
        </w:tc>
        <w:tc>
          <w:tcPr>
            <w:tcW w:w="708" w:type="pct"/>
            <w:shd w:val="clear" w:color="auto" w:fill="auto"/>
            <w:hideMark/>
          </w:tcPr>
          <w:p w14:paraId="5F7A2CFA"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451</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126</w:t>
            </w:r>
            <w:r w:rsidRPr="002E097F">
              <w:rPr>
                <w:rFonts w:ascii="Sylfaen" w:hAnsi="Sylfaen" w:cs="Arial"/>
                <w:bCs/>
                <w:color w:val="000000"/>
                <w:sz w:val="18"/>
                <w:szCs w:val="18"/>
                <w:lang w:val="ka-GE"/>
              </w:rPr>
              <w:t>,</w:t>
            </w:r>
            <w:r w:rsidRPr="002E097F">
              <w:rPr>
                <w:rFonts w:ascii="Sylfaen" w:hAnsi="Sylfaen" w:cs="Arial"/>
                <w:bCs/>
                <w:color w:val="000000"/>
                <w:sz w:val="18"/>
                <w:szCs w:val="18"/>
              </w:rPr>
              <w:t>9</w:t>
            </w:r>
          </w:p>
        </w:tc>
        <w:tc>
          <w:tcPr>
            <w:tcW w:w="708" w:type="pct"/>
            <w:shd w:val="clear" w:color="auto" w:fill="auto"/>
            <w:hideMark/>
          </w:tcPr>
          <w:p w14:paraId="6D1C519A"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58</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126</w:t>
            </w:r>
            <w:r w:rsidRPr="002E097F">
              <w:rPr>
                <w:rFonts w:ascii="Sylfaen" w:hAnsi="Sylfaen" w:cs="Arial"/>
                <w:bCs/>
                <w:color w:val="000000"/>
                <w:sz w:val="18"/>
                <w:szCs w:val="18"/>
                <w:lang w:val="ka-GE"/>
              </w:rPr>
              <w:t>,</w:t>
            </w:r>
            <w:r w:rsidRPr="002E097F">
              <w:rPr>
                <w:rFonts w:ascii="Sylfaen" w:hAnsi="Sylfaen" w:cs="Arial"/>
                <w:bCs/>
                <w:color w:val="000000"/>
                <w:sz w:val="18"/>
                <w:szCs w:val="18"/>
              </w:rPr>
              <w:t>9</w:t>
            </w:r>
          </w:p>
        </w:tc>
        <w:tc>
          <w:tcPr>
            <w:tcW w:w="664" w:type="pct"/>
            <w:shd w:val="clear" w:color="auto" w:fill="auto"/>
            <w:hideMark/>
          </w:tcPr>
          <w:p w14:paraId="72737887"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w:t>
            </w:r>
            <w:r w:rsidRPr="002E097F">
              <w:rPr>
                <w:rFonts w:ascii="Sylfaen" w:hAnsi="Sylfaen" w:cs="Arial"/>
                <w:bCs/>
                <w:color w:val="000000"/>
                <w:sz w:val="18"/>
                <w:szCs w:val="18"/>
              </w:rPr>
              <w:t>1</w:t>
            </w:r>
            <w:r w:rsidRPr="002E097F">
              <w:rPr>
                <w:rFonts w:ascii="Sylfaen" w:hAnsi="Sylfaen" w:cs="Arial"/>
                <w:bCs/>
                <w:color w:val="000000"/>
                <w:sz w:val="18"/>
                <w:szCs w:val="18"/>
                <w:lang w:val="ka-GE"/>
              </w:rPr>
              <w:t>4,8</w:t>
            </w:r>
          </w:p>
        </w:tc>
      </w:tr>
      <w:tr w:rsidR="002E097F" w:rsidRPr="002E097F" w14:paraId="673692BA" w14:textId="77777777" w:rsidTr="004C2A0B">
        <w:trPr>
          <w:trHeight w:val="288"/>
        </w:trPr>
        <w:tc>
          <w:tcPr>
            <w:tcW w:w="1547" w:type="pct"/>
            <w:shd w:val="clear" w:color="auto" w:fill="auto"/>
            <w:vAlign w:val="center"/>
            <w:hideMark/>
          </w:tcPr>
          <w:p w14:paraId="0896705D" w14:textId="77777777" w:rsidR="002E097F" w:rsidRPr="002E097F" w:rsidRDefault="002E097F" w:rsidP="004B0F6A">
            <w:pPr>
              <w:ind w:firstLineChars="198" w:firstLine="356"/>
              <w:rPr>
                <w:rFonts w:ascii="Sylfaen" w:hAnsi="Sylfaen" w:cs="Arial"/>
                <w:color w:val="000000"/>
                <w:sz w:val="18"/>
                <w:szCs w:val="18"/>
                <w:lang w:val="en-US"/>
              </w:rPr>
            </w:pPr>
            <w:r w:rsidRPr="002E097F">
              <w:rPr>
                <w:rFonts w:ascii="Sylfaen" w:hAnsi="Sylfaen" w:cs="Arial"/>
                <w:color w:val="000000"/>
                <w:sz w:val="18"/>
                <w:szCs w:val="18"/>
                <w:lang w:val="en-US"/>
              </w:rPr>
              <w:t>სხვა გადასახადი</w:t>
            </w:r>
          </w:p>
        </w:tc>
        <w:tc>
          <w:tcPr>
            <w:tcW w:w="708" w:type="pct"/>
          </w:tcPr>
          <w:p w14:paraId="0E6149E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130 000,0</w:t>
            </w:r>
          </w:p>
        </w:tc>
        <w:tc>
          <w:tcPr>
            <w:tcW w:w="665" w:type="pct"/>
            <w:shd w:val="clear" w:color="auto" w:fill="auto"/>
            <w:hideMark/>
          </w:tcPr>
          <w:p w14:paraId="455CB32D"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rPr>
              <w:t>418</w:t>
            </w:r>
            <w:r w:rsidRPr="002E097F">
              <w:rPr>
                <w:rFonts w:ascii="Sylfaen" w:hAnsi="Sylfaen" w:cs="Arial"/>
                <w:bCs/>
                <w:color w:val="000000"/>
                <w:sz w:val="18"/>
                <w:szCs w:val="18"/>
                <w:lang w:val="ka-GE"/>
              </w:rPr>
              <w:t xml:space="preserve"> 000,0</w:t>
            </w:r>
          </w:p>
        </w:tc>
        <w:tc>
          <w:tcPr>
            <w:tcW w:w="708" w:type="pct"/>
            <w:shd w:val="clear" w:color="auto" w:fill="auto"/>
            <w:hideMark/>
          </w:tcPr>
          <w:p w14:paraId="1052AF2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w:t>
            </w:r>
            <w:r w:rsidRPr="002E097F">
              <w:rPr>
                <w:rFonts w:ascii="Sylfaen" w:hAnsi="Sylfaen" w:cs="Arial"/>
                <w:bCs/>
                <w:color w:val="000000"/>
                <w:sz w:val="18"/>
                <w:szCs w:val="18"/>
              </w:rPr>
              <w:t>20</w:t>
            </w:r>
            <w:r w:rsidRPr="002E097F">
              <w:rPr>
                <w:rFonts w:ascii="Sylfaen" w:hAnsi="Sylfaen" w:cs="Arial"/>
                <w:bCs/>
                <w:color w:val="000000"/>
                <w:sz w:val="18"/>
                <w:szCs w:val="18"/>
                <w:lang w:val="ka-GE"/>
              </w:rPr>
              <w:t xml:space="preserve">5 </w:t>
            </w:r>
            <w:r w:rsidRPr="002E097F">
              <w:rPr>
                <w:rFonts w:ascii="Sylfaen" w:hAnsi="Sylfaen" w:cs="Arial"/>
                <w:bCs/>
                <w:color w:val="000000"/>
                <w:sz w:val="18"/>
                <w:szCs w:val="18"/>
              </w:rPr>
              <w:t>0</w:t>
            </w:r>
            <w:r w:rsidRPr="002E097F">
              <w:rPr>
                <w:rFonts w:ascii="Sylfaen" w:hAnsi="Sylfaen" w:cs="Arial"/>
                <w:bCs/>
                <w:color w:val="000000"/>
                <w:sz w:val="18"/>
                <w:szCs w:val="18"/>
                <w:lang w:val="ka-GE"/>
              </w:rPr>
              <w:t>7</w:t>
            </w:r>
            <w:r w:rsidRPr="002E097F">
              <w:rPr>
                <w:rFonts w:ascii="Sylfaen" w:hAnsi="Sylfaen" w:cs="Arial"/>
                <w:bCs/>
                <w:color w:val="000000"/>
                <w:sz w:val="18"/>
                <w:szCs w:val="18"/>
              </w:rPr>
              <w:t>6</w:t>
            </w:r>
            <w:r w:rsidRPr="002E097F">
              <w:rPr>
                <w:rFonts w:ascii="Sylfaen" w:hAnsi="Sylfaen" w:cs="Arial"/>
                <w:bCs/>
                <w:color w:val="000000"/>
                <w:sz w:val="18"/>
                <w:szCs w:val="18"/>
                <w:lang w:val="ka-GE"/>
              </w:rPr>
              <w:t>,</w:t>
            </w:r>
            <w:r w:rsidRPr="002E097F">
              <w:rPr>
                <w:rFonts w:ascii="Sylfaen" w:hAnsi="Sylfaen" w:cs="Arial"/>
                <w:bCs/>
                <w:color w:val="000000"/>
                <w:sz w:val="18"/>
                <w:szCs w:val="18"/>
              </w:rPr>
              <w:t>2</w:t>
            </w:r>
          </w:p>
        </w:tc>
        <w:tc>
          <w:tcPr>
            <w:tcW w:w="708" w:type="pct"/>
            <w:shd w:val="clear" w:color="auto" w:fill="auto"/>
            <w:hideMark/>
          </w:tcPr>
          <w:p w14:paraId="4F160A90"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w:t>
            </w:r>
            <w:r w:rsidRPr="002E097F">
              <w:rPr>
                <w:rFonts w:ascii="Sylfaen" w:hAnsi="Sylfaen" w:cs="Arial"/>
                <w:bCs/>
                <w:color w:val="000000"/>
                <w:sz w:val="18"/>
                <w:szCs w:val="18"/>
              </w:rPr>
              <w:t>623</w:t>
            </w:r>
            <w:r w:rsidRPr="002E097F">
              <w:rPr>
                <w:rFonts w:ascii="Sylfaen" w:hAnsi="Sylfaen" w:cs="Arial"/>
                <w:bCs/>
                <w:color w:val="000000"/>
                <w:sz w:val="18"/>
                <w:szCs w:val="18"/>
                <w:lang w:val="ka-GE"/>
              </w:rPr>
              <w:t xml:space="preserve"> </w:t>
            </w:r>
            <w:r w:rsidRPr="002E097F">
              <w:rPr>
                <w:rFonts w:ascii="Sylfaen" w:hAnsi="Sylfaen" w:cs="Arial"/>
                <w:bCs/>
                <w:color w:val="000000"/>
                <w:sz w:val="18"/>
                <w:szCs w:val="18"/>
              </w:rPr>
              <w:t>0</w:t>
            </w:r>
            <w:r w:rsidRPr="002E097F">
              <w:rPr>
                <w:rFonts w:ascii="Sylfaen" w:hAnsi="Sylfaen" w:cs="Arial"/>
                <w:bCs/>
                <w:color w:val="000000"/>
                <w:sz w:val="18"/>
                <w:szCs w:val="18"/>
                <w:lang w:val="ka-GE"/>
              </w:rPr>
              <w:t>7</w:t>
            </w:r>
            <w:r w:rsidRPr="002E097F">
              <w:rPr>
                <w:rFonts w:ascii="Sylfaen" w:hAnsi="Sylfaen" w:cs="Arial"/>
                <w:bCs/>
                <w:color w:val="000000"/>
                <w:sz w:val="18"/>
                <w:szCs w:val="18"/>
              </w:rPr>
              <w:t>6</w:t>
            </w:r>
            <w:r w:rsidRPr="002E097F">
              <w:rPr>
                <w:rFonts w:ascii="Sylfaen" w:hAnsi="Sylfaen" w:cs="Arial"/>
                <w:bCs/>
                <w:color w:val="000000"/>
                <w:sz w:val="18"/>
                <w:szCs w:val="18"/>
                <w:lang w:val="ka-GE"/>
              </w:rPr>
              <w:t>,</w:t>
            </w:r>
            <w:r w:rsidRPr="002E097F">
              <w:rPr>
                <w:rFonts w:ascii="Sylfaen" w:hAnsi="Sylfaen" w:cs="Arial"/>
                <w:bCs/>
                <w:color w:val="000000"/>
                <w:sz w:val="18"/>
                <w:szCs w:val="18"/>
              </w:rPr>
              <w:t>2</w:t>
            </w:r>
          </w:p>
        </w:tc>
        <w:tc>
          <w:tcPr>
            <w:tcW w:w="664" w:type="pct"/>
            <w:shd w:val="clear" w:color="auto" w:fill="auto"/>
            <w:hideMark/>
          </w:tcPr>
          <w:p w14:paraId="1BA01446" w14:textId="77777777" w:rsidR="002E097F" w:rsidRPr="002E097F" w:rsidRDefault="002E097F" w:rsidP="004B0F6A">
            <w:pPr>
              <w:jc w:val="right"/>
              <w:rPr>
                <w:rFonts w:ascii="Sylfaen" w:hAnsi="Sylfaen" w:cs="Arial"/>
                <w:bCs/>
                <w:color w:val="000000"/>
                <w:sz w:val="18"/>
                <w:szCs w:val="18"/>
                <w:lang w:val="ka-GE"/>
              </w:rPr>
            </w:pPr>
            <w:r w:rsidRPr="002E097F">
              <w:rPr>
                <w:rFonts w:ascii="Sylfaen" w:hAnsi="Sylfaen" w:cs="Arial"/>
                <w:bCs/>
                <w:color w:val="000000"/>
                <w:sz w:val="18"/>
                <w:szCs w:val="18"/>
                <w:lang w:val="ka-GE"/>
              </w:rPr>
              <w:t>-</w:t>
            </w:r>
            <w:r w:rsidRPr="002E097F">
              <w:rPr>
                <w:rFonts w:ascii="Sylfaen" w:hAnsi="Sylfaen" w:cs="Arial"/>
                <w:bCs/>
                <w:color w:val="000000"/>
                <w:sz w:val="18"/>
                <w:szCs w:val="18"/>
              </w:rPr>
              <w:t>49</w:t>
            </w:r>
            <w:r w:rsidRPr="002E097F">
              <w:rPr>
                <w:rFonts w:ascii="Sylfaen" w:hAnsi="Sylfaen" w:cs="Arial"/>
                <w:bCs/>
                <w:color w:val="000000"/>
                <w:sz w:val="18"/>
                <w:szCs w:val="18"/>
                <w:lang w:val="ka-GE"/>
              </w:rPr>
              <w:t>,1</w:t>
            </w:r>
          </w:p>
        </w:tc>
      </w:tr>
      <w:tr w:rsidR="002E097F" w:rsidRPr="002E097F" w14:paraId="6DDA33D4" w14:textId="77777777" w:rsidTr="004C2A0B">
        <w:trPr>
          <w:trHeight w:val="288"/>
        </w:trPr>
        <w:tc>
          <w:tcPr>
            <w:tcW w:w="1547" w:type="pct"/>
            <w:shd w:val="clear" w:color="auto" w:fill="auto"/>
            <w:vAlign w:val="center"/>
            <w:hideMark/>
          </w:tcPr>
          <w:p w14:paraId="33A7C67C" w14:textId="77777777" w:rsidR="002E097F" w:rsidRPr="002E097F" w:rsidRDefault="002E097F" w:rsidP="004B0F6A">
            <w:pPr>
              <w:ind w:firstLineChars="116" w:firstLine="210"/>
              <w:rPr>
                <w:rFonts w:ascii="Sylfaen" w:hAnsi="Sylfaen" w:cs="Arial"/>
                <w:b/>
                <w:bCs/>
                <w:color w:val="000000"/>
                <w:sz w:val="18"/>
                <w:szCs w:val="18"/>
                <w:lang w:val="en-US"/>
              </w:rPr>
            </w:pPr>
            <w:r w:rsidRPr="002E097F">
              <w:rPr>
                <w:rFonts w:ascii="Sylfaen" w:hAnsi="Sylfaen" w:cs="Arial"/>
                <w:b/>
                <w:bCs/>
                <w:color w:val="000000"/>
                <w:sz w:val="18"/>
                <w:szCs w:val="18"/>
                <w:lang w:val="en-US"/>
              </w:rPr>
              <w:t>გრანტები</w:t>
            </w:r>
          </w:p>
        </w:tc>
        <w:tc>
          <w:tcPr>
            <w:tcW w:w="708" w:type="pct"/>
          </w:tcPr>
          <w:p w14:paraId="46763F84"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422 000,0</w:t>
            </w:r>
          </w:p>
        </w:tc>
        <w:tc>
          <w:tcPr>
            <w:tcW w:w="665" w:type="pct"/>
            <w:shd w:val="clear" w:color="auto" w:fill="auto"/>
            <w:hideMark/>
          </w:tcPr>
          <w:p w14:paraId="416F74D5"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193</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834</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6</w:t>
            </w:r>
          </w:p>
        </w:tc>
        <w:tc>
          <w:tcPr>
            <w:tcW w:w="708" w:type="pct"/>
            <w:shd w:val="clear" w:color="auto" w:fill="auto"/>
            <w:hideMark/>
          </w:tcPr>
          <w:p w14:paraId="6BE1ECF6"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2</w:t>
            </w:r>
            <w:r w:rsidRPr="002E097F">
              <w:rPr>
                <w:rFonts w:ascii="Sylfaen" w:hAnsi="Sylfaen" w:cs="Arial"/>
                <w:b/>
                <w:bCs/>
                <w:color w:val="000000"/>
                <w:sz w:val="18"/>
                <w:szCs w:val="18"/>
              </w:rPr>
              <w:t>30</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36</w:t>
            </w:r>
            <w:r w:rsidRPr="002E097F">
              <w:rPr>
                <w:rFonts w:ascii="Sylfaen" w:hAnsi="Sylfaen" w:cs="Arial"/>
                <w:b/>
                <w:bCs/>
                <w:color w:val="000000"/>
                <w:sz w:val="18"/>
                <w:szCs w:val="18"/>
                <w:lang w:val="ka-GE"/>
              </w:rPr>
              <w:t>5,</w:t>
            </w:r>
            <w:r w:rsidRPr="002E097F">
              <w:rPr>
                <w:rFonts w:ascii="Sylfaen" w:hAnsi="Sylfaen" w:cs="Arial"/>
                <w:b/>
                <w:bCs/>
                <w:color w:val="000000"/>
                <w:sz w:val="18"/>
                <w:szCs w:val="18"/>
              </w:rPr>
              <w:t>8</w:t>
            </w:r>
          </w:p>
        </w:tc>
        <w:tc>
          <w:tcPr>
            <w:tcW w:w="708" w:type="pct"/>
            <w:shd w:val="clear" w:color="auto" w:fill="auto"/>
            <w:hideMark/>
          </w:tcPr>
          <w:p w14:paraId="554C948C"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36</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531</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2</w:t>
            </w:r>
          </w:p>
        </w:tc>
        <w:tc>
          <w:tcPr>
            <w:tcW w:w="664" w:type="pct"/>
            <w:shd w:val="clear" w:color="auto" w:fill="auto"/>
            <w:hideMark/>
          </w:tcPr>
          <w:p w14:paraId="75EBB05F"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w:t>
            </w:r>
            <w:r w:rsidRPr="002E097F">
              <w:rPr>
                <w:rFonts w:ascii="Sylfaen" w:hAnsi="Sylfaen" w:cs="Arial"/>
                <w:b/>
                <w:bCs/>
                <w:color w:val="000000"/>
                <w:sz w:val="18"/>
                <w:szCs w:val="18"/>
              </w:rPr>
              <w:t>18</w:t>
            </w:r>
            <w:r w:rsidRPr="002E097F">
              <w:rPr>
                <w:rFonts w:ascii="Sylfaen" w:hAnsi="Sylfaen" w:cs="Arial"/>
                <w:b/>
                <w:bCs/>
                <w:color w:val="000000"/>
                <w:sz w:val="18"/>
                <w:szCs w:val="18"/>
                <w:lang w:val="ka-GE"/>
              </w:rPr>
              <w:t>,8</w:t>
            </w:r>
          </w:p>
        </w:tc>
      </w:tr>
      <w:tr w:rsidR="002E097F" w:rsidRPr="002E097F" w14:paraId="62C9AA37" w14:textId="77777777" w:rsidTr="004C2A0B">
        <w:trPr>
          <w:trHeight w:val="288"/>
        </w:trPr>
        <w:tc>
          <w:tcPr>
            <w:tcW w:w="1547" w:type="pct"/>
            <w:shd w:val="clear" w:color="auto" w:fill="auto"/>
            <w:vAlign w:val="center"/>
            <w:hideMark/>
          </w:tcPr>
          <w:p w14:paraId="67034E04" w14:textId="77777777" w:rsidR="002E097F" w:rsidRPr="002E097F" w:rsidRDefault="002E097F" w:rsidP="004B0F6A">
            <w:pPr>
              <w:ind w:firstLineChars="116" w:firstLine="210"/>
              <w:rPr>
                <w:rFonts w:ascii="Sylfaen" w:hAnsi="Sylfaen" w:cs="Arial"/>
                <w:b/>
                <w:bCs/>
                <w:color w:val="000000"/>
                <w:sz w:val="18"/>
                <w:szCs w:val="18"/>
                <w:lang w:val="en-US"/>
              </w:rPr>
            </w:pPr>
            <w:r w:rsidRPr="002E097F">
              <w:rPr>
                <w:rFonts w:ascii="Sylfaen" w:hAnsi="Sylfaen" w:cs="Arial"/>
                <w:b/>
                <w:bCs/>
                <w:color w:val="000000"/>
                <w:sz w:val="18"/>
                <w:szCs w:val="18"/>
                <w:lang w:val="en-US"/>
              </w:rPr>
              <w:t>სხვა შემოსავლები</w:t>
            </w:r>
          </w:p>
        </w:tc>
        <w:tc>
          <w:tcPr>
            <w:tcW w:w="708" w:type="pct"/>
          </w:tcPr>
          <w:p w14:paraId="04D4CEFE"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1 225 000,0</w:t>
            </w:r>
          </w:p>
        </w:tc>
        <w:tc>
          <w:tcPr>
            <w:tcW w:w="665" w:type="pct"/>
            <w:shd w:val="clear" w:color="auto" w:fill="auto"/>
            <w:hideMark/>
          </w:tcPr>
          <w:p w14:paraId="73158A16"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646</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317</w:t>
            </w:r>
            <w:r w:rsidRPr="002E097F">
              <w:rPr>
                <w:rFonts w:ascii="Sylfaen" w:hAnsi="Sylfaen" w:cs="Arial"/>
                <w:b/>
                <w:bCs/>
                <w:color w:val="000000"/>
                <w:sz w:val="18"/>
                <w:szCs w:val="18"/>
                <w:lang w:val="ka-GE"/>
              </w:rPr>
              <w:t>,0</w:t>
            </w:r>
          </w:p>
        </w:tc>
        <w:tc>
          <w:tcPr>
            <w:tcW w:w="708" w:type="pct"/>
            <w:shd w:val="clear" w:color="auto" w:fill="auto"/>
            <w:hideMark/>
          </w:tcPr>
          <w:p w14:paraId="1C5F6774"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901</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925</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5</w:t>
            </w:r>
          </w:p>
        </w:tc>
        <w:tc>
          <w:tcPr>
            <w:tcW w:w="708" w:type="pct"/>
            <w:shd w:val="clear" w:color="auto" w:fill="auto"/>
            <w:hideMark/>
          </w:tcPr>
          <w:p w14:paraId="1310918E"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rPr>
              <w:t>255</w:t>
            </w:r>
            <w:r w:rsidRPr="002E097F">
              <w:rPr>
                <w:rFonts w:ascii="Sylfaen" w:hAnsi="Sylfaen" w:cs="Arial"/>
                <w:b/>
                <w:bCs/>
                <w:color w:val="000000"/>
                <w:sz w:val="18"/>
                <w:szCs w:val="18"/>
                <w:lang w:val="ka-GE"/>
              </w:rPr>
              <w:t xml:space="preserve"> </w:t>
            </w:r>
            <w:r w:rsidRPr="002E097F">
              <w:rPr>
                <w:rFonts w:ascii="Sylfaen" w:hAnsi="Sylfaen" w:cs="Arial"/>
                <w:b/>
                <w:bCs/>
                <w:color w:val="000000"/>
                <w:sz w:val="18"/>
                <w:szCs w:val="18"/>
              </w:rPr>
              <w:t>608</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5</w:t>
            </w:r>
          </w:p>
        </w:tc>
        <w:tc>
          <w:tcPr>
            <w:tcW w:w="664" w:type="pct"/>
            <w:shd w:val="clear" w:color="auto" w:fill="auto"/>
            <w:hideMark/>
          </w:tcPr>
          <w:p w14:paraId="7DACA1D7" w14:textId="77777777" w:rsidR="002E097F" w:rsidRPr="002E097F" w:rsidRDefault="002E097F" w:rsidP="004B0F6A">
            <w:pPr>
              <w:jc w:val="right"/>
              <w:rPr>
                <w:rFonts w:ascii="Sylfaen" w:hAnsi="Sylfaen" w:cs="Arial"/>
                <w:b/>
                <w:bCs/>
                <w:color w:val="000000"/>
                <w:sz w:val="18"/>
                <w:szCs w:val="18"/>
                <w:lang w:val="ka-GE"/>
              </w:rPr>
            </w:pPr>
            <w:r w:rsidRPr="002E097F">
              <w:rPr>
                <w:rFonts w:ascii="Sylfaen" w:hAnsi="Sylfaen" w:cs="Arial"/>
                <w:b/>
                <w:bCs/>
                <w:color w:val="000000"/>
                <w:sz w:val="18"/>
                <w:szCs w:val="18"/>
                <w:lang w:val="ka-GE"/>
              </w:rPr>
              <w:t>1</w:t>
            </w:r>
            <w:r w:rsidRPr="002E097F">
              <w:rPr>
                <w:rFonts w:ascii="Sylfaen" w:hAnsi="Sylfaen" w:cs="Arial"/>
                <w:b/>
                <w:bCs/>
                <w:color w:val="000000"/>
                <w:sz w:val="18"/>
                <w:szCs w:val="18"/>
              </w:rPr>
              <w:t>39</w:t>
            </w:r>
            <w:r w:rsidRPr="002E097F">
              <w:rPr>
                <w:rFonts w:ascii="Sylfaen" w:hAnsi="Sylfaen" w:cs="Arial"/>
                <w:b/>
                <w:bCs/>
                <w:color w:val="000000"/>
                <w:sz w:val="18"/>
                <w:szCs w:val="18"/>
                <w:lang w:val="ka-GE"/>
              </w:rPr>
              <w:t>,</w:t>
            </w:r>
            <w:r w:rsidRPr="002E097F">
              <w:rPr>
                <w:rFonts w:ascii="Sylfaen" w:hAnsi="Sylfaen" w:cs="Arial"/>
                <w:b/>
                <w:bCs/>
                <w:color w:val="000000"/>
                <w:sz w:val="18"/>
                <w:szCs w:val="18"/>
              </w:rPr>
              <w:t>5</w:t>
            </w:r>
          </w:p>
        </w:tc>
      </w:tr>
    </w:tbl>
    <w:p w14:paraId="6D93FC95" w14:textId="77777777" w:rsidR="002E097F" w:rsidRPr="002E097F" w:rsidRDefault="002E097F" w:rsidP="002E097F">
      <w:pPr>
        <w:jc w:val="both"/>
        <w:rPr>
          <w:rFonts w:ascii="Sylfaen" w:hAnsi="Sylfaen"/>
          <w:sz w:val="16"/>
          <w:szCs w:val="12"/>
          <w:lang w:val="en-US"/>
        </w:rPr>
      </w:pPr>
    </w:p>
    <w:p w14:paraId="06C90E18" w14:textId="77777777" w:rsidR="006256DC" w:rsidRPr="002E097F" w:rsidRDefault="006256DC" w:rsidP="006256DC">
      <w:pPr>
        <w:ind w:firstLine="720"/>
        <w:jc w:val="both"/>
        <w:rPr>
          <w:rFonts w:ascii="Sylfaen" w:hAnsi="Sylfaen" w:cs="Arial"/>
          <w:sz w:val="22"/>
          <w:szCs w:val="22"/>
          <w:lang w:val="ka-GE"/>
        </w:rPr>
      </w:pPr>
      <w:r w:rsidRPr="002E097F">
        <w:rPr>
          <w:rFonts w:ascii="Sylfaen" w:hAnsi="Sylfaen" w:cs="Sylfaen"/>
          <w:b/>
          <w:sz w:val="22"/>
          <w:szCs w:val="22"/>
          <w:lang w:val="ka-GE"/>
        </w:rPr>
        <w:t>არაფინანსური</w:t>
      </w:r>
      <w:r w:rsidRPr="002E097F">
        <w:rPr>
          <w:rFonts w:ascii="Sylfaen" w:hAnsi="Sylfaen" w:cs="Arial"/>
          <w:b/>
          <w:sz w:val="22"/>
          <w:szCs w:val="22"/>
          <w:lang w:val="ka-GE"/>
        </w:rPr>
        <w:t xml:space="preserve"> </w:t>
      </w:r>
      <w:r w:rsidRPr="002E097F">
        <w:rPr>
          <w:rFonts w:ascii="Sylfaen" w:hAnsi="Sylfaen" w:cs="Sylfaen"/>
          <w:b/>
          <w:sz w:val="22"/>
          <w:szCs w:val="22"/>
          <w:lang w:val="ka-GE"/>
        </w:rPr>
        <w:t>აქტივების</w:t>
      </w:r>
      <w:r w:rsidRPr="002E097F">
        <w:rPr>
          <w:rFonts w:ascii="Sylfaen" w:hAnsi="Sylfaen" w:cs="Arial"/>
          <w:sz w:val="22"/>
          <w:szCs w:val="22"/>
          <w:lang w:val="ka-GE"/>
        </w:rPr>
        <w:t xml:space="preserve"> </w:t>
      </w:r>
      <w:r w:rsidRPr="002E097F">
        <w:rPr>
          <w:rFonts w:ascii="Sylfaen" w:hAnsi="Sylfaen" w:cs="Sylfaen"/>
          <w:sz w:val="22"/>
          <w:szCs w:val="22"/>
          <w:lang w:val="ka-GE"/>
        </w:rPr>
        <w:t>კლებიდან</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206 991.3</w:t>
      </w:r>
      <w:r w:rsidRPr="002E097F">
        <w:rPr>
          <w:rFonts w:ascii="Sylfaen" w:hAnsi="Sylfaen" w:cs="Arial"/>
          <w:sz w:val="22"/>
          <w:szCs w:val="22"/>
        </w:rPr>
        <w:t xml:space="preserve">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რაც</w:t>
      </w:r>
      <w:r w:rsidRPr="002E097F">
        <w:rPr>
          <w:rFonts w:ascii="Sylfaen" w:hAnsi="Sylfaen" w:cs="Arial"/>
          <w:sz w:val="22"/>
          <w:szCs w:val="22"/>
          <w:lang w:val="ka-GE"/>
        </w:rPr>
        <w:t xml:space="preserve"> </w:t>
      </w:r>
      <w:r>
        <w:rPr>
          <w:rFonts w:ascii="Sylfaen" w:hAnsi="Sylfaen" w:cs="Arial"/>
          <w:sz w:val="22"/>
          <w:szCs w:val="22"/>
          <w:lang w:val="ka-GE"/>
        </w:rPr>
        <w:t>6 თვის</w:t>
      </w:r>
      <w:r w:rsidRPr="002E097F">
        <w:rPr>
          <w:rFonts w:ascii="Sylfaen" w:hAnsi="Sylfaen" w:cs="Arial"/>
          <w:sz w:val="22"/>
          <w:szCs w:val="22"/>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(185</w:t>
      </w:r>
      <w:r w:rsidRPr="002E097F">
        <w:rPr>
          <w:rFonts w:ascii="Sylfaen" w:hAnsi="Sylfaen" w:cs="Arial"/>
          <w:sz w:val="22"/>
          <w:szCs w:val="22"/>
        </w:rPr>
        <w:t xml:space="preserve"> </w:t>
      </w:r>
      <w:r w:rsidRPr="002E097F">
        <w:rPr>
          <w:rFonts w:ascii="Sylfaen" w:hAnsi="Sylfaen" w:cs="Arial"/>
          <w:sz w:val="22"/>
          <w:szCs w:val="22"/>
          <w:lang w:val="ka-GE"/>
        </w:rPr>
        <w:t>5</w:t>
      </w:r>
      <w:r w:rsidRPr="002E097F">
        <w:rPr>
          <w:rFonts w:ascii="Sylfaen" w:hAnsi="Sylfaen" w:cs="Arial"/>
          <w:sz w:val="22"/>
          <w:szCs w:val="22"/>
        </w:rPr>
        <w:t>00.0</w:t>
      </w:r>
      <w:r w:rsidRPr="002E097F">
        <w:rPr>
          <w:rFonts w:ascii="Sylfaen" w:hAnsi="Sylfaen" w:cs="Arial"/>
          <w:sz w:val="22"/>
          <w:szCs w:val="22"/>
          <w:lang w:val="ka-GE"/>
        </w:rPr>
        <w:t xml:space="preserve"> ათასი </w:t>
      </w:r>
      <w:r w:rsidRPr="002E097F">
        <w:rPr>
          <w:rFonts w:ascii="Sylfaen" w:hAnsi="Sylfaen" w:cs="Sylfaen"/>
          <w:sz w:val="22"/>
          <w:szCs w:val="22"/>
          <w:lang w:val="ka-GE"/>
        </w:rPr>
        <w:t>ლარი</w:t>
      </w:r>
      <w:r w:rsidRPr="002E097F">
        <w:rPr>
          <w:rFonts w:ascii="Sylfaen" w:hAnsi="Sylfaen" w:cs="Arial"/>
          <w:sz w:val="22"/>
          <w:szCs w:val="22"/>
          <w:lang w:val="ka-GE"/>
        </w:rPr>
        <w:t>) 111.6%-</w:t>
      </w:r>
      <w:r w:rsidRPr="002E097F">
        <w:rPr>
          <w:rFonts w:ascii="Sylfaen" w:hAnsi="Sylfaen" w:cs="Sylfaen"/>
          <w:sz w:val="22"/>
          <w:szCs w:val="22"/>
          <w:lang w:val="ka-GE"/>
        </w:rPr>
        <w:t>ია</w:t>
      </w:r>
      <w:r>
        <w:rPr>
          <w:rFonts w:ascii="Sylfaen" w:hAnsi="Sylfaen" w:cs="Sylfaen"/>
          <w:sz w:val="22"/>
          <w:szCs w:val="22"/>
          <w:lang w:val="ka-GE"/>
        </w:rPr>
        <w:t>, ხოლო წლიური საპროგნოზო მაჩვენებლის 46.0%</w:t>
      </w:r>
      <w:r w:rsidRPr="002E097F">
        <w:rPr>
          <w:rFonts w:ascii="Sylfaen" w:hAnsi="Sylfaen" w:cs="Arial"/>
          <w:sz w:val="22"/>
          <w:szCs w:val="22"/>
          <w:lang w:val="ka-GE"/>
        </w:rPr>
        <w:t>.</w:t>
      </w:r>
    </w:p>
    <w:p w14:paraId="6A2E7620" w14:textId="77777777" w:rsidR="006256DC" w:rsidRDefault="006256DC" w:rsidP="006256DC">
      <w:pPr>
        <w:spacing w:line="276" w:lineRule="auto"/>
        <w:ind w:firstLine="720"/>
        <w:jc w:val="both"/>
        <w:rPr>
          <w:rFonts w:ascii="Sylfaen" w:hAnsi="Sylfaen" w:cs="Arial"/>
          <w:sz w:val="22"/>
          <w:szCs w:val="22"/>
          <w:lang w:val="ka-GE"/>
        </w:rPr>
      </w:pPr>
      <w:r w:rsidRPr="002E097F">
        <w:rPr>
          <w:rFonts w:ascii="Sylfaen" w:hAnsi="Sylfaen" w:cs="Sylfaen"/>
          <w:b/>
          <w:sz w:val="22"/>
          <w:szCs w:val="22"/>
          <w:lang w:val="ka-GE"/>
        </w:rPr>
        <w:t>ფინანსური</w:t>
      </w:r>
      <w:r w:rsidRPr="002E097F">
        <w:rPr>
          <w:rFonts w:ascii="Sylfaen" w:hAnsi="Sylfaen" w:cs="Arial"/>
          <w:b/>
          <w:sz w:val="22"/>
          <w:szCs w:val="22"/>
          <w:lang w:val="ka-GE"/>
        </w:rPr>
        <w:t xml:space="preserve"> </w:t>
      </w:r>
      <w:r w:rsidRPr="002E097F">
        <w:rPr>
          <w:rFonts w:ascii="Sylfaen" w:hAnsi="Sylfaen" w:cs="Sylfaen"/>
          <w:b/>
          <w:sz w:val="22"/>
          <w:szCs w:val="22"/>
          <w:lang w:val="ka-GE"/>
        </w:rPr>
        <w:t>აქტივების</w:t>
      </w:r>
      <w:r w:rsidRPr="002E097F">
        <w:rPr>
          <w:rFonts w:ascii="Sylfaen" w:hAnsi="Sylfaen" w:cs="Arial"/>
          <w:sz w:val="22"/>
          <w:szCs w:val="22"/>
          <w:lang w:val="ka-GE"/>
        </w:rPr>
        <w:t xml:space="preserve"> </w:t>
      </w:r>
      <w:r w:rsidRPr="002E097F">
        <w:rPr>
          <w:rFonts w:ascii="Sylfaen" w:hAnsi="Sylfaen" w:cs="Arial"/>
          <w:sz w:val="22"/>
          <w:szCs w:val="22"/>
        </w:rPr>
        <w:t xml:space="preserve"> </w:t>
      </w:r>
      <w:r w:rsidRPr="002E097F">
        <w:rPr>
          <w:rFonts w:ascii="Sylfaen" w:hAnsi="Sylfaen" w:cs="Sylfaen"/>
          <w:sz w:val="22"/>
          <w:szCs w:val="22"/>
          <w:lang w:val="ka-GE"/>
        </w:rPr>
        <w:t>კლებიდან</w:t>
      </w:r>
      <w:r w:rsidRPr="002E097F">
        <w:rPr>
          <w:rFonts w:ascii="Sylfaen" w:hAnsi="Sylfaen" w:cs="Sylfaen"/>
          <w:sz w:val="22"/>
          <w:szCs w:val="22"/>
        </w:rPr>
        <w:t xml:space="preserve"> </w:t>
      </w:r>
      <w:r w:rsidRPr="002E097F">
        <w:rPr>
          <w:rFonts w:ascii="Sylfaen" w:hAnsi="Sylfaen" w:cs="Sylfaen"/>
          <w:sz w:val="22"/>
          <w:szCs w:val="22"/>
          <w:lang w:val="ka-GE"/>
        </w:rPr>
        <w:t xml:space="preserve"> 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 xml:space="preserve">იქნა </w:t>
      </w:r>
      <w:r w:rsidRPr="002E097F">
        <w:rPr>
          <w:rFonts w:ascii="Sylfaen" w:hAnsi="Sylfaen" w:cs="Arial"/>
          <w:sz w:val="22"/>
          <w:szCs w:val="22"/>
          <w:lang w:val="ka-GE"/>
        </w:rPr>
        <w:t xml:space="preserve"> 66 071.9 </w:t>
      </w:r>
      <w:r w:rsidRPr="002E097F">
        <w:rPr>
          <w:rFonts w:ascii="Sylfaen" w:hAnsi="Sylfaen" w:cs="Arial"/>
          <w:sz w:val="22"/>
          <w:szCs w:val="22"/>
        </w:rPr>
        <w:t xml:space="preserve"> </w:t>
      </w:r>
      <w:r w:rsidRPr="002E097F">
        <w:rPr>
          <w:rFonts w:ascii="Sylfaen" w:hAnsi="Sylfaen" w:cs="Arial"/>
          <w:sz w:val="22"/>
          <w:szCs w:val="22"/>
          <w:lang w:val="ka-GE"/>
        </w:rPr>
        <w:t xml:space="preserve">ათასი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რაც</w:t>
      </w:r>
      <w:r w:rsidRPr="002E097F">
        <w:rPr>
          <w:rFonts w:ascii="Sylfaen" w:hAnsi="Sylfaen" w:cs="Sylfaen"/>
          <w:sz w:val="22"/>
          <w:szCs w:val="22"/>
        </w:rPr>
        <w:t xml:space="preserve">  </w:t>
      </w:r>
      <w:r>
        <w:rPr>
          <w:rFonts w:ascii="Sylfaen" w:hAnsi="Sylfaen" w:cs="Sylfaen"/>
          <w:sz w:val="22"/>
          <w:szCs w:val="22"/>
          <w:lang w:val="ka-GE"/>
        </w:rPr>
        <w:t>6 თვის</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მაჩვენებელის</w:t>
      </w:r>
      <w:r w:rsidRPr="002E097F">
        <w:rPr>
          <w:rFonts w:ascii="Sylfaen" w:hAnsi="Sylfaen" w:cs="Arial"/>
          <w:sz w:val="22"/>
          <w:szCs w:val="22"/>
          <w:lang w:val="ka-GE"/>
        </w:rPr>
        <w:t xml:space="preserve">  (65 1</w:t>
      </w:r>
      <w:r w:rsidRPr="002E097F">
        <w:rPr>
          <w:rFonts w:ascii="Sylfaen" w:hAnsi="Sylfaen" w:cs="Arial"/>
          <w:sz w:val="22"/>
          <w:szCs w:val="22"/>
        </w:rPr>
        <w:t>00.0</w:t>
      </w:r>
      <w:r w:rsidRPr="002E097F">
        <w:rPr>
          <w:rFonts w:ascii="Sylfaen" w:hAnsi="Sylfaen" w:cs="Arial"/>
          <w:sz w:val="22"/>
          <w:szCs w:val="22"/>
          <w:lang w:val="ka-GE"/>
        </w:rPr>
        <w:t xml:space="preserve">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101.5%-</w:t>
      </w:r>
      <w:r w:rsidRPr="002E097F">
        <w:rPr>
          <w:rFonts w:ascii="Sylfaen" w:hAnsi="Sylfaen" w:cs="Sylfaen"/>
          <w:sz w:val="22"/>
          <w:szCs w:val="22"/>
          <w:lang w:val="ka-GE"/>
        </w:rPr>
        <w:t>ია</w:t>
      </w:r>
      <w:r>
        <w:rPr>
          <w:rFonts w:ascii="Sylfaen" w:hAnsi="Sylfaen" w:cs="Sylfaen"/>
          <w:sz w:val="22"/>
          <w:szCs w:val="22"/>
          <w:lang w:val="ka-GE"/>
        </w:rPr>
        <w:t>, ხოლო წლიური საპროგოზო მაჩვენებლის 50.8%</w:t>
      </w:r>
      <w:r w:rsidRPr="002E097F">
        <w:rPr>
          <w:rFonts w:ascii="Sylfaen" w:hAnsi="Sylfaen" w:cs="Arial"/>
          <w:sz w:val="22"/>
          <w:szCs w:val="22"/>
          <w:lang w:val="ka-GE"/>
        </w:rPr>
        <w:t>.</w:t>
      </w:r>
    </w:p>
    <w:p w14:paraId="56A9AA87" w14:textId="77777777" w:rsidR="00754383" w:rsidRDefault="00754383" w:rsidP="002E097F">
      <w:pPr>
        <w:spacing w:line="276" w:lineRule="auto"/>
        <w:ind w:firstLine="720"/>
        <w:jc w:val="both"/>
        <w:rPr>
          <w:rFonts w:ascii="Sylfaen" w:hAnsi="Sylfaen" w:cs="Arial"/>
          <w:sz w:val="22"/>
          <w:szCs w:val="22"/>
          <w:lang w:val="ka-GE"/>
        </w:rPr>
      </w:pPr>
    </w:p>
    <w:p w14:paraId="45FFD023" w14:textId="77777777" w:rsidR="00754383" w:rsidRDefault="00754383" w:rsidP="002E097F">
      <w:pPr>
        <w:spacing w:line="276" w:lineRule="auto"/>
        <w:ind w:firstLine="720"/>
        <w:jc w:val="both"/>
        <w:rPr>
          <w:rFonts w:ascii="Sylfaen" w:hAnsi="Sylfaen" w:cs="Arial"/>
          <w:sz w:val="22"/>
          <w:szCs w:val="22"/>
          <w:lang w:val="ka-GE"/>
        </w:rPr>
      </w:pPr>
    </w:p>
    <w:p w14:paraId="01E0B96B" w14:textId="77777777" w:rsidR="00754383" w:rsidRDefault="00754383" w:rsidP="002E097F">
      <w:pPr>
        <w:spacing w:line="276" w:lineRule="auto"/>
        <w:ind w:firstLine="720"/>
        <w:jc w:val="both"/>
        <w:rPr>
          <w:rFonts w:ascii="Sylfaen" w:hAnsi="Sylfaen" w:cs="Arial"/>
          <w:sz w:val="22"/>
          <w:szCs w:val="22"/>
          <w:lang w:val="ka-GE"/>
        </w:rPr>
      </w:pPr>
    </w:p>
    <w:p w14:paraId="2535E429" w14:textId="77777777" w:rsidR="00754383" w:rsidRDefault="00754383" w:rsidP="002E097F">
      <w:pPr>
        <w:spacing w:line="276" w:lineRule="auto"/>
        <w:ind w:firstLine="720"/>
        <w:jc w:val="both"/>
        <w:rPr>
          <w:rFonts w:ascii="Sylfaen" w:hAnsi="Sylfaen" w:cs="Arial"/>
          <w:sz w:val="22"/>
          <w:szCs w:val="22"/>
          <w:lang w:val="ka-GE"/>
        </w:rPr>
      </w:pPr>
    </w:p>
    <w:p w14:paraId="1F7ECBC5" w14:textId="77777777" w:rsidR="00754383" w:rsidRDefault="00754383" w:rsidP="002E097F">
      <w:pPr>
        <w:spacing w:line="276" w:lineRule="auto"/>
        <w:ind w:firstLine="720"/>
        <w:jc w:val="both"/>
        <w:rPr>
          <w:rFonts w:ascii="Sylfaen" w:hAnsi="Sylfaen" w:cs="Arial"/>
          <w:sz w:val="22"/>
          <w:szCs w:val="22"/>
          <w:lang w:val="ka-GE"/>
        </w:rPr>
      </w:pPr>
    </w:p>
    <w:p w14:paraId="5E5C0AFF" w14:textId="77777777" w:rsidR="00754383" w:rsidRDefault="00754383" w:rsidP="002E097F">
      <w:pPr>
        <w:spacing w:line="276" w:lineRule="auto"/>
        <w:ind w:firstLine="720"/>
        <w:jc w:val="both"/>
        <w:rPr>
          <w:rFonts w:ascii="Sylfaen" w:hAnsi="Sylfaen" w:cs="Arial"/>
          <w:sz w:val="22"/>
          <w:szCs w:val="22"/>
          <w:lang w:val="ka-GE"/>
        </w:rPr>
      </w:pPr>
    </w:p>
    <w:p w14:paraId="0C1ECEF4" w14:textId="77777777" w:rsidR="00754383" w:rsidRDefault="00754383">
      <w:pPr>
        <w:spacing w:after="160" w:line="259" w:lineRule="auto"/>
        <w:rPr>
          <w:rFonts w:ascii="Sylfaen" w:hAnsi="Sylfaen" w:cs="Arial"/>
          <w:sz w:val="22"/>
          <w:szCs w:val="22"/>
          <w:lang w:val="ka-GE"/>
        </w:rPr>
      </w:pPr>
      <w:r>
        <w:rPr>
          <w:rFonts w:ascii="Sylfaen" w:hAnsi="Sylfaen" w:cs="Arial"/>
          <w:sz w:val="22"/>
          <w:szCs w:val="22"/>
          <w:lang w:val="ka-GE"/>
        </w:rPr>
        <w:br w:type="page"/>
      </w:r>
    </w:p>
    <w:p w14:paraId="14F612DA" w14:textId="77777777" w:rsidR="001A3018" w:rsidRPr="001F0AC6" w:rsidRDefault="001A3018"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lastRenderedPageBreak/>
        <w:t>20</w:t>
      </w:r>
      <w:r w:rsidR="00497DD6" w:rsidRPr="001F0AC6">
        <w:rPr>
          <w:rFonts w:ascii="Sylfaen" w:hAnsi="Sylfaen"/>
          <w:b/>
          <w:noProof/>
          <w:sz w:val="22"/>
          <w:szCs w:val="22"/>
          <w:lang w:val="pt-BR"/>
        </w:rPr>
        <w:t>2</w:t>
      </w:r>
      <w:r w:rsidR="00422A54" w:rsidRPr="001F0AC6">
        <w:rPr>
          <w:rFonts w:ascii="Sylfaen" w:hAnsi="Sylfaen"/>
          <w:b/>
          <w:noProof/>
          <w:sz w:val="22"/>
          <w:szCs w:val="22"/>
          <w:lang w:val="pt-BR"/>
        </w:rPr>
        <w:t>2</w:t>
      </w:r>
      <w:r w:rsidRPr="001F0AC6">
        <w:rPr>
          <w:rFonts w:ascii="Sylfaen" w:hAnsi="Sylfaen"/>
          <w:b/>
          <w:noProof/>
          <w:sz w:val="22"/>
          <w:szCs w:val="22"/>
          <w:lang w:val="pt-BR"/>
        </w:rPr>
        <w:t xml:space="preserve"> წლის საქართველოს სახელმწიფო ბიუჯეტის შესრულების მაჩვენებლები</w:t>
      </w:r>
    </w:p>
    <w:p w14:paraId="3F3DEF1E" w14:textId="77777777" w:rsidR="00BC5D17" w:rsidRPr="00C04FA0" w:rsidRDefault="00BC5D17" w:rsidP="008B2021">
      <w:pPr>
        <w:rPr>
          <w:highlight w:val="yellow"/>
          <w:lang w:val="pt-BR"/>
        </w:rPr>
      </w:pPr>
    </w:p>
    <w:p w14:paraId="460B1509" w14:textId="77777777" w:rsidR="006D582E" w:rsidRPr="00C04FA0" w:rsidRDefault="006D582E" w:rsidP="008B2021">
      <w:pPr>
        <w:pStyle w:val="BodyTextIndent2"/>
        <w:tabs>
          <w:tab w:val="num" w:pos="0"/>
        </w:tabs>
        <w:ind w:firstLine="0"/>
        <w:jc w:val="right"/>
        <w:rPr>
          <w:rFonts w:ascii="Sylfaen" w:hAnsi="Sylfaen" w:cs="Sylfaen"/>
          <w:i/>
          <w:color w:val="000000"/>
          <w:sz w:val="18"/>
          <w:szCs w:val="24"/>
          <w:highlight w:val="yellow"/>
          <w:lang w:val="ka-GE"/>
        </w:rPr>
      </w:pPr>
    </w:p>
    <w:p w14:paraId="3232CA85" w14:textId="77777777" w:rsidR="001A3018" w:rsidRDefault="001A3018" w:rsidP="008B2021">
      <w:pPr>
        <w:pStyle w:val="BodyTextIndent2"/>
        <w:tabs>
          <w:tab w:val="num" w:pos="0"/>
        </w:tabs>
        <w:ind w:right="-187" w:firstLine="0"/>
        <w:jc w:val="right"/>
        <w:rPr>
          <w:rFonts w:ascii="Sylfaen" w:hAnsi="Sylfaen" w:cs="Sylfaen"/>
          <w:i/>
          <w:color w:val="000000"/>
          <w:sz w:val="16"/>
          <w:szCs w:val="16"/>
          <w:lang w:val="ka-GE"/>
        </w:rPr>
      </w:pPr>
      <w:r w:rsidRPr="004C2A0B">
        <w:rPr>
          <w:rFonts w:ascii="Sylfaen" w:hAnsi="Sylfaen" w:cs="Sylfaen"/>
          <w:i/>
          <w:color w:val="000000"/>
          <w:sz w:val="18"/>
          <w:szCs w:val="24"/>
          <w:lang w:val="ka-GE"/>
        </w:rPr>
        <w:t xml:space="preserve">                                                                                                                                                                           </w:t>
      </w:r>
      <w:r w:rsidR="00D76D17" w:rsidRPr="004C2A0B">
        <w:rPr>
          <w:rFonts w:ascii="Sylfaen" w:hAnsi="Sylfaen" w:cs="Sylfaen"/>
          <w:i/>
          <w:color w:val="000000"/>
          <w:sz w:val="18"/>
          <w:szCs w:val="24"/>
          <w:lang w:val="ka-GE"/>
        </w:rPr>
        <w:t xml:space="preserve">                      </w:t>
      </w:r>
      <w:r w:rsidRPr="004C2A0B">
        <w:rPr>
          <w:rFonts w:ascii="Sylfaen" w:hAnsi="Sylfaen" w:cs="Sylfaen"/>
          <w:i/>
          <w:color w:val="000000"/>
          <w:sz w:val="18"/>
          <w:szCs w:val="24"/>
          <w:lang w:val="ka-GE"/>
        </w:rPr>
        <w:t xml:space="preserve"> </w:t>
      </w:r>
      <w:r w:rsidRPr="004C2A0B">
        <w:rPr>
          <w:rFonts w:ascii="Sylfaen" w:hAnsi="Sylfaen" w:cs="Sylfaen"/>
          <w:i/>
          <w:color w:val="000000"/>
          <w:sz w:val="16"/>
          <w:szCs w:val="16"/>
          <w:lang w:val="ka-GE"/>
        </w:rPr>
        <w:t>ათას ლარებში</w:t>
      </w: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2836"/>
        <w:gridCol w:w="1631"/>
        <w:gridCol w:w="1631"/>
        <w:gridCol w:w="1631"/>
        <w:gridCol w:w="1443"/>
        <w:gridCol w:w="1421"/>
      </w:tblGrid>
      <w:tr w:rsidR="004C2A0B" w:rsidRPr="004C2A0B" w14:paraId="29BF814A" w14:textId="77777777" w:rsidTr="004C2A0B">
        <w:trPr>
          <w:trHeight w:val="288"/>
          <w:tblHeader/>
        </w:trPr>
        <w:tc>
          <w:tcPr>
            <w:tcW w:w="1339" w:type="pct"/>
            <w:shd w:val="clear" w:color="auto" w:fill="auto"/>
            <w:vAlign w:val="center"/>
            <w:hideMark/>
          </w:tcPr>
          <w:p w14:paraId="61901865"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დასახელება</w:t>
            </w:r>
          </w:p>
        </w:tc>
        <w:tc>
          <w:tcPr>
            <w:tcW w:w="770" w:type="pct"/>
            <w:shd w:val="clear" w:color="auto" w:fill="auto"/>
            <w:vAlign w:val="center"/>
            <w:hideMark/>
          </w:tcPr>
          <w:p w14:paraId="7004D0DA"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 xml:space="preserve">2022 წლის დამტკიცებული გეგმა       </w:t>
            </w:r>
          </w:p>
        </w:tc>
        <w:tc>
          <w:tcPr>
            <w:tcW w:w="770" w:type="pct"/>
            <w:shd w:val="clear" w:color="auto" w:fill="auto"/>
            <w:vAlign w:val="center"/>
            <w:hideMark/>
          </w:tcPr>
          <w:p w14:paraId="03CD2632"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2022 წლის დაზუსტებული გეგმა 01.07.2022 მდგომარეობით</w:t>
            </w:r>
          </w:p>
        </w:tc>
        <w:tc>
          <w:tcPr>
            <w:tcW w:w="770" w:type="pct"/>
            <w:shd w:val="clear" w:color="auto" w:fill="auto"/>
            <w:vAlign w:val="center"/>
            <w:hideMark/>
          </w:tcPr>
          <w:p w14:paraId="703F0E53"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 xml:space="preserve">2022 წლის 6 თვის ფაქტი </w:t>
            </w:r>
          </w:p>
        </w:tc>
        <w:tc>
          <w:tcPr>
            <w:tcW w:w="681" w:type="pct"/>
            <w:shd w:val="clear" w:color="auto" w:fill="auto"/>
            <w:vAlign w:val="center"/>
            <w:hideMark/>
          </w:tcPr>
          <w:p w14:paraId="3E156EE7"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%-ულად წლიურ დამტკიცებულ გეგმასთან</w:t>
            </w:r>
          </w:p>
        </w:tc>
        <w:tc>
          <w:tcPr>
            <w:tcW w:w="671" w:type="pct"/>
            <w:shd w:val="clear" w:color="auto" w:fill="auto"/>
            <w:vAlign w:val="center"/>
            <w:hideMark/>
          </w:tcPr>
          <w:p w14:paraId="574C6B5C"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%-ულად წლიურ დაზუსტებულ გეგმასთან</w:t>
            </w:r>
          </w:p>
        </w:tc>
      </w:tr>
      <w:tr w:rsidR="004C2A0B" w:rsidRPr="004C2A0B" w14:paraId="6C8CC1E6" w14:textId="77777777" w:rsidTr="004C2A0B">
        <w:trPr>
          <w:trHeight w:val="288"/>
        </w:trPr>
        <w:tc>
          <w:tcPr>
            <w:tcW w:w="1339" w:type="pct"/>
            <w:shd w:val="clear" w:color="auto" w:fill="auto"/>
            <w:vAlign w:val="center"/>
            <w:hideMark/>
          </w:tcPr>
          <w:p w14:paraId="32CFB7B2"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შემოსავლები</w:t>
            </w:r>
          </w:p>
        </w:tc>
        <w:tc>
          <w:tcPr>
            <w:tcW w:w="770" w:type="pct"/>
            <w:shd w:val="clear" w:color="auto" w:fill="auto"/>
            <w:vAlign w:val="center"/>
            <w:hideMark/>
          </w:tcPr>
          <w:p w14:paraId="65C6E9E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14,560,418.0</w:t>
            </w:r>
          </w:p>
        </w:tc>
        <w:tc>
          <w:tcPr>
            <w:tcW w:w="770" w:type="pct"/>
            <w:shd w:val="clear" w:color="auto" w:fill="auto"/>
            <w:vAlign w:val="center"/>
            <w:hideMark/>
          </w:tcPr>
          <w:p w14:paraId="1B080C4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14,560,418.0</w:t>
            </w:r>
          </w:p>
        </w:tc>
        <w:tc>
          <w:tcPr>
            <w:tcW w:w="770" w:type="pct"/>
            <w:shd w:val="clear" w:color="auto" w:fill="auto"/>
            <w:vAlign w:val="center"/>
            <w:hideMark/>
          </w:tcPr>
          <w:p w14:paraId="1ECBAC9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7,678,608.5</w:t>
            </w:r>
          </w:p>
        </w:tc>
        <w:tc>
          <w:tcPr>
            <w:tcW w:w="681" w:type="pct"/>
            <w:shd w:val="clear" w:color="auto" w:fill="auto"/>
            <w:vAlign w:val="center"/>
            <w:hideMark/>
          </w:tcPr>
          <w:p w14:paraId="06A95B4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52.7%</w:t>
            </w:r>
          </w:p>
        </w:tc>
        <w:tc>
          <w:tcPr>
            <w:tcW w:w="671" w:type="pct"/>
            <w:shd w:val="clear" w:color="auto" w:fill="auto"/>
            <w:vAlign w:val="center"/>
            <w:hideMark/>
          </w:tcPr>
          <w:p w14:paraId="2A1E6EC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52.7%</w:t>
            </w:r>
          </w:p>
        </w:tc>
      </w:tr>
      <w:tr w:rsidR="004C2A0B" w:rsidRPr="004C2A0B" w14:paraId="13E5BCC7" w14:textId="77777777" w:rsidTr="004C2A0B">
        <w:trPr>
          <w:trHeight w:val="288"/>
        </w:trPr>
        <w:tc>
          <w:tcPr>
            <w:tcW w:w="1339" w:type="pct"/>
            <w:shd w:val="clear" w:color="auto" w:fill="auto"/>
            <w:vAlign w:val="center"/>
            <w:hideMark/>
          </w:tcPr>
          <w:p w14:paraId="6EF78D30"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გადასახადები</w:t>
            </w:r>
          </w:p>
        </w:tc>
        <w:tc>
          <w:tcPr>
            <w:tcW w:w="770" w:type="pct"/>
            <w:shd w:val="clear" w:color="auto" w:fill="auto"/>
            <w:vAlign w:val="center"/>
            <w:hideMark/>
          </w:tcPr>
          <w:p w14:paraId="29F0555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13,423,650.0</w:t>
            </w:r>
          </w:p>
        </w:tc>
        <w:tc>
          <w:tcPr>
            <w:tcW w:w="770" w:type="pct"/>
            <w:shd w:val="clear" w:color="auto" w:fill="auto"/>
            <w:vAlign w:val="center"/>
            <w:hideMark/>
          </w:tcPr>
          <w:p w14:paraId="04078C0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13,423,650.0</w:t>
            </w:r>
          </w:p>
        </w:tc>
        <w:tc>
          <w:tcPr>
            <w:tcW w:w="770" w:type="pct"/>
            <w:shd w:val="clear" w:color="auto" w:fill="auto"/>
            <w:vAlign w:val="center"/>
            <w:hideMark/>
          </w:tcPr>
          <w:p w14:paraId="3094C29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6,768,743.9</w:t>
            </w:r>
          </w:p>
        </w:tc>
        <w:tc>
          <w:tcPr>
            <w:tcW w:w="681" w:type="pct"/>
            <w:shd w:val="clear" w:color="auto" w:fill="auto"/>
            <w:vAlign w:val="center"/>
            <w:hideMark/>
          </w:tcPr>
          <w:p w14:paraId="55F8E11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50.4%</w:t>
            </w:r>
          </w:p>
        </w:tc>
        <w:tc>
          <w:tcPr>
            <w:tcW w:w="671" w:type="pct"/>
            <w:shd w:val="clear" w:color="auto" w:fill="auto"/>
            <w:vAlign w:val="center"/>
            <w:hideMark/>
          </w:tcPr>
          <w:p w14:paraId="47E0BDF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50.4%</w:t>
            </w:r>
          </w:p>
        </w:tc>
      </w:tr>
      <w:tr w:rsidR="004C2A0B" w:rsidRPr="004C2A0B" w14:paraId="14579A67" w14:textId="77777777" w:rsidTr="004C2A0B">
        <w:trPr>
          <w:trHeight w:val="288"/>
        </w:trPr>
        <w:tc>
          <w:tcPr>
            <w:tcW w:w="1339" w:type="pct"/>
            <w:shd w:val="clear" w:color="auto" w:fill="auto"/>
            <w:vAlign w:val="center"/>
            <w:hideMark/>
          </w:tcPr>
          <w:p w14:paraId="6F87C94D"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გრანტები</w:t>
            </w:r>
          </w:p>
        </w:tc>
        <w:tc>
          <w:tcPr>
            <w:tcW w:w="770" w:type="pct"/>
            <w:shd w:val="clear" w:color="auto" w:fill="auto"/>
            <w:vAlign w:val="center"/>
            <w:hideMark/>
          </w:tcPr>
          <w:p w14:paraId="474272D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341,768.0</w:t>
            </w:r>
          </w:p>
        </w:tc>
        <w:tc>
          <w:tcPr>
            <w:tcW w:w="770" w:type="pct"/>
            <w:shd w:val="clear" w:color="auto" w:fill="auto"/>
            <w:vAlign w:val="center"/>
            <w:hideMark/>
          </w:tcPr>
          <w:p w14:paraId="5B3CF3F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341,768.0</w:t>
            </w:r>
          </w:p>
        </w:tc>
        <w:tc>
          <w:tcPr>
            <w:tcW w:w="770" w:type="pct"/>
            <w:shd w:val="clear" w:color="auto" w:fill="auto"/>
            <w:vAlign w:val="center"/>
            <w:hideMark/>
          </w:tcPr>
          <w:p w14:paraId="4C68B56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227,340.7</w:t>
            </w:r>
          </w:p>
        </w:tc>
        <w:tc>
          <w:tcPr>
            <w:tcW w:w="681" w:type="pct"/>
            <w:shd w:val="clear" w:color="auto" w:fill="auto"/>
            <w:vAlign w:val="center"/>
            <w:hideMark/>
          </w:tcPr>
          <w:p w14:paraId="68042CB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66.5%</w:t>
            </w:r>
          </w:p>
        </w:tc>
        <w:tc>
          <w:tcPr>
            <w:tcW w:w="671" w:type="pct"/>
            <w:shd w:val="clear" w:color="auto" w:fill="auto"/>
            <w:vAlign w:val="center"/>
            <w:hideMark/>
          </w:tcPr>
          <w:p w14:paraId="03349C2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66.5%</w:t>
            </w:r>
          </w:p>
        </w:tc>
      </w:tr>
      <w:tr w:rsidR="004C2A0B" w:rsidRPr="004C2A0B" w14:paraId="5DEB9042" w14:textId="77777777" w:rsidTr="004C2A0B">
        <w:trPr>
          <w:trHeight w:val="288"/>
        </w:trPr>
        <w:tc>
          <w:tcPr>
            <w:tcW w:w="1339" w:type="pct"/>
            <w:shd w:val="clear" w:color="auto" w:fill="auto"/>
            <w:vAlign w:val="center"/>
            <w:hideMark/>
          </w:tcPr>
          <w:p w14:paraId="7FCB1C29"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სხვა შემოსავლები</w:t>
            </w:r>
          </w:p>
        </w:tc>
        <w:tc>
          <w:tcPr>
            <w:tcW w:w="770" w:type="pct"/>
            <w:shd w:val="clear" w:color="auto" w:fill="auto"/>
            <w:vAlign w:val="center"/>
            <w:hideMark/>
          </w:tcPr>
          <w:p w14:paraId="2E04515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795,000.0</w:t>
            </w:r>
          </w:p>
        </w:tc>
        <w:tc>
          <w:tcPr>
            <w:tcW w:w="770" w:type="pct"/>
            <w:shd w:val="clear" w:color="auto" w:fill="auto"/>
            <w:vAlign w:val="center"/>
            <w:hideMark/>
          </w:tcPr>
          <w:p w14:paraId="76B09D8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795,000.0</w:t>
            </w:r>
          </w:p>
        </w:tc>
        <w:tc>
          <w:tcPr>
            <w:tcW w:w="770" w:type="pct"/>
            <w:shd w:val="clear" w:color="auto" w:fill="auto"/>
            <w:vAlign w:val="center"/>
            <w:hideMark/>
          </w:tcPr>
          <w:p w14:paraId="7097ABE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682,523.9</w:t>
            </w:r>
          </w:p>
        </w:tc>
        <w:tc>
          <w:tcPr>
            <w:tcW w:w="681" w:type="pct"/>
            <w:shd w:val="clear" w:color="auto" w:fill="auto"/>
            <w:vAlign w:val="center"/>
            <w:hideMark/>
          </w:tcPr>
          <w:p w14:paraId="05AB1DA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85.9%</w:t>
            </w:r>
          </w:p>
        </w:tc>
        <w:tc>
          <w:tcPr>
            <w:tcW w:w="671" w:type="pct"/>
            <w:shd w:val="clear" w:color="auto" w:fill="auto"/>
            <w:vAlign w:val="center"/>
            <w:hideMark/>
          </w:tcPr>
          <w:p w14:paraId="109C797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85.9%</w:t>
            </w:r>
          </w:p>
        </w:tc>
      </w:tr>
      <w:tr w:rsidR="004C2A0B" w:rsidRPr="004C2A0B" w14:paraId="33989ED0" w14:textId="77777777" w:rsidTr="004C2A0B">
        <w:trPr>
          <w:trHeight w:val="288"/>
        </w:trPr>
        <w:tc>
          <w:tcPr>
            <w:tcW w:w="1339" w:type="pct"/>
            <w:shd w:val="clear" w:color="auto" w:fill="auto"/>
            <w:vAlign w:val="center"/>
            <w:hideMark/>
          </w:tcPr>
          <w:p w14:paraId="310A1443"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ხარჯები</w:t>
            </w:r>
          </w:p>
        </w:tc>
        <w:tc>
          <w:tcPr>
            <w:tcW w:w="770" w:type="pct"/>
            <w:shd w:val="clear" w:color="auto" w:fill="auto"/>
            <w:vAlign w:val="center"/>
            <w:hideMark/>
          </w:tcPr>
          <w:p w14:paraId="6AB8117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14,415,261.9</w:t>
            </w:r>
          </w:p>
        </w:tc>
        <w:tc>
          <w:tcPr>
            <w:tcW w:w="770" w:type="pct"/>
            <w:shd w:val="clear" w:color="auto" w:fill="auto"/>
            <w:vAlign w:val="center"/>
            <w:hideMark/>
          </w:tcPr>
          <w:p w14:paraId="3283459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14,431,326.5</w:t>
            </w:r>
          </w:p>
        </w:tc>
        <w:tc>
          <w:tcPr>
            <w:tcW w:w="770" w:type="pct"/>
            <w:shd w:val="clear" w:color="auto" w:fill="auto"/>
            <w:vAlign w:val="center"/>
            <w:hideMark/>
          </w:tcPr>
          <w:p w14:paraId="7110BA1E"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7,004,437.0</w:t>
            </w:r>
          </w:p>
        </w:tc>
        <w:tc>
          <w:tcPr>
            <w:tcW w:w="681" w:type="pct"/>
            <w:shd w:val="clear" w:color="auto" w:fill="auto"/>
            <w:vAlign w:val="center"/>
            <w:hideMark/>
          </w:tcPr>
          <w:p w14:paraId="29C1071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48.6%</w:t>
            </w:r>
          </w:p>
        </w:tc>
        <w:tc>
          <w:tcPr>
            <w:tcW w:w="671" w:type="pct"/>
            <w:shd w:val="clear" w:color="auto" w:fill="auto"/>
            <w:vAlign w:val="center"/>
            <w:hideMark/>
          </w:tcPr>
          <w:p w14:paraId="6D38B58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48.5%</w:t>
            </w:r>
          </w:p>
        </w:tc>
      </w:tr>
      <w:tr w:rsidR="004C2A0B" w:rsidRPr="004C2A0B" w14:paraId="1ABB138E" w14:textId="77777777" w:rsidTr="004C2A0B">
        <w:trPr>
          <w:trHeight w:val="288"/>
        </w:trPr>
        <w:tc>
          <w:tcPr>
            <w:tcW w:w="1339" w:type="pct"/>
            <w:shd w:val="clear" w:color="auto" w:fill="auto"/>
            <w:vAlign w:val="center"/>
            <w:hideMark/>
          </w:tcPr>
          <w:p w14:paraId="01114FD5"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შრომის ანაზღაურება</w:t>
            </w:r>
          </w:p>
        </w:tc>
        <w:tc>
          <w:tcPr>
            <w:tcW w:w="770" w:type="pct"/>
            <w:shd w:val="clear" w:color="auto" w:fill="auto"/>
            <w:vAlign w:val="center"/>
            <w:hideMark/>
          </w:tcPr>
          <w:p w14:paraId="10304FA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1,834,414.0</w:t>
            </w:r>
          </w:p>
        </w:tc>
        <w:tc>
          <w:tcPr>
            <w:tcW w:w="770" w:type="pct"/>
            <w:shd w:val="clear" w:color="auto" w:fill="auto"/>
            <w:vAlign w:val="center"/>
            <w:hideMark/>
          </w:tcPr>
          <w:p w14:paraId="286DB3F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1,830,402.8</w:t>
            </w:r>
          </w:p>
        </w:tc>
        <w:tc>
          <w:tcPr>
            <w:tcW w:w="770" w:type="pct"/>
            <w:shd w:val="clear" w:color="auto" w:fill="auto"/>
            <w:vAlign w:val="center"/>
            <w:hideMark/>
          </w:tcPr>
          <w:p w14:paraId="139E8D8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865,730.9</w:t>
            </w:r>
          </w:p>
        </w:tc>
        <w:tc>
          <w:tcPr>
            <w:tcW w:w="681" w:type="pct"/>
            <w:shd w:val="clear" w:color="auto" w:fill="auto"/>
            <w:vAlign w:val="center"/>
            <w:hideMark/>
          </w:tcPr>
          <w:p w14:paraId="44A71325"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47.2%</w:t>
            </w:r>
          </w:p>
        </w:tc>
        <w:tc>
          <w:tcPr>
            <w:tcW w:w="671" w:type="pct"/>
            <w:shd w:val="clear" w:color="auto" w:fill="auto"/>
            <w:vAlign w:val="center"/>
            <w:hideMark/>
          </w:tcPr>
          <w:p w14:paraId="5896580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47.3%</w:t>
            </w:r>
          </w:p>
        </w:tc>
      </w:tr>
      <w:tr w:rsidR="004C2A0B" w:rsidRPr="004C2A0B" w14:paraId="3138229B" w14:textId="77777777" w:rsidTr="004C2A0B">
        <w:trPr>
          <w:trHeight w:val="288"/>
        </w:trPr>
        <w:tc>
          <w:tcPr>
            <w:tcW w:w="1339" w:type="pct"/>
            <w:shd w:val="clear" w:color="auto" w:fill="auto"/>
            <w:vAlign w:val="center"/>
            <w:hideMark/>
          </w:tcPr>
          <w:p w14:paraId="15E9E55D"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საქონელი და მომსახურება</w:t>
            </w:r>
          </w:p>
        </w:tc>
        <w:tc>
          <w:tcPr>
            <w:tcW w:w="770" w:type="pct"/>
            <w:shd w:val="clear" w:color="auto" w:fill="auto"/>
            <w:vAlign w:val="center"/>
            <w:hideMark/>
          </w:tcPr>
          <w:p w14:paraId="4910CBC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1,613,946.4</w:t>
            </w:r>
          </w:p>
        </w:tc>
        <w:tc>
          <w:tcPr>
            <w:tcW w:w="770" w:type="pct"/>
            <w:shd w:val="clear" w:color="auto" w:fill="auto"/>
            <w:vAlign w:val="center"/>
            <w:hideMark/>
          </w:tcPr>
          <w:p w14:paraId="24670EA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1,743,262.6</w:t>
            </w:r>
          </w:p>
        </w:tc>
        <w:tc>
          <w:tcPr>
            <w:tcW w:w="770" w:type="pct"/>
            <w:shd w:val="clear" w:color="auto" w:fill="auto"/>
            <w:vAlign w:val="center"/>
            <w:hideMark/>
          </w:tcPr>
          <w:p w14:paraId="20A8EED6"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877,192.8</w:t>
            </w:r>
          </w:p>
        </w:tc>
        <w:tc>
          <w:tcPr>
            <w:tcW w:w="681" w:type="pct"/>
            <w:shd w:val="clear" w:color="auto" w:fill="auto"/>
            <w:vAlign w:val="center"/>
            <w:hideMark/>
          </w:tcPr>
          <w:p w14:paraId="0BDF520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54.4%</w:t>
            </w:r>
          </w:p>
        </w:tc>
        <w:tc>
          <w:tcPr>
            <w:tcW w:w="671" w:type="pct"/>
            <w:shd w:val="clear" w:color="auto" w:fill="auto"/>
            <w:vAlign w:val="center"/>
            <w:hideMark/>
          </w:tcPr>
          <w:p w14:paraId="11597DB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50.3%</w:t>
            </w:r>
          </w:p>
        </w:tc>
      </w:tr>
      <w:tr w:rsidR="004C2A0B" w:rsidRPr="004C2A0B" w14:paraId="07B24F9F" w14:textId="77777777" w:rsidTr="004C2A0B">
        <w:trPr>
          <w:trHeight w:val="288"/>
        </w:trPr>
        <w:tc>
          <w:tcPr>
            <w:tcW w:w="1339" w:type="pct"/>
            <w:shd w:val="clear" w:color="auto" w:fill="auto"/>
            <w:vAlign w:val="center"/>
            <w:hideMark/>
          </w:tcPr>
          <w:p w14:paraId="51946156"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პროცენტი</w:t>
            </w:r>
          </w:p>
        </w:tc>
        <w:tc>
          <w:tcPr>
            <w:tcW w:w="770" w:type="pct"/>
            <w:shd w:val="clear" w:color="auto" w:fill="auto"/>
            <w:vAlign w:val="center"/>
            <w:hideMark/>
          </w:tcPr>
          <w:p w14:paraId="4466EF9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765,047.0</w:t>
            </w:r>
          </w:p>
        </w:tc>
        <w:tc>
          <w:tcPr>
            <w:tcW w:w="770" w:type="pct"/>
            <w:shd w:val="clear" w:color="auto" w:fill="auto"/>
            <w:vAlign w:val="center"/>
            <w:hideMark/>
          </w:tcPr>
          <w:p w14:paraId="3C025B6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765,047.0</w:t>
            </w:r>
          </w:p>
        </w:tc>
        <w:tc>
          <w:tcPr>
            <w:tcW w:w="770" w:type="pct"/>
            <w:shd w:val="clear" w:color="auto" w:fill="auto"/>
            <w:vAlign w:val="center"/>
            <w:hideMark/>
          </w:tcPr>
          <w:p w14:paraId="41797FA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352,208.9</w:t>
            </w:r>
          </w:p>
        </w:tc>
        <w:tc>
          <w:tcPr>
            <w:tcW w:w="681" w:type="pct"/>
            <w:shd w:val="clear" w:color="auto" w:fill="auto"/>
            <w:vAlign w:val="center"/>
            <w:hideMark/>
          </w:tcPr>
          <w:p w14:paraId="6D23A99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46.0%</w:t>
            </w:r>
          </w:p>
        </w:tc>
        <w:tc>
          <w:tcPr>
            <w:tcW w:w="671" w:type="pct"/>
            <w:shd w:val="clear" w:color="auto" w:fill="auto"/>
            <w:vAlign w:val="center"/>
            <w:hideMark/>
          </w:tcPr>
          <w:p w14:paraId="0C2F253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46.0%</w:t>
            </w:r>
          </w:p>
        </w:tc>
      </w:tr>
      <w:tr w:rsidR="004C2A0B" w:rsidRPr="004C2A0B" w14:paraId="55622A5C" w14:textId="77777777" w:rsidTr="004C2A0B">
        <w:trPr>
          <w:trHeight w:val="288"/>
        </w:trPr>
        <w:tc>
          <w:tcPr>
            <w:tcW w:w="1339" w:type="pct"/>
            <w:shd w:val="clear" w:color="auto" w:fill="auto"/>
            <w:vAlign w:val="center"/>
            <w:hideMark/>
          </w:tcPr>
          <w:p w14:paraId="5EA54E8B"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სუბსიდიები</w:t>
            </w:r>
          </w:p>
        </w:tc>
        <w:tc>
          <w:tcPr>
            <w:tcW w:w="770" w:type="pct"/>
            <w:shd w:val="clear" w:color="auto" w:fill="auto"/>
            <w:vAlign w:val="center"/>
            <w:hideMark/>
          </w:tcPr>
          <w:p w14:paraId="06C304C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727,332.0</w:t>
            </w:r>
          </w:p>
        </w:tc>
        <w:tc>
          <w:tcPr>
            <w:tcW w:w="770" w:type="pct"/>
            <w:shd w:val="clear" w:color="auto" w:fill="auto"/>
            <w:vAlign w:val="center"/>
            <w:hideMark/>
          </w:tcPr>
          <w:p w14:paraId="029B682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726,523.4</w:t>
            </w:r>
          </w:p>
        </w:tc>
        <w:tc>
          <w:tcPr>
            <w:tcW w:w="770" w:type="pct"/>
            <w:shd w:val="clear" w:color="auto" w:fill="auto"/>
            <w:vAlign w:val="center"/>
            <w:hideMark/>
          </w:tcPr>
          <w:p w14:paraId="1EF6EDB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330,828.6</w:t>
            </w:r>
          </w:p>
        </w:tc>
        <w:tc>
          <w:tcPr>
            <w:tcW w:w="681" w:type="pct"/>
            <w:shd w:val="clear" w:color="auto" w:fill="auto"/>
            <w:vAlign w:val="center"/>
            <w:hideMark/>
          </w:tcPr>
          <w:p w14:paraId="020B628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45.5%</w:t>
            </w:r>
          </w:p>
        </w:tc>
        <w:tc>
          <w:tcPr>
            <w:tcW w:w="671" w:type="pct"/>
            <w:shd w:val="clear" w:color="auto" w:fill="auto"/>
            <w:vAlign w:val="center"/>
            <w:hideMark/>
          </w:tcPr>
          <w:p w14:paraId="09CE962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45.5%</w:t>
            </w:r>
          </w:p>
        </w:tc>
      </w:tr>
      <w:tr w:rsidR="004C2A0B" w:rsidRPr="004C2A0B" w14:paraId="376A7DF1" w14:textId="77777777" w:rsidTr="004C2A0B">
        <w:trPr>
          <w:trHeight w:val="288"/>
        </w:trPr>
        <w:tc>
          <w:tcPr>
            <w:tcW w:w="1339" w:type="pct"/>
            <w:shd w:val="clear" w:color="auto" w:fill="auto"/>
            <w:vAlign w:val="center"/>
            <w:hideMark/>
          </w:tcPr>
          <w:p w14:paraId="31FFE900"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გრანტები</w:t>
            </w:r>
          </w:p>
        </w:tc>
        <w:tc>
          <w:tcPr>
            <w:tcW w:w="770" w:type="pct"/>
            <w:shd w:val="clear" w:color="auto" w:fill="auto"/>
            <w:vAlign w:val="center"/>
            <w:hideMark/>
          </w:tcPr>
          <w:p w14:paraId="419A6A8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1,145,005.0</w:t>
            </w:r>
          </w:p>
        </w:tc>
        <w:tc>
          <w:tcPr>
            <w:tcW w:w="770" w:type="pct"/>
            <w:shd w:val="clear" w:color="auto" w:fill="auto"/>
            <w:vAlign w:val="center"/>
            <w:hideMark/>
          </w:tcPr>
          <w:p w14:paraId="5BF5D2D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1,136,611.0</w:t>
            </w:r>
          </w:p>
        </w:tc>
        <w:tc>
          <w:tcPr>
            <w:tcW w:w="770" w:type="pct"/>
            <w:shd w:val="clear" w:color="auto" w:fill="auto"/>
            <w:vAlign w:val="center"/>
            <w:hideMark/>
          </w:tcPr>
          <w:p w14:paraId="00A5C65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392,671.4</w:t>
            </w:r>
          </w:p>
        </w:tc>
        <w:tc>
          <w:tcPr>
            <w:tcW w:w="681" w:type="pct"/>
            <w:shd w:val="clear" w:color="auto" w:fill="auto"/>
            <w:vAlign w:val="center"/>
            <w:hideMark/>
          </w:tcPr>
          <w:p w14:paraId="72B5C6D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34.3%</w:t>
            </w:r>
          </w:p>
        </w:tc>
        <w:tc>
          <w:tcPr>
            <w:tcW w:w="671" w:type="pct"/>
            <w:shd w:val="clear" w:color="auto" w:fill="auto"/>
            <w:vAlign w:val="center"/>
            <w:hideMark/>
          </w:tcPr>
          <w:p w14:paraId="429A603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34.5%</w:t>
            </w:r>
          </w:p>
        </w:tc>
      </w:tr>
      <w:tr w:rsidR="004C2A0B" w:rsidRPr="004C2A0B" w14:paraId="7BB66C0F" w14:textId="77777777" w:rsidTr="004C2A0B">
        <w:trPr>
          <w:trHeight w:val="288"/>
        </w:trPr>
        <w:tc>
          <w:tcPr>
            <w:tcW w:w="1339" w:type="pct"/>
            <w:shd w:val="clear" w:color="auto" w:fill="auto"/>
            <w:vAlign w:val="center"/>
            <w:hideMark/>
          </w:tcPr>
          <w:p w14:paraId="0B6E5D79"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მ.შ. კაპიტალური</w:t>
            </w:r>
          </w:p>
        </w:tc>
        <w:tc>
          <w:tcPr>
            <w:tcW w:w="770" w:type="pct"/>
            <w:shd w:val="clear" w:color="auto" w:fill="auto"/>
            <w:vAlign w:val="center"/>
            <w:hideMark/>
          </w:tcPr>
          <w:p w14:paraId="2404930C"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799,500.0</w:t>
            </w:r>
          </w:p>
        </w:tc>
        <w:tc>
          <w:tcPr>
            <w:tcW w:w="770" w:type="pct"/>
            <w:shd w:val="clear" w:color="auto" w:fill="auto"/>
            <w:vAlign w:val="center"/>
            <w:hideMark/>
          </w:tcPr>
          <w:p w14:paraId="5E89EDA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777,733.8</w:t>
            </w:r>
          </w:p>
        </w:tc>
        <w:tc>
          <w:tcPr>
            <w:tcW w:w="770" w:type="pct"/>
            <w:shd w:val="clear" w:color="auto" w:fill="auto"/>
            <w:vAlign w:val="center"/>
            <w:hideMark/>
          </w:tcPr>
          <w:p w14:paraId="6C6F05A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229,953.2</w:t>
            </w:r>
          </w:p>
        </w:tc>
        <w:tc>
          <w:tcPr>
            <w:tcW w:w="681" w:type="pct"/>
            <w:shd w:val="clear" w:color="auto" w:fill="auto"/>
            <w:vAlign w:val="center"/>
            <w:hideMark/>
          </w:tcPr>
          <w:p w14:paraId="7A386CF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28.8%</w:t>
            </w:r>
          </w:p>
        </w:tc>
        <w:tc>
          <w:tcPr>
            <w:tcW w:w="671" w:type="pct"/>
            <w:shd w:val="clear" w:color="auto" w:fill="auto"/>
            <w:vAlign w:val="center"/>
            <w:hideMark/>
          </w:tcPr>
          <w:p w14:paraId="61B8703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29.6%</w:t>
            </w:r>
          </w:p>
        </w:tc>
      </w:tr>
      <w:tr w:rsidR="004C2A0B" w:rsidRPr="004C2A0B" w14:paraId="6A888CF6" w14:textId="77777777" w:rsidTr="004C2A0B">
        <w:trPr>
          <w:trHeight w:val="288"/>
        </w:trPr>
        <w:tc>
          <w:tcPr>
            <w:tcW w:w="1339" w:type="pct"/>
            <w:shd w:val="clear" w:color="auto" w:fill="auto"/>
            <w:vAlign w:val="center"/>
            <w:hideMark/>
          </w:tcPr>
          <w:p w14:paraId="205C797B"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სოციალური უზრუნველყოფა</w:t>
            </w:r>
          </w:p>
        </w:tc>
        <w:tc>
          <w:tcPr>
            <w:tcW w:w="770" w:type="pct"/>
            <w:shd w:val="clear" w:color="auto" w:fill="auto"/>
            <w:vAlign w:val="center"/>
            <w:hideMark/>
          </w:tcPr>
          <w:p w14:paraId="16AD2B3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5,870,789.4</w:t>
            </w:r>
          </w:p>
        </w:tc>
        <w:tc>
          <w:tcPr>
            <w:tcW w:w="770" w:type="pct"/>
            <w:shd w:val="clear" w:color="auto" w:fill="auto"/>
            <w:vAlign w:val="center"/>
            <w:hideMark/>
          </w:tcPr>
          <w:p w14:paraId="0C60AEE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5,750,939.1</w:t>
            </w:r>
          </w:p>
        </w:tc>
        <w:tc>
          <w:tcPr>
            <w:tcW w:w="770" w:type="pct"/>
            <w:shd w:val="clear" w:color="auto" w:fill="auto"/>
            <w:vAlign w:val="center"/>
            <w:hideMark/>
          </w:tcPr>
          <w:p w14:paraId="7422DBC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3,021,740.3</w:t>
            </w:r>
          </w:p>
        </w:tc>
        <w:tc>
          <w:tcPr>
            <w:tcW w:w="681" w:type="pct"/>
            <w:shd w:val="clear" w:color="auto" w:fill="auto"/>
            <w:vAlign w:val="center"/>
            <w:hideMark/>
          </w:tcPr>
          <w:p w14:paraId="7855ADB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51.5%</w:t>
            </w:r>
          </w:p>
        </w:tc>
        <w:tc>
          <w:tcPr>
            <w:tcW w:w="671" w:type="pct"/>
            <w:shd w:val="clear" w:color="auto" w:fill="auto"/>
            <w:vAlign w:val="center"/>
            <w:hideMark/>
          </w:tcPr>
          <w:p w14:paraId="09F72D1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52.5%</w:t>
            </w:r>
          </w:p>
        </w:tc>
      </w:tr>
      <w:tr w:rsidR="004C2A0B" w:rsidRPr="004C2A0B" w14:paraId="1332DC1B" w14:textId="77777777" w:rsidTr="004C2A0B">
        <w:trPr>
          <w:trHeight w:val="288"/>
        </w:trPr>
        <w:tc>
          <w:tcPr>
            <w:tcW w:w="1339" w:type="pct"/>
            <w:shd w:val="clear" w:color="auto" w:fill="auto"/>
            <w:vAlign w:val="center"/>
            <w:hideMark/>
          </w:tcPr>
          <w:p w14:paraId="1394A485"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სხვა ხარჯები</w:t>
            </w:r>
          </w:p>
        </w:tc>
        <w:tc>
          <w:tcPr>
            <w:tcW w:w="770" w:type="pct"/>
            <w:shd w:val="clear" w:color="auto" w:fill="auto"/>
            <w:vAlign w:val="center"/>
            <w:hideMark/>
          </w:tcPr>
          <w:p w14:paraId="48782C0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2,458,728.1</w:t>
            </w:r>
          </w:p>
        </w:tc>
        <w:tc>
          <w:tcPr>
            <w:tcW w:w="770" w:type="pct"/>
            <w:shd w:val="clear" w:color="auto" w:fill="auto"/>
            <w:vAlign w:val="center"/>
            <w:hideMark/>
          </w:tcPr>
          <w:p w14:paraId="453ECF3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2,478,540.6</w:t>
            </w:r>
          </w:p>
        </w:tc>
        <w:tc>
          <w:tcPr>
            <w:tcW w:w="770" w:type="pct"/>
            <w:shd w:val="clear" w:color="auto" w:fill="auto"/>
            <w:vAlign w:val="center"/>
            <w:hideMark/>
          </w:tcPr>
          <w:p w14:paraId="15A0E27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1,164,064.2</w:t>
            </w:r>
          </w:p>
        </w:tc>
        <w:tc>
          <w:tcPr>
            <w:tcW w:w="681" w:type="pct"/>
            <w:shd w:val="clear" w:color="auto" w:fill="auto"/>
            <w:vAlign w:val="center"/>
            <w:hideMark/>
          </w:tcPr>
          <w:p w14:paraId="581D263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47.3%</w:t>
            </w:r>
          </w:p>
        </w:tc>
        <w:tc>
          <w:tcPr>
            <w:tcW w:w="671" w:type="pct"/>
            <w:shd w:val="clear" w:color="auto" w:fill="auto"/>
            <w:vAlign w:val="center"/>
            <w:hideMark/>
          </w:tcPr>
          <w:p w14:paraId="714F8875"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47.0%</w:t>
            </w:r>
          </w:p>
        </w:tc>
      </w:tr>
      <w:tr w:rsidR="004C2A0B" w:rsidRPr="004C2A0B" w14:paraId="5B0F0566" w14:textId="77777777" w:rsidTr="004C2A0B">
        <w:trPr>
          <w:trHeight w:val="288"/>
        </w:trPr>
        <w:tc>
          <w:tcPr>
            <w:tcW w:w="1339" w:type="pct"/>
            <w:shd w:val="clear" w:color="auto" w:fill="auto"/>
            <w:vAlign w:val="center"/>
            <w:hideMark/>
          </w:tcPr>
          <w:p w14:paraId="2132A4FE"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მ.შ. კაპიტალური ტრანსფერები</w:t>
            </w:r>
          </w:p>
        </w:tc>
        <w:tc>
          <w:tcPr>
            <w:tcW w:w="770" w:type="pct"/>
            <w:shd w:val="clear" w:color="auto" w:fill="auto"/>
            <w:vAlign w:val="center"/>
            <w:hideMark/>
          </w:tcPr>
          <w:p w14:paraId="2EF06C0E"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951,470.0</w:t>
            </w:r>
          </w:p>
        </w:tc>
        <w:tc>
          <w:tcPr>
            <w:tcW w:w="770" w:type="pct"/>
            <w:shd w:val="clear" w:color="auto" w:fill="auto"/>
            <w:vAlign w:val="center"/>
            <w:hideMark/>
          </w:tcPr>
          <w:p w14:paraId="586E2F6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974,599.7</w:t>
            </w:r>
          </w:p>
        </w:tc>
        <w:tc>
          <w:tcPr>
            <w:tcW w:w="770" w:type="pct"/>
            <w:shd w:val="clear" w:color="auto" w:fill="auto"/>
            <w:vAlign w:val="center"/>
            <w:hideMark/>
          </w:tcPr>
          <w:p w14:paraId="161C4AF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414,954.2</w:t>
            </w:r>
          </w:p>
        </w:tc>
        <w:tc>
          <w:tcPr>
            <w:tcW w:w="681" w:type="pct"/>
            <w:shd w:val="clear" w:color="auto" w:fill="auto"/>
            <w:vAlign w:val="center"/>
            <w:hideMark/>
          </w:tcPr>
          <w:p w14:paraId="5675D94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43.6%</w:t>
            </w:r>
          </w:p>
        </w:tc>
        <w:tc>
          <w:tcPr>
            <w:tcW w:w="671" w:type="pct"/>
            <w:shd w:val="clear" w:color="auto" w:fill="auto"/>
            <w:vAlign w:val="center"/>
            <w:hideMark/>
          </w:tcPr>
          <w:p w14:paraId="021E2F7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42.6%</w:t>
            </w:r>
          </w:p>
        </w:tc>
      </w:tr>
      <w:tr w:rsidR="004C2A0B" w:rsidRPr="004C2A0B" w14:paraId="23DE56FE" w14:textId="77777777" w:rsidTr="004C2A0B">
        <w:trPr>
          <w:trHeight w:val="288"/>
        </w:trPr>
        <w:tc>
          <w:tcPr>
            <w:tcW w:w="1339" w:type="pct"/>
            <w:shd w:val="clear" w:color="auto" w:fill="auto"/>
            <w:vAlign w:val="center"/>
            <w:hideMark/>
          </w:tcPr>
          <w:p w14:paraId="6A4F03DB"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საოპერაციო სალდო</w:t>
            </w:r>
          </w:p>
        </w:tc>
        <w:tc>
          <w:tcPr>
            <w:tcW w:w="770" w:type="pct"/>
            <w:shd w:val="clear" w:color="auto" w:fill="auto"/>
            <w:vAlign w:val="center"/>
            <w:hideMark/>
          </w:tcPr>
          <w:p w14:paraId="7453C55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145,156.1</w:t>
            </w:r>
          </w:p>
        </w:tc>
        <w:tc>
          <w:tcPr>
            <w:tcW w:w="770" w:type="pct"/>
            <w:shd w:val="clear" w:color="auto" w:fill="auto"/>
            <w:vAlign w:val="center"/>
            <w:hideMark/>
          </w:tcPr>
          <w:p w14:paraId="4CC5AFA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129,091.5</w:t>
            </w:r>
          </w:p>
        </w:tc>
        <w:tc>
          <w:tcPr>
            <w:tcW w:w="770" w:type="pct"/>
            <w:shd w:val="clear" w:color="auto" w:fill="auto"/>
            <w:vAlign w:val="center"/>
            <w:hideMark/>
          </w:tcPr>
          <w:p w14:paraId="56F19EC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674,171.5</w:t>
            </w:r>
          </w:p>
        </w:tc>
        <w:tc>
          <w:tcPr>
            <w:tcW w:w="681" w:type="pct"/>
            <w:shd w:val="clear" w:color="auto" w:fill="auto"/>
            <w:vAlign w:val="center"/>
            <w:hideMark/>
          </w:tcPr>
          <w:p w14:paraId="0E64CF6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464.4%</w:t>
            </w:r>
          </w:p>
        </w:tc>
        <w:tc>
          <w:tcPr>
            <w:tcW w:w="671" w:type="pct"/>
            <w:shd w:val="clear" w:color="auto" w:fill="auto"/>
            <w:vAlign w:val="center"/>
            <w:hideMark/>
          </w:tcPr>
          <w:p w14:paraId="4C74474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522.2%</w:t>
            </w:r>
          </w:p>
        </w:tc>
      </w:tr>
      <w:tr w:rsidR="004C2A0B" w:rsidRPr="004C2A0B" w14:paraId="607E03F6" w14:textId="77777777" w:rsidTr="004C2A0B">
        <w:trPr>
          <w:trHeight w:val="288"/>
        </w:trPr>
        <w:tc>
          <w:tcPr>
            <w:tcW w:w="1339" w:type="pct"/>
            <w:shd w:val="clear" w:color="auto" w:fill="auto"/>
            <w:vAlign w:val="center"/>
            <w:hideMark/>
          </w:tcPr>
          <w:p w14:paraId="23BC019A"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არაფინანსური აქტივების ცვლილება</w:t>
            </w:r>
          </w:p>
        </w:tc>
        <w:tc>
          <w:tcPr>
            <w:tcW w:w="770" w:type="pct"/>
            <w:shd w:val="clear" w:color="auto" w:fill="auto"/>
            <w:vAlign w:val="center"/>
            <w:hideMark/>
          </w:tcPr>
          <w:p w14:paraId="7E9634A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2,759,849.1</w:t>
            </w:r>
          </w:p>
        </w:tc>
        <w:tc>
          <w:tcPr>
            <w:tcW w:w="770" w:type="pct"/>
            <w:shd w:val="clear" w:color="auto" w:fill="auto"/>
            <w:vAlign w:val="center"/>
            <w:hideMark/>
          </w:tcPr>
          <w:p w14:paraId="636FD8D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2,724,163.0</w:t>
            </w:r>
          </w:p>
        </w:tc>
        <w:tc>
          <w:tcPr>
            <w:tcW w:w="770" w:type="pct"/>
            <w:shd w:val="clear" w:color="auto" w:fill="auto"/>
            <w:vAlign w:val="center"/>
            <w:hideMark/>
          </w:tcPr>
          <w:p w14:paraId="54DEA40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1,048,155.0</w:t>
            </w:r>
          </w:p>
        </w:tc>
        <w:tc>
          <w:tcPr>
            <w:tcW w:w="681" w:type="pct"/>
            <w:shd w:val="clear" w:color="auto" w:fill="auto"/>
            <w:vAlign w:val="center"/>
            <w:hideMark/>
          </w:tcPr>
          <w:p w14:paraId="7C472D94"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38.0%</w:t>
            </w:r>
          </w:p>
        </w:tc>
        <w:tc>
          <w:tcPr>
            <w:tcW w:w="671" w:type="pct"/>
            <w:shd w:val="clear" w:color="auto" w:fill="auto"/>
            <w:vAlign w:val="center"/>
            <w:hideMark/>
          </w:tcPr>
          <w:p w14:paraId="51AC77D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38.5%</w:t>
            </w:r>
          </w:p>
        </w:tc>
      </w:tr>
      <w:tr w:rsidR="004C2A0B" w:rsidRPr="004C2A0B" w14:paraId="63674027" w14:textId="77777777" w:rsidTr="004C2A0B">
        <w:trPr>
          <w:trHeight w:val="288"/>
        </w:trPr>
        <w:tc>
          <w:tcPr>
            <w:tcW w:w="1339" w:type="pct"/>
            <w:shd w:val="clear" w:color="auto" w:fill="auto"/>
            <w:vAlign w:val="center"/>
            <w:hideMark/>
          </w:tcPr>
          <w:p w14:paraId="5D6AEF8C"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ზრდა</w:t>
            </w:r>
          </w:p>
        </w:tc>
        <w:tc>
          <w:tcPr>
            <w:tcW w:w="770" w:type="pct"/>
            <w:shd w:val="clear" w:color="auto" w:fill="auto"/>
            <w:vAlign w:val="center"/>
            <w:hideMark/>
          </w:tcPr>
          <w:p w14:paraId="6A74BF6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3,059,849.1</w:t>
            </w:r>
          </w:p>
        </w:tc>
        <w:tc>
          <w:tcPr>
            <w:tcW w:w="770" w:type="pct"/>
            <w:shd w:val="clear" w:color="auto" w:fill="auto"/>
            <w:vAlign w:val="center"/>
            <w:hideMark/>
          </w:tcPr>
          <w:p w14:paraId="1BDEA6D6"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3,024,163.0</w:t>
            </w:r>
          </w:p>
        </w:tc>
        <w:tc>
          <w:tcPr>
            <w:tcW w:w="770" w:type="pct"/>
            <w:shd w:val="clear" w:color="auto" w:fill="auto"/>
            <w:vAlign w:val="center"/>
            <w:hideMark/>
          </w:tcPr>
          <w:p w14:paraId="47B314D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1,179,866.1</w:t>
            </w:r>
          </w:p>
        </w:tc>
        <w:tc>
          <w:tcPr>
            <w:tcW w:w="681" w:type="pct"/>
            <w:shd w:val="clear" w:color="auto" w:fill="auto"/>
            <w:vAlign w:val="center"/>
            <w:hideMark/>
          </w:tcPr>
          <w:p w14:paraId="3C345A2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38.6%</w:t>
            </w:r>
          </w:p>
        </w:tc>
        <w:tc>
          <w:tcPr>
            <w:tcW w:w="671" w:type="pct"/>
            <w:shd w:val="clear" w:color="auto" w:fill="auto"/>
            <w:vAlign w:val="center"/>
            <w:hideMark/>
          </w:tcPr>
          <w:p w14:paraId="3F74157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39.0%</w:t>
            </w:r>
          </w:p>
        </w:tc>
      </w:tr>
      <w:tr w:rsidR="004C2A0B" w:rsidRPr="004C2A0B" w14:paraId="0FFDFAF2" w14:textId="77777777" w:rsidTr="004C2A0B">
        <w:trPr>
          <w:trHeight w:val="288"/>
        </w:trPr>
        <w:tc>
          <w:tcPr>
            <w:tcW w:w="1339" w:type="pct"/>
            <w:shd w:val="clear" w:color="auto" w:fill="auto"/>
            <w:vAlign w:val="center"/>
            <w:hideMark/>
          </w:tcPr>
          <w:p w14:paraId="0B15098A"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კლება</w:t>
            </w:r>
          </w:p>
        </w:tc>
        <w:tc>
          <w:tcPr>
            <w:tcW w:w="770" w:type="pct"/>
            <w:shd w:val="clear" w:color="auto" w:fill="auto"/>
            <w:vAlign w:val="center"/>
            <w:hideMark/>
          </w:tcPr>
          <w:p w14:paraId="411B9FC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300,000.0</w:t>
            </w:r>
          </w:p>
        </w:tc>
        <w:tc>
          <w:tcPr>
            <w:tcW w:w="770" w:type="pct"/>
            <w:shd w:val="clear" w:color="auto" w:fill="auto"/>
            <w:vAlign w:val="center"/>
            <w:hideMark/>
          </w:tcPr>
          <w:p w14:paraId="5BCDEC1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300,000.0</w:t>
            </w:r>
          </w:p>
        </w:tc>
        <w:tc>
          <w:tcPr>
            <w:tcW w:w="770" w:type="pct"/>
            <w:shd w:val="clear" w:color="auto" w:fill="auto"/>
            <w:vAlign w:val="center"/>
            <w:hideMark/>
          </w:tcPr>
          <w:p w14:paraId="05E7E55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131,711.1</w:t>
            </w:r>
          </w:p>
        </w:tc>
        <w:tc>
          <w:tcPr>
            <w:tcW w:w="681" w:type="pct"/>
            <w:shd w:val="clear" w:color="auto" w:fill="auto"/>
            <w:vAlign w:val="center"/>
            <w:hideMark/>
          </w:tcPr>
          <w:p w14:paraId="2C54DA3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43.9%</w:t>
            </w:r>
          </w:p>
        </w:tc>
        <w:tc>
          <w:tcPr>
            <w:tcW w:w="671" w:type="pct"/>
            <w:shd w:val="clear" w:color="auto" w:fill="auto"/>
            <w:vAlign w:val="center"/>
            <w:hideMark/>
          </w:tcPr>
          <w:p w14:paraId="4E43897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43.9%</w:t>
            </w:r>
          </w:p>
        </w:tc>
      </w:tr>
      <w:tr w:rsidR="004C2A0B" w:rsidRPr="004C2A0B" w14:paraId="11C9DE36" w14:textId="77777777" w:rsidTr="004C2A0B">
        <w:trPr>
          <w:trHeight w:val="288"/>
        </w:trPr>
        <w:tc>
          <w:tcPr>
            <w:tcW w:w="1339" w:type="pct"/>
            <w:shd w:val="clear" w:color="auto" w:fill="auto"/>
            <w:vAlign w:val="center"/>
            <w:hideMark/>
          </w:tcPr>
          <w:p w14:paraId="1D90BF6D"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მთლიანი სალდო</w:t>
            </w:r>
          </w:p>
        </w:tc>
        <w:tc>
          <w:tcPr>
            <w:tcW w:w="770" w:type="pct"/>
            <w:shd w:val="clear" w:color="auto" w:fill="auto"/>
            <w:vAlign w:val="center"/>
            <w:hideMark/>
          </w:tcPr>
          <w:p w14:paraId="550C843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-2,614,693.0</w:t>
            </w:r>
          </w:p>
        </w:tc>
        <w:tc>
          <w:tcPr>
            <w:tcW w:w="770" w:type="pct"/>
            <w:shd w:val="clear" w:color="auto" w:fill="auto"/>
            <w:vAlign w:val="center"/>
            <w:hideMark/>
          </w:tcPr>
          <w:p w14:paraId="5C387CEE"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-2,595,071.6</w:t>
            </w:r>
          </w:p>
        </w:tc>
        <w:tc>
          <w:tcPr>
            <w:tcW w:w="770" w:type="pct"/>
            <w:shd w:val="clear" w:color="auto" w:fill="auto"/>
            <w:vAlign w:val="center"/>
            <w:hideMark/>
          </w:tcPr>
          <w:p w14:paraId="7E1D9F9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-373,983.6</w:t>
            </w:r>
          </w:p>
        </w:tc>
        <w:tc>
          <w:tcPr>
            <w:tcW w:w="681" w:type="pct"/>
            <w:shd w:val="clear" w:color="auto" w:fill="auto"/>
            <w:vAlign w:val="center"/>
            <w:hideMark/>
          </w:tcPr>
          <w:p w14:paraId="5180114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14.3%</w:t>
            </w:r>
          </w:p>
        </w:tc>
        <w:tc>
          <w:tcPr>
            <w:tcW w:w="671" w:type="pct"/>
            <w:shd w:val="clear" w:color="auto" w:fill="auto"/>
            <w:vAlign w:val="center"/>
            <w:hideMark/>
          </w:tcPr>
          <w:p w14:paraId="3923142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14.4%</w:t>
            </w:r>
          </w:p>
        </w:tc>
      </w:tr>
      <w:tr w:rsidR="004C2A0B" w:rsidRPr="004C2A0B" w14:paraId="29A61E0D" w14:textId="77777777" w:rsidTr="004C2A0B">
        <w:trPr>
          <w:trHeight w:val="288"/>
        </w:trPr>
        <w:tc>
          <w:tcPr>
            <w:tcW w:w="1339" w:type="pct"/>
            <w:shd w:val="clear" w:color="auto" w:fill="auto"/>
            <w:vAlign w:val="center"/>
            <w:hideMark/>
          </w:tcPr>
          <w:p w14:paraId="085E8B9F"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ფინასური აქტივების ცვლილება</w:t>
            </w:r>
          </w:p>
        </w:tc>
        <w:tc>
          <w:tcPr>
            <w:tcW w:w="770" w:type="pct"/>
            <w:shd w:val="clear" w:color="auto" w:fill="auto"/>
            <w:vAlign w:val="center"/>
            <w:hideMark/>
          </w:tcPr>
          <w:p w14:paraId="2E1F099C"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500,549.0</w:t>
            </w:r>
          </w:p>
        </w:tc>
        <w:tc>
          <w:tcPr>
            <w:tcW w:w="770" w:type="pct"/>
            <w:shd w:val="clear" w:color="auto" w:fill="auto"/>
            <w:vAlign w:val="center"/>
            <w:hideMark/>
          </w:tcPr>
          <w:p w14:paraId="77C07E0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520,549.0</w:t>
            </w:r>
          </w:p>
        </w:tc>
        <w:tc>
          <w:tcPr>
            <w:tcW w:w="770" w:type="pct"/>
            <w:shd w:val="clear" w:color="auto" w:fill="auto"/>
            <w:vAlign w:val="center"/>
            <w:hideMark/>
          </w:tcPr>
          <w:p w14:paraId="2EAF18D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347,862.5</w:t>
            </w:r>
          </w:p>
        </w:tc>
        <w:tc>
          <w:tcPr>
            <w:tcW w:w="681" w:type="pct"/>
            <w:shd w:val="clear" w:color="auto" w:fill="auto"/>
            <w:vAlign w:val="center"/>
            <w:hideMark/>
          </w:tcPr>
          <w:p w14:paraId="0E591C1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69.5%</w:t>
            </w:r>
          </w:p>
        </w:tc>
        <w:tc>
          <w:tcPr>
            <w:tcW w:w="671" w:type="pct"/>
            <w:shd w:val="clear" w:color="auto" w:fill="auto"/>
            <w:vAlign w:val="center"/>
            <w:hideMark/>
          </w:tcPr>
          <w:p w14:paraId="0B968CD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66.8%</w:t>
            </w:r>
          </w:p>
        </w:tc>
      </w:tr>
      <w:tr w:rsidR="004C2A0B" w:rsidRPr="004C2A0B" w14:paraId="714A08E3" w14:textId="77777777" w:rsidTr="004C2A0B">
        <w:trPr>
          <w:trHeight w:val="288"/>
        </w:trPr>
        <w:tc>
          <w:tcPr>
            <w:tcW w:w="1339" w:type="pct"/>
            <w:shd w:val="clear" w:color="auto" w:fill="auto"/>
            <w:vAlign w:val="center"/>
            <w:hideMark/>
          </w:tcPr>
          <w:p w14:paraId="64DB9B8F" w14:textId="77777777" w:rsidR="004C2A0B" w:rsidRPr="004C2A0B" w:rsidRDefault="004C2A0B" w:rsidP="004C2A0B">
            <w:pPr>
              <w:ind w:firstLineChars="100" w:firstLine="180"/>
              <w:rPr>
                <w:rFonts w:ascii="Sylfaen" w:hAnsi="Sylfaen" w:cs="Calibri"/>
                <w:color w:val="000000"/>
                <w:sz w:val="18"/>
                <w:szCs w:val="18"/>
                <w:lang w:val="en-US"/>
              </w:rPr>
            </w:pPr>
            <w:r w:rsidRPr="004C2A0B">
              <w:rPr>
                <w:rFonts w:ascii="Sylfaen" w:hAnsi="Sylfaen" w:cs="Calibri"/>
                <w:color w:val="000000"/>
                <w:sz w:val="18"/>
                <w:szCs w:val="18"/>
                <w:lang w:val="en-US"/>
              </w:rPr>
              <w:t>ზრდა</w:t>
            </w:r>
          </w:p>
        </w:tc>
        <w:tc>
          <w:tcPr>
            <w:tcW w:w="770" w:type="pct"/>
            <w:shd w:val="clear" w:color="auto" w:fill="auto"/>
            <w:vAlign w:val="center"/>
            <w:hideMark/>
          </w:tcPr>
          <w:p w14:paraId="57EB97B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650,549.0</w:t>
            </w:r>
          </w:p>
        </w:tc>
        <w:tc>
          <w:tcPr>
            <w:tcW w:w="770" w:type="pct"/>
            <w:shd w:val="clear" w:color="auto" w:fill="auto"/>
            <w:vAlign w:val="center"/>
            <w:hideMark/>
          </w:tcPr>
          <w:p w14:paraId="0427138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670,549.0</w:t>
            </w:r>
          </w:p>
        </w:tc>
        <w:tc>
          <w:tcPr>
            <w:tcW w:w="770" w:type="pct"/>
            <w:shd w:val="clear" w:color="auto" w:fill="auto"/>
            <w:vAlign w:val="center"/>
            <w:hideMark/>
          </w:tcPr>
          <w:p w14:paraId="6A240A2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435,932.9</w:t>
            </w:r>
          </w:p>
        </w:tc>
        <w:tc>
          <w:tcPr>
            <w:tcW w:w="681" w:type="pct"/>
            <w:shd w:val="clear" w:color="auto" w:fill="auto"/>
            <w:vAlign w:val="center"/>
            <w:hideMark/>
          </w:tcPr>
          <w:p w14:paraId="03A6BFFC"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67.0%</w:t>
            </w:r>
          </w:p>
        </w:tc>
        <w:tc>
          <w:tcPr>
            <w:tcW w:w="671" w:type="pct"/>
            <w:shd w:val="clear" w:color="auto" w:fill="auto"/>
            <w:vAlign w:val="center"/>
            <w:hideMark/>
          </w:tcPr>
          <w:p w14:paraId="2F1FC80B"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65.0%</w:t>
            </w:r>
          </w:p>
        </w:tc>
      </w:tr>
      <w:tr w:rsidR="004C2A0B" w:rsidRPr="004C2A0B" w14:paraId="686CC5A0" w14:textId="77777777" w:rsidTr="004C2A0B">
        <w:trPr>
          <w:trHeight w:val="288"/>
        </w:trPr>
        <w:tc>
          <w:tcPr>
            <w:tcW w:w="1339" w:type="pct"/>
            <w:shd w:val="clear" w:color="auto" w:fill="auto"/>
            <w:vAlign w:val="center"/>
            <w:hideMark/>
          </w:tcPr>
          <w:p w14:paraId="4043E3D3" w14:textId="77777777" w:rsidR="004C2A0B" w:rsidRPr="004C2A0B" w:rsidRDefault="004C2A0B" w:rsidP="004C2A0B">
            <w:pPr>
              <w:ind w:firstLineChars="200" w:firstLine="360"/>
              <w:rPr>
                <w:rFonts w:ascii="Sylfaen" w:hAnsi="Sylfaen" w:cs="Calibri"/>
                <w:color w:val="86008A"/>
                <w:sz w:val="18"/>
                <w:szCs w:val="18"/>
                <w:lang w:val="en-US"/>
              </w:rPr>
            </w:pPr>
            <w:r w:rsidRPr="004C2A0B">
              <w:rPr>
                <w:rFonts w:ascii="Sylfaen" w:hAnsi="Sylfaen" w:cs="Calibri"/>
                <w:color w:val="86008A"/>
                <w:sz w:val="18"/>
                <w:szCs w:val="18"/>
                <w:lang w:val="en-US"/>
              </w:rPr>
              <w:t>ვალუტა და დეპოზიტები</w:t>
            </w:r>
          </w:p>
        </w:tc>
        <w:tc>
          <w:tcPr>
            <w:tcW w:w="770" w:type="pct"/>
            <w:shd w:val="clear" w:color="auto" w:fill="auto"/>
            <w:vAlign w:val="center"/>
            <w:hideMark/>
          </w:tcPr>
          <w:p w14:paraId="0787FD2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191,549.0</w:t>
            </w:r>
          </w:p>
        </w:tc>
        <w:tc>
          <w:tcPr>
            <w:tcW w:w="770" w:type="pct"/>
            <w:shd w:val="clear" w:color="auto" w:fill="auto"/>
            <w:vAlign w:val="center"/>
            <w:hideMark/>
          </w:tcPr>
          <w:p w14:paraId="0706AEE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191,549.0</w:t>
            </w:r>
          </w:p>
        </w:tc>
        <w:tc>
          <w:tcPr>
            <w:tcW w:w="770" w:type="pct"/>
            <w:shd w:val="clear" w:color="auto" w:fill="auto"/>
            <w:vAlign w:val="center"/>
            <w:hideMark/>
          </w:tcPr>
          <w:p w14:paraId="2670E4E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348,400.3</w:t>
            </w:r>
          </w:p>
        </w:tc>
        <w:tc>
          <w:tcPr>
            <w:tcW w:w="681" w:type="pct"/>
            <w:shd w:val="clear" w:color="auto" w:fill="auto"/>
            <w:vAlign w:val="center"/>
            <w:hideMark/>
          </w:tcPr>
          <w:p w14:paraId="540A5DF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181.9%</w:t>
            </w:r>
          </w:p>
        </w:tc>
        <w:tc>
          <w:tcPr>
            <w:tcW w:w="671" w:type="pct"/>
            <w:shd w:val="clear" w:color="auto" w:fill="auto"/>
            <w:vAlign w:val="center"/>
            <w:hideMark/>
          </w:tcPr>
          <w:p w14:paraId="2CC3A3B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181.9%</w:t>
            </w:r>
          </w:p>
        </w:tc>
      </w:tr>
      <w:tr w:rsidR="004C2A0B" w:rsidRPr="004C2A0B" w14:paraId="229999EE" w14:textId="77777777" w:rsidTr="004C2A0B">
        <w:trPr>
          <w:trHeight w:val="288"/>
        </w:trPr>
        <w:tc>
          <w:tcPr>
            <w:tcW w:w="1339" w:type="pct"/>
            <w:shd w:val="clear" w:color="auto" w:fill="auto"/>
            <w:vAlign w:val="center"/>
            <w:hideMark/>
          </w:tcPr>
          <w:p w14:paraId="2FE667AA" w14:textId="77777777" w:rsidR="004C2A0B" w:rsidRPr="004C2A0B" w:rsidRDefault="004C2A0B" w:rsidP="004C2A0B">
            <w:pPr>
              <w:ind w:firstLineChars="200" w:firstLine="360"/>
              <w:rPr>
                <w:rFonts w:ascii="Sylfaen" w:hAnsi="Sylfaen" w:cs="Calibri"/>
                <w:color w:val="86008A"/>
                <w:sz w:val="18"/>
                <w:szCs w:val="18"/>
                <w:lang w:val="en-US"/>
              </w:rPr>
            </w:pPr>
            <w:r w:rsidRPr="004C2A0B">
              <w:rPr>
                <w:rFonts w:ascii="Sylfaen" w:hAnsi="Sylfaen" w:cs="Calibri"/>
                <w:color w:val="86008A"/>
                <w:sz w:val="18"/>
                <w:szCs w:val="18"/>
                <w:lang w:val="en-US"/>
              </w:rPr>
              <w:t>სესხები</w:t>
            </w:r>
          </w:p>
        </w:tc>
        <w:tc>
          <w:tcPr>
            <w:tcW w:w="770" w:type="pct"/>
            <w:shd w:val="clear" w:color="auto" w:fill="auto"/>
            <w:vAlign w:val="center"/>
            <w:hideMark/>
          </w:tcPr>
          <w:p w14:paraId="3523A4B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459,000.0</w:t>
            </w:r>
          </w:p>
        </w:tc>
        <w:tc>
          <w:tcPr>
            <w:tcW w:w="770" w:type="pct"/>
            <w:shd w:val="clear" w:color="auto" w:fill="auto"/>
            <w:vAlign w:val="center"/>
            <w:hideMark/>
          </w:tcPr>
          <w:p w14:paraId="337411D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479,000.0</w:t>
            </w:r>
          </w:p>
        </w:tc>
        <w:tc>
          <w:tcPr>
            <w:tcW w:w="770" w:type="pct"/>
            <w:shd w:val="clear" w:color="auto" w:fill="auto"/>
            <w:vAlign w:val="center"/>
            <w:hideMark/>
          </w:tcPr>
          <w:p w14:paraId="06DE73B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87,532.6</w:t>
            </w:r>
          </w:p>
        </w:tc>
        <w:tc>
          <w:tcPr>
            <w:tcW w:w="681" w:type="pct"/>
            <w:shd w:val="clear" w:color="auto" w:fill="auto"/>
            <w:vAlign w:val="center"/>
            <w:hideMark/>
          </w:tcPr>
          <w:p w14:paraId="1F0A66A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19.1%</w:t>
            </w:r>
          </w:p>
        </w:tc>
        <w:tc>
          <w:tcPr>
            <w:tcW w:w="671" w:type="pct"/>
            <w:shd w:val="clear" w:color="auto" w:fill="auto"/>
            <w:vAlign w:val="center"/>
            <w:hideMark/>
          </w:tcPr>
          <w:p w14:paraId="6D103A4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18.3%</w:t>
            </w:r>
          </w:p>
        </w:tc>
      </w:tr>
      <w:tr w:rsidR="004C2A0B" w:rsidRPr="004C2A0B" w14:paraId="127A5C90" w14:textId="77777777" w:rsidTr="004C2A0B">
        <w:trPr>
          <w:trHeight w:val="288"/>
        </w:trPr>
        <w:tc>
          <w:tcPr>
            <w:tcW w:w="1339" w:type="pct"/>
            <w:shd w:val="clear" w:color="auto" w:fill="auto"/>
            <w:vAlign w:val="center"/>
            <w:hideMark/>
          </w:tcPr>
          <w:p w14:paraId="79B2FFF9" w14:textId="77777777" w:rsidR="004C2A0B" w:rsidRPr="004C2A0B" w:rsidRDefault="004C2A0B" w:rsidP="004C2A0B">
            <w:pPr>
              <w:ind w:firstLineChars="100" w:firstLine="180"/>
              <w:rPr>
                <w:rFonts w:ascii="Sylfaen" w:hAnsi="Sylfaen" w:cs="Calibri"/>
                <w:color w:val="000000"/>
                <w:sz w:val="18"/>
                <w:szCs w:val="18"/>
                <w:lang w:val="en-US"/>
              </w:rPr>
            </w:pPr>
            <w:r w:rsidRPr="004C2A0B">
              <w:rPr>
                <w:rFonts w:ascii="Sylfaen" w:hAnsi="Sylfaen" w:cs="Calibri"/>
                <w:color w:val="000000"/>
                <w:sz w:val="18"/>
                <w:szCs w:val="18"/>
                <w:lang w:val="en-US"/>
              </w:rPr>
              <w:t>კლება</w:t>
            </w:r>
          </w:p>
        </w:tc>
        <w:tc>
          <w:tcPr>
            <w:tcW w:w="770" w:type="pct"/>
            <w:shd w:val="clear" w:color="auto" w:fill="auto"/>
            <w:vAlign w:val="center"/>
            <w:hideMark/>
          </w:tcPr>
          <w:p w14:paraId="6312DC5B"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150,000.0</w:t>
            </w:r>
          </w:p>
        </w:tc>
        <w:tc>
          <w:tcPr>
            <w:tcW w:w="770" w:type="pct"/>
            <w:shd w:val="clear" w:color="auto" w:fill="auto"/>
            <w:vAlign w:val="center"/>
            <w:hideMark/>
          </w:tcPr>
          <w:p w14:paraId="659C744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150,000.0</w:t>
            </w:r>
          </w:p>
        </w:tc>
        <w:tc>
          <w:tcPr>
            <w:tcW w:w="770" w:type="pct"/>
            <w:shd w:val="clear" w:color="auto" w:fill="auto"/>
            <w:vAlign w:val="center"/>
            <w:hideMark/>
          </w:tcPr>
          <w:p w14:paraId="3E25FD92"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88,070.4</w:t>
            </w:r>
          </w:p>
        </w:tc>
        <w:tc>
          <w:tcPr>
            <w:tcW w:w="681" w:type="pct"/>
            <w:shd w:val="clear" w:color="auto" w:fill="auto"/>
            <w:vAlign w:val="center"/>
            <w:hideMark/>
          </w:tcPr>
          <w:p w14:paraId="527D96D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58.7%</w:t>
            </w:r>
          </w:p>
        </w:tc>
        <w:tc>
          <w:tcPr>
            <w:tcW w:w="671" w:type="pct"/>
            <w:shd w:val="clear" w:color="auto" w:fill="auto"/>
            <w:vAlign w:val="center"/>
            <w:hideMark/>
          </w:tcPr>
          <w:p w14:paraId="371096E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58.7%</w:t>
            </w:r>
          </w:p>
        </w:tc>
      </w:tr>
      <w:tr w:rsidR="004C2A0B" w:rsidRPr="004C2A0B" w14:paraId="426BCE30" w14:textId="77777777" w:rsidTr="004C2A0B">
        <w:trPr>
          <w:trHeight w:val="288"/>
        </w:trPr>
        <w:tc>
          <w:tcPr>
            <w:tcW w:w="1339" w:type="pct"/>
            <w:shd w:val="clear" w:color="auto" w:fill="auto"/>
            <w:vAlign w:val="center"/>
            <w:hideMark/>
          </w:tcPr>
          <w:p w14:paraId="7B3DB3B6" w14:textId="77777777" w:rsidR="004C2A0B" w:rsidRPr="004C2A0B" w:rsidRDefault="004C2A0B" w:rsidP="004C2A0B">
            <w:pPr>
              <w:ind w:firstLineChars="200" w:firstLine="360"/>
              <w:rPr>
                <w:rFonts w:ascii="Sylfaen" w:hAnsi="Sylfaen" w:cs="Calibri"/>
                <w:color w:val="86008A"/>
                <w:sz w:val="18"/>
                <w:szCs w:val="18"/>
                <w:lang w:val="en-US"/>
              </w:rPr>
            </w:pPr>
            <w:r w:rsidRPr="004C2A0B">
              <w:rPr>
                <w:rFonts w:ascii="Sylfaen" w:hAnsi="Sylfaen" w:cs="Calibri"/>
                <w:color w:val="86008A"/>
                <w:sz w:val="18"/>
                <w:szCs w:val="18"/>
                <w:lang w:val="en-US"/>
              </w:rPr>
              <w:t>სესხები</w:t>
            </w:r>
          </w:p>
        </w:tc>
        <w:tc>
          <w:tcPr>
            <w:tcW w:w="770" w:type="pct"/>
            <w:shd w:val="clear" w:color="auto" w:fill="auto"/>
            <w:vAlign w:val="center"/>
            <w:hideMark/>
          </w:tcPr>
          <w:p w14:paraId="09243E3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150,000.0</w:t>
            </w:r>
          </w:p>
        </w:tc>
        <w:tc>
          <w:tcPr>
            <w:tcW w:w="770" w:type="pct"/>
            <w:shd w:val="clear" w:color="auto" w:fill="auto"/>
            <w:vAlign w:val="center"/>
            <w:hideMark/>
          </w:tcPr>
          <w:p w14:paraId="4E726EA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150,000.0</w:t>
            </w:r>
          </w:p>
        </w:tc>
        <w:tc>
          <w:tcPr>
            <w:tcW w:w="770" w:type="pct"/>
            <w:shd w:val="clear" w:color="auto" w:fill="auto"/>
            <w:vAlign w:val="center"/>
            <w:hideMark/>
          </w:tcPr>
          <w:p w14:paraId="170C1E3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87,220.4</w:t>
            </w:r>
          </w:p>
        </w:tc>
        <w:tc>
          <w:tcPr>
            <w:tcW w:w="681" w:type="pct"/>
            <w:shd w:val="clear" w:color="auto" w:fill="auto"/>
            <w:vAlign w:val="center"/>
            <w:hideMark/>
          </w:tcPr>
          <w:p w14:paraId="46EFEF2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58.1%</w:t>
            </w:r>
          </w:p>
        </w:tc>
        <w:tc>
          <w:tcPr>
            <w:tcW w:w="671" w:type="pct"/>
            <w:shd w:val="clear" w:color="auto" w:fill="auto"/>
            <w:vAlign w:val="center"/>
            <w:hideMark/>
          </w:tcPr>
          <w:p w14:paraId="7DB5CC4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58.1%</w:t>
            </w:r>
          </w:p>
        </w:tc>
      </w:tr>
      <w:tr w:rsidR="004C2A0B" w:rsidRPr="004C2A0B" w14:paraId="5E542730" w14:textId="77777777" w:rsidTr="004C2A0B">
        <w:trPr>
          <w:trHeight w:val="288"/>
        </w:trPr>
        <w:tc>
          <w:tcPr>
            <w:tcW w:w="1339" w:type="pct"/>
            <w:shd w:val="clear" w:color="auto" w:fill="auto"/>
            <w:vAlign w:val="center"/>
            <w:hideMark/>
          </w:tcPr>
          <w:p w14:paraId="3CD1D909" w14:textId="77777777" w:rsidR="004C2A0B" w:rsidRPr="004C2A0B" w:rsidRDefault="004C2A0B" w:rsidP="004C2A0B">
            <w:pPr>
              <w:ind w:firstLineChars="200" w:firstLine="360"/>
              <w:rPr>
                <w:rFonts w:ascii="Sylfaen" w:hAnsi="Sylfaen" w:cs="Calibri"/>
                <w:color w:val="86008A"/>
                <w:sz w:val="18"/>
                <w:szCs w:val="18"/>
                <w:lang w:val="en-US"/>
              </w:rPr>
            </w:pPr>
            <w:r w:rsidRPr="004C2A0B">
              <w:rPr>
                <w:rFonts w:ascii="Sylfaen" w:hAnsi="Sylfaen" w:cs="Calibri"/>
                <w:color w:val="86008A"/>
                <w:sz w:val="18"/>
                <w:szCs w:val="18"/>
                <w:lang w:val="en-US"/>
              </w:rPr>
              <w:t>აქციები და სხვა კაპიტალი</w:t>
            </w:r>
          </w:p>
        </w:tc>
        <w:tc>
          <w:tcPr>
            <w:tcW w:w="770" w:type="pct"/>
            <w:shd w:val="clear" w:color="auto" w:fill="auto"/>
            <w:vAlign w:val="center"/>
            <w:hideMark/>
          </w:tcPr>
          <w:p w14:paraId="598000B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0.0</w:t>
            </w:r>
          </w:p>
        </w:tc>
        <w:tc>
          <w:tcPr>
            <w:tcW w:w="770" w:type="pct"/>
            <w:shd w:val="clear" w:color="auto" w:fill="auto"/>
            <w:vAlign w:val="center"/>
            <w:hideMark/>
          </w:tcPr>
          <w:p w14:paraId="1EA758A6"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0.0</w:t>
            </w:r>
          </w:p>
        </w:tc>
        <w:tc>
          <w:tcPr>
            <w:tcW w:w="770" w:type="pct"/>
            <w:shd w:val="clear" w:color="auto" w:fill="auto"/>
            <w:vAlign w:val="center"/>
            <w:hideMark/>
          </w:tcPr>
          <w:p w14:paraId="1500A3A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850.0</w:t>
            </w:r>
          </w:p>
        </w:tc>
        <w:tc>
          <w:tcPr>
            <w:tcW w:w="681" w:type="pct"/>
            <w:shd w:val="clear" w:color="auto" w:fill="auto"/>
            <w:vAlign w:val="center"/>
            <w:hideMark/>
          </w:tcPr>
          <w:p w14:paraId="5494401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#DIV/0!</w:t>
            </w:r>
          </w:p>
        </w:tc>
        <w:tc>
          <w:tcPr>
            <w:tcW w:w="671" w:type="pct"/>
            <w:shd w:val="clear" w:color="auto" w:fill="auto"/>
            <w:vAlign w:val="center"/>
            <w:hideMark/>
          </w:tcPr>
          <w:p w14:paraId="566AE80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#DIV/0!</w:t>
            </w:r>
          </w:p>
        </w:tc>
      </w:tr>
      <w:tr w:rsidR="004C2A0B" w:rsidRPr="004C2A0B" w14:paraId="4E4760D4" w14:textId="77777777" w:rsidTr="004C2A0B">
        <w:trPr>
          <w:trHeight w:val="288"/>
        </w:trPr>
        <w:tc>
          <w:tcPr>
            <w:tcW w:w="1339" w:type="pct"/>
            <w:shd w:val="clear" w:color="auto" w:fill="auto"/>
            <w:vAlign w:val="center"/>
            <w:hideMark/>
          </w:tcPr>
          <w:p w14:paraId="5D7043B0"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ვალდებულებების ცვლილება</w:t>
            </w:r>
          </w:p>
        </w:tc>
        <w:tc>
          <w:tcPr>
            <w:tcW w:w="770" w:type="pct"/>
            <w:shd w:val="clear" w:color="auto" w:fill="auto"/>
            <w:vAlign w:val="center"/>
            <w:hideMark/>
          </w:tcPr>
          <w:p w14:paraId="36E19C5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3,115,242.0</w:t>
            </w:r>
          </w:p>
        </w:tc>
        <w:tc>
          <w:tcPr>
            <w:tcW w:w="770" w:type="pct"/>
            <w:shd w:val="clear" w:color="auto" w:fill="auto"/>
            <w:vAlign w:val="center"/>
            <w:hideMark/>
          </w:tcPr>
          <w:p w14:paraId="0836A00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3,115,620.6</w:t>
            </w:r>
          </w:p>
        </w:tc>
        <w:tc>
          <w:tcPr>
            <w:tcW w:w="770" w:type="pct"/>
            <w:shd w:val="clear" w:color="auto" w:fill="auto"/>
            <w:vAlign w:val="center"/>
            <w:hideMark/>
          </w:tcPr>
          <w:p w14:paraId="32A6D74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721,846.1</w:t>
            </w:r>
          </w:p>
        </w:tc>
        <w:tc>
          <w:tcPr>
            <w:tcW w:w="681" w:type="pct"/>
            <w:shd w:val="clear" w:color="auto" w:fill="auto"/>
            <w:vAlign w:val="center"/>
            <w:hideMark/>
          </w:tcPr>
          <w:p w14:paraId="459DC6B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23.2%</w:t>
            </w:r>
          </w:p>
        </w:tc>
        <w:tc>
          <w:tcPr>
            <w:tcW w:w="671" w:type="pct"/>
            <w:shd w:val="clear" w:color="auto" w:fill="auto"/>
            <w:vAlign w:val="center"/>
            <w:hideMark/>
          </w:tcPr>
          <w:p w14:paraId="50DD20F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23.2%</w:t>
            </w:r>
          </w:p>
        </w:tc>
      </w:tr>
      <w:tr w:rsidR="004C2A0B" w:rsidRPr="004C2A0B" w14:paraId="7E304427" w14:textId="77777777" w:rsidTr="004C2A0B">
        <w:trPr>
          <w:trHeight w:val="288"/>
        </w:trPr>
        <w:tc>
          <w:tcPr>
            <w:tcW w:w="1339" w:type="pct"/>
            <w:shd w:val="clear" w:color="auto" w:fill="auto"/>
            <w:vAlign w:val="center"/>
            <w:hideMark/>
          </w:tcPr>
          <w:p w14:paraId="235A7378" w14:textId="77777777" w:rsidR="004C2A0B" w:rsidRPr="004C2A0B" w:rsidRDefault="004C2A0B" w:rsidP="004C2A0B">
            <w:pPr>
              <w:ind w:firstLineChars="100" w:firstLine="180"/>
              <w:rPr>
                <w:rFonts w:ascii="Sylfaen" w:hAnsi="Sylfaen" w:cs="Calibri"/>
                <w:color w:val="000000"/>
                <w:sz w:val="18"/>
                <w:szCs w:val="18"/>
                <w:lang w:val="en-US"/>
              </w:rPr>
            </w:pPr>
            <w:r w:rsidRPr="004C2A0B">
              <w:rPr>
                <w:rFonts w:ascii="Sylfaen" w:hAnsi="Sylfaen" w:cs="Calibri"/>
                <w:color w:val="000000"/>
                <w:sz w:val="18"/>
                <w:szCs w:val="18"/>
                <w:lang w:val="en-US"/>
              </w:rPr>
              <w:t>ზრდა</w:t>
            </w:r>
          </w:p>
        </w:tc>
        <w:tc>
          <w:tcPr>
            <w:tcW w:w="770" w:type="pct"/>
            <w:shd w:val="clear" w:color="auto" w:fill="auto"/>
            <w:vAlign w:val="center"/>
            <w:hideMark/>
          </w:tcPr>
          <w:p w14:paraId="600C7CE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4,352,200.0</w:t>
            </w:r>
          </w:p>
        </w:tc>
        <w:tc>
          <w:tcPr>
            <w:tcW w:w="770" w:type="pct"/>
            <w:shd w:val="clear" w:color="auto" w:fill="auto"/>
            <w:vAlign w:val="center"/>
            <w:hideMark/>
          </w:tcPr>
          <w:p w14:paraId="5A1FF67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4,352,200.0</w:t>
            </w:r>
          </w:p>
        </w:tc>
        <w:tc>
          <w:tcPr>
            <w:tcW w:w="770" w:type="pct"/>
            <w:shd w:val="clear" w:color="auto" w:fill="auto"/>
            <w:vAlign w:val="center"/>
            <w:hideMark/>
          </w:tcPr>
          <w:p w14:paraId="173E2F0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1,225,167.0</w:t>
            </w:r>
          </w:p>
        </w:tc>
        <w:tc>
          <w:tcPr>
            <w:tcW w:w="681" w:type="pct"/>
            <w:shd w:val="clear" w:color="auto" w:fill="auto"/>
            <w:vAlign w:val="center"/>
            <w:hideMark/>
          </w:tcPr>
          <w:p w14:paraId="47A01C6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28.2%</w:t>
            </w:r>
          </w:p>
        </w:tc>
        <w:tc>
          <w:tcPr>
            <w:tcW w:w="671" w:type="pct"/>
            <w:shd w:val="clear" w:color="auto" w:fill="auto"/>
            <w:vAlign w:val="center"/>
            <w:hideMark/>
          </w:tcPr>
          <w:p w14:paraId="646E7FF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28.2%</w:t>
            </w:r>
          </w:p>
        </w:tc>
      </w:tr>
      <w:tr w:rsidR="004C2A0B" w:rsidRPr="004C2A0B" w14:paraId="28489019" w14:textId="77777777" w:rsidTr="004C2A0B">
        <w:trPr>
          <w:trHeight w:val="288"/>
        </w:trPr>
        <w:tc>
          <w:tcPr>
            <w:tcW w:w="1339" w:type="pct"/>
            <w:shd w:val="clear" w:color="auto" w:fill="auto"/>
            <w:vAlign w:val="center"/>
            <w:hideMark/>
          </w:tcPr>
          <w:p w14:paraId="1CB37E10"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საშინაო</w:t>
            </w:r>
          </w:p>
        </w:tc>
        <w:tc>
          <w:tcPr>
            <w:tcW w:w="770" w:type="pct"/>
            <w:shd w:val="clear" w:color="auto" w:fill="auto"/>
            <w:vAlign w:val="center"/>
            <w:hideMark/>
          </w:tcPr>
          <w:p w14:paraId="2CF7E2E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1,300,000.0</w:t>
            </w:r>
          </w:p>
        </w:tc>
        <w:tc>
          <w:tcPr>
            <w:tcW w:w="770" w:type="pct"/>
            <w:shd w:val="clear" w:color="auto" w:fill="auto"/>
            <w:vAlign w:val="center"/>
            <w:hideMark/>
          </w:tcPr>
          <w:p w14:paraId="3CC7E55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1,300,000.0</w:t>
            </w:r>
          </w:p>
        </w:tc>
        <w:tc>
          <w:tcPr>
            <w:tcW w:w="770" w:type="pct"/>
            <w:shd w:val="clear" w:color="auto" w:fill="auto"/>
            <w:vAlign w:val="center"/>
            <w:hideMark/>
          </w:tcPr>
          <w:p w14:paraId="5BB65AB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431,631.8</w:t>
            </w:r>
          </w:p>
        </w:tc>
        <w:tc>
          <w:tcPr>
            <w:tcW w:w="681" w:type="pct"/>
            <w:shd w:val="clear" w:color="auto" w:fill="auto"/>
            <w:vAlign w:val="center"/>
            <w:hideMark/>
          </w:tcPr>
          <w:p w14:paraId="7DC371C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33.2%</w:t>
            </w:r>
          </w:p>
        </w:tc>
        <w:tc>
          <w:tcPr>
            <w:tcW w:w="671" w:type="pct"/>
            <w:shd w:val="clear" w:color="auto" w:fill="auto"/>
            <w:vAlign w:val="center"/>
            <w:hideMark/>
          </w:tcPr>
          <w:p w14:paraId="4DF0C1D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33.2%</w:t>
            </w:r>
          </w:p>
        </w:tc>
      </w:tr>
      <w:tr w:rsidR="004C2A0B" w:rsidRPr="004C2A0B" w14:paraId="02B8B07D" w14:textId="77777777" w:rsidTr="004C2A0B">
        <w:trPr>
          <w:trHeight w:val="288"/>
        </w:trPr>
        <w:tc>
          <w:tcPr>
            <w:tcW w:w="1339" w:type="pct"/>
            <w:shd w:val="clear" w:color="auto" w:fill="auto"/>
            <w:vAlign w:val="center"/>
            <w:hideMark/>
          </w:tcPr>
          <w:p w14:paraId="02CCDDC3"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t>ფასიანი ქაღალდები, გარდა აქციებისა</w:t>
            </w:r>
          </w:p>
        </w:tc>
        <w:tc>
          <w:tcPr>
            <w:tcW w:w="770" w:type="pct"/>
            <w:shd w:val="clear" w:color="auto" w:fill="auto"/>
            <w:vAlign w:val="center"/>
            <w:hideMark/>
          </w:tcPr>
          <w:p w14:paraId="08642AA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1,300,000.0</w:t>
            </w:r>
          </w:p>
        </w:tc>
        <w:tc>
          <w:tcPr>
            <w:tcW w:w="770" w:type="pct"/>
            <w:shd w:val="clear" w:color="auto" w:fill="auto"/>
            <w:vAlign w:val="center"/>
            <w:hideMark/>
          </w:tcPr>
          <w:p w14:paraId="05C6087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1,300,000.0</w:t>
            </w:r>
          </w:p>
        </w:tc>
        <w:tc>
          <w:tcPr>
            <w:tcW w:w="770" w:type="pct"/>
            <w:shd w:val="clear" w:color="auto" w:fill="auto"/>
            <w:vAlign w:val="center"/>
            <w:hideMark/>
          </w:tcPr>
          <w:p w14:paraId="193F90F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431,631.8</w:t>
            </w:r>
          </w:p>
        </w:tc>
        <w:tc>
          <w:tcPr>
            <w:tcW w:w="681" w:type="pct"/>
            <w:shd w:val="clear" w:color="auto" w:fill="auto"/>
            <w:vAlign w:val="center"/>
            <w:hideMark/>
          </w:tcPr>
          <w:p w14:paraId="36AA2DB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33.2%</w:t>
            </w:r>
          </w:p>
        </w:tc>
        <w:tc>
          <w:tcPr>
            <w:tcW w:w="671" w:type="pct"/>
            <w:shd w:val="clear" w:color="auto" w:fill="auto"/>
            <w:vAlign w:val="center"/>
            <w:hideMark/>
          </w:tcPr>
          <w:p w14:paraId="39A825A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33.2%</w:t>
            </w:r>
          </w:p>
        </w:tc>
      </w:tr>
      <w:tr w:rsidR="004C2A0B" w:rsidRPr="004C2A0B" w14:paraId="4C26E982" w14:textId="77777777" w:rsidTr="004C2A0B">
        <w:trPr>
          <w:trHeight w:val="288"/>
        </w:trPr>
        <w:tc>
          <w:tcPr>
            <w:tcW w:w="1339" w:type="pct"/>
            <w:shd w:val="clear" w:color="auto" w:fill="auto"/>
            <w:vAlign w:val="center"/>
            <w:hideMark/>
          </w:tcPr>
          <w:p w14:paraId="02576FD3"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საგარეო</w:t>
            </w:r>
          </w:p>
        </w:tc>
        <w:tc>
          <w:tcPr>
            <w:tcW w:w="770" w:type="pct"/>
            <w:shd w:val="clear" w:color="auto" w:fill="auto"/>
            <w:vAlign w:val="center"/>
            <w:hideMark/>
          </w:tcPr>
          <w:p w14:paraId="6F699EE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3,052,200.0</w:t>
            </w:r>
          </w:p>
        </w:tc>
        <w:tc>
          <w:tcPr>
            <w:tcW w:w="770" w:type="pct"/>
            <w:shd w:val="clear" w:color="auto" w:fill="auto"/>
            <w:vAlign w:val="center"/>
            <w:hideMark/>
          </w:tcPr>
          <w:p w14:paraId="4202366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3,052,200.0</w:t>
            </w:r>
          </w:p>
        </w:tc>
        <w:tc>
          <w:tcPr>
            <w:tcW w:w="770" w:type="pct"/>
            <w:shd w:val="clear" w:color="auto" w:fill="auto"/>
            <w:vAlign w:val="center"/>
            <w:hideMark/>
          </w:tcPr>
          <w:p w14:paraId="69ED864C"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793,535.1</w:t>
            </w:r>
          </w:p>
        </w:tc>
        <w:tc>
          <w:tcPr>
            <w:tcW w:w="681" w:type="pct"/>
            <w:shd w:val="clear" w:color="auto" w:fill="auto"/>
            <w:vAlign w:val="center"/>
            <w:hideMark/>
          </w:tcPr>
          <w:p w14:paraId="584607F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26.0%</w:t>
            </w:r>
          </w:p>
        </w:tc>
        <w:tc>
          <w:tcPr>
            <w:tcW w:w="671" w:type="pct"/>
            <w:shd w:val="clear" w:color="auto" w:fill="auto"/>
            <w:vAlign w:val="center"/>
            <w:hideMark/>
          </w:tcPr>
          <w:p w14:paraId="11AD9B2E"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26.0%</w:t>
            </w:r>
          </w:p>
        </w:tc>
      </w:tr>
      <w:tr w:rsidR="004C2A0B" w:rsidRPr="004C2A0B" w14:paraId="795EE4F5" w14:textId="77777777" w:rsidTr="004C2A0B">
        <w:trPr>
          <w:trHeight w:val="288"/>
        </w:trPr>
        <w:tc>
          <w:tcPr>
            <w:tcW w:w="1339" w:type="pct"/>
            <w:shd w:val="clear" w:color="auto" w:fill="auto"/>
            <w:vAlign w:val="center"/>
            <w:hideMark/>
          </w:tcPr>
          <w:p w14:paraId="0BD90A1B"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t>სესხები</w:t>
            </w:r>
          </w:p>
        </w:tc>
        <w:tc>
          <w:tcPr>
            <w:tcW w:w="770" w:type="pct"/>
            <w:shd w:val="clear" w:color="auto" w:fill="auto"/>
            <w:vAlign w:val="center"/>
            <w:hideMark/>
          </w:tcPr>
          <w:p w14:paraId="2065542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3,052,200.0</w:t>
            </w:r>
          </w:p>
        </w:tc>
        <w:tc>
          <w:tcPr>
            <w:tcW w:w="770" w:type="pct"/>
            <w:shd w:val="clear" w:color="auto" w:fill="auto"/>
            <w:vAlign w:val="center"/>
            <w:hideMark/>
          </w:tcPr>
          <w:p w14:paraId="6A5AF5D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3,052,200.0</w:t>
            </w:r>
          </w:p>
        </w:tc>
        <w:tc>
          <w:tcPr>
            <w:tcW w:w="770" w:type="pct"/>
            <w:shd w:val="clear" w:color="auto" w:fill="auto"/>
            <w:vAlign w:val="center"/>
            <w:hideMark/>
          </w:tcPr>
          <w:p w14:paraId="3E95715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793,535.1</w:t>
            </w:r>
          </w:p>
        </w:tc>
        <w:tc>
          <w:tcPr>
            <w:tcW w:w="681" w:type="pct"/>
            <w:shd w:val="clear" w:color="auto" w:fill="auto"/>
            <w:vAlign w:val="center"/>
            <w:hideMark/>
          </w:tcPr>
          <w:p w14:paraId="0629568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26.0%</w:t>
            </w:r>
          </w:p>
        </w:tc>
        <w:tc>
          <w:tcPr>
            <w:tcW w:w="671" w:type="pct"/>
            <w:shd w:val="clear" w:color="auto" w:fill="auto"/>
            <w:vAlign w:val="center"/>
            <w:hideMark/>
          </w:tcPr>
          <w:p w14:paraId="7AE9E0B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26.0%</w:t>
            </w:r>
          </w:p>
        </w:tc>
      </w:tr>
      <w:tr w:rsidR="004C2A0B" w:rsidRPr="004C2A0B" w14:paraId="31B2D6E9" w14:textId="77777777" w:rsidTr="004C2A0B">
        <w:trPr>
          <w:trHeight w:val="288"/>
        </w:trPr>
        <w:tc>
          <w:tcPr>
            <w:tcW w:w="1339" w:type="pct"/>
            <w:shd w:val="clear" w:color="auto" w:fill="auto"/>
            <w:vAlign w:val="center"/>
            <w:hideMark/>
          </w:tcPr>
          <w:p w14:paraId="48827D6B" w14:textId="77777777" w:rsidR="004C2A0B" w:rsidRPr="004C2A0B" w:rsidRDefault="004C2A0B" w:rsidP="004C2A0B">
            <w:pPr>
              <w:ind w:firstLineChars="100" w:firstLine="180"/>
              <w:rPr>
                <w:rFonts w:ascii="Sylfaen" w:hAnsi="Sylfaen" w:cs="Calibri"/>
                <w:color w:val="000000"/>
                <w:sz w:val="18"/>
                <w:szCs w:val="18"/>
                <w:lang w:val="en-US"/>
              </w:rPr>
            </w:pPr>
            <w:r w:rsidRPr="004C2A0B">
              <w:rPr>
                <w:rFonts w:ascii="Sylfaen" w:hAnsi="Sylfaen" w:cs="Calibri"/>
                <w:color w:val="000000"/>
                <w:sz w:val="18"/>
                <w:szCs w:val="18"/>
                <w:lang w:val="en-US"/>
              </w:rPr>
              <w:t>კლება</w:t>
            </w:r>
          </w:p>
        </w:tc>
        <w:tc>
          <w:tcPr>
            <w:tcW w:w="770" w:type="pct"/>
            <w:shd w:val="clear" w:color="auto" w:fill="auto"/>
            <w:vAlign w:val="center"/>
            <w:hideMark/>
          </w:tcPr>
          <w:p w14:paraId="511259CC"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1,236,958.0</w:t>
            </w:r>
          </w:p>
        </w:tc>
        <w:tc>
          <w:tcPr>
            <w:tcW w:w="770" w:type="pct"/>
            <w:shd w:val="clear" w:color="auto" w:fill="auto"/>
            <w:vAlign w:val="center"/>
            <w:hideMark/>
          </w:tcPr>
          <w:p w14:paraId="480BBE7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1,236,579.4</w:t>
            </w:r>
          </w:p>
        </w:tc>
        <w:tc>
          <w:tcPr>
            <w:tcW w:w="770" w:type="pct"/>
            <w:shd w:val="clear" w:color="auto" w:fill="auto"/>
            <w:vAlign w:val="center"/>
            <w:hideMark/>
          </w:tcPr>
          <w:p w14:paraId="0597203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503,320.9</w:t>
            </w:r>
          </w:p>
        </w:tc>
        <w:tc>
          <w:tcPr>
            <w:tcW w:w="681" w:type="pct"/>
            <w:shd w:val="clear" w:color="auto" w:fill="auto"/>
            <w:vAlign w:val="center"/>
            <w:hideMark/>
          </w:tcPr>
          <w:p w14:paraId="11BBCC4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40.7%</w:t>
            </w:r>
          </w:p>
        </w:tc>
        <w:tc>
          <w:tcPr>
            <w:tcW w:w="671" w:type="pct"/>
            <w:shd w:val="clear" w:color="auto" w:fill="auto"/>
            <w:vAlign w:val="center"/>
            <w:hideMark/>
          </w:tcPr>
          <w:p w14:paraId="6C9881A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40.7%</w:t>
            </w:r>
          </w:p>
        </w:tc>
      </w:tr>
      <w:tr w:rsidR="004C2A0B" w:rsidRPr="004C2A0B" w14:paraId="05005451" w14:textId="77777777" w:rsidTr="004C2A0B">
        <w:trPr>
          <w:trHeight w:val="288"/>
        </w:trPr>
        <w:tc>
          <w:tcPr>
            <w:tcW w:w="1339" w:type="pct"/>
            <w:shd w:val="clear" w:color="auto" w:fill="auto"/>
            <w:vAlign w:val="center"/>
            <w:hideMark/>
          </w:tcPr>
          <w:p w14:paraId="34EB6A35"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საშინაო</w:t>
            </w:r>
          </w:p>
        </w:tc>
        <w:tc>
          <w:tcPr>
            <w:tcW w:w="770" w:type="pct"/>
            <w:shd w:val="clear" w:color="auto" w:fill="auto"/>
            <w:vAlign w:val="center"/>
            <w:hideMark/>
          </w:tcPr>
          <w:p w14:paraId="46564A9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43,233.0</w:t>
            </w:r>
          </w:p>
        </w:tc>
        <w:tc>
          <w:tcPr>
            <w:tcW w:w="770" w:type="pct"/>
            <w:shd w:val="clear" w:color="auto" w:fill="auto"/>
            <w:vAlign w:val="center"/>
            <w:hideMark/>
          </w:tcPr>
          <w:p w14:paraId="777987A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42,854.4</w:t>
            </w:r>
          </w:p>
        </w:tc>
        <w:tc>
          <w:tcPr>
            <w:tcW w:w="770" w:type="pct"/>
            <w:shd w:val="clear" w:color="auto" w:fill="auto"/>
            <w:vAlign w:val="center"/>
            <w:hideMark/>
          </w:tcPr>
          <w:p w14:paraId="0C562654"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24,854.4</w:t>
            </w:r>
          </w:p>
        </w:tc>
        <w:tc>
          <w:tcPr>
            <w:tcW w:w="681" w:type="pct"/>
            <w:shd w:val="clear" w:color="auto" w:fill="auto"/>
            <w:vAlign w:val="center"/>
            <w:hideMark/>
          </w:tcPr>
          <w:p w14:paraId="6009266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57.5%</w:t>
            </w:r>
          </w:p>
        </w:tc>
        <w:tc>
          <w:tcPr>
            <w:tcW w:w="671" w:type="pct"/>
            <w:shd w:val="clear" w:color="auto" w:fill="auto"/>
            <w:vAlign w:val="center"/>
            <w:hideMark/>
          </w:tcPr>
          <w:p w14:paraId="5A12241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58.0%</w:t>
            </w:r>
          </w:p>
        </w:tc>
      </w:tr>
      <w:tr w:rsidR="004C2A0B" w:rsidRPr="004C2A0B" w14:paraId="7BFE5E9F" w14:textId="77777777" w:rsidTr="004C2A0B">
        <w:trPr>
          <w:trHeight w:val="288"/>
        </w:trPr>
        <w:tc>
          <w:tcPr>
            <w:tcW w:w="1339" w:type="pct"/>
            <w:shd w:val="clear" w:color="auto" w:fill="auto"/>
            <w:vAlign w:val="center"/>
            <w:hideMark/>
          </w:tcPr>
          <w:p w14:paraId="78AF4A7D"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t>ფასიანი ქაღალდები, გარდა აქციებისა</w:t>
            </w:r>
          </w:p>
        </w:tc>
        <w:tc>
          <w:tcPr>
            <w:tcW w:w="770" w:type="pct"/>
            <w:shd w:val="clear" w:color="auto" w:fill="auto"/>
            <w:vAlign w:val="center"/>
            <w:hideMark/>
          </w:tcPr>
          <w:p w14:paraId="77C99DE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40,000.0</w:t>
            </w:r>
          </w:p>
        </w:tc>
        <w:tc>
          <w:tcPr>
            <w:tcW w:w="770" w:type="pct"/>
            <w:shd w:val="clear" w:color="auto" w:fill="auto"/>
            <w:vAlign w:val="center"/>
            <w:hideMark/>
          </w:tcPr>
          <w:p w14:paraId="0CBBE145"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40,000.0</w:t>
            </w:r>
          </w:p>
        </w:tc>
        <w:tc>
          <w:tcPr>
            <w:tcW w:w="770" w:type="pct"/>
            <w:shd w:val="clear" w:color="auto" w:fill="auto"/>
            <w:vAlign w:val="center"/>
            <w:hideMark/>
          </w:tcPr>
          <w:p w14:paraId="1EBDBDA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22,000.0</w:t>
            </w:r>
          </w:p>
        </w:tc>
        <w:tc>
          <w:tcPr>
            <w:tcW w:w="681" w:type="pct"/>
            <w:shd w:val="clear" w:color="auto" w:fill="auto"/>
            <w:vAlign w:val="center"/>
            <w:hideMark/>
          </w:tcPr>
          <w:p w14:paraId="7021823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55.0%</w:t>
            </w:r>
          </w:p>
        </w:tc>
        <w:tc>
          <w:tcPr>
            <w:tcW w:w="671" w:type="pct"/>
            <w:shd w:val="clear" w:color="auto" w:fill="auto"/>
            <w:vAlign w:val="center"/>
            <w:hideMark/>
          </w:tcPr>
          <w:p w14:paraId="508E3E7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55.0%</w:t>
            </w:r>
          </w:p>
        </w:tc>
      </w:tr>
      <w:tr w:rsidR="004C2A0B" w:rsidRPr="004C2A0B" w14:paraId="0900DBF7" w14:textId="77777777" w:rsidTr="004C2A0B">
        <w:trPr>
          <w:trHeight w:val="288"/>
        </w:trPr>
        <w:tc>
          <w:tcPr>
            <w:tcW w:w="1339" w:type="pct"/>
            <w:shd w:val="clear" w:color="auto" w:fill="auto"/>
            <w:vAlign w:val="center"/>
            <w:hideMark/>
          </w:tcPr>
          <w:p w14:paraId="6880F757"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lastRenderedPageBreak/>
              <w:t>სესხები</w:t>
            </w:r>
          </w:p>
        </w:tc>
        <w:tc>
          <w:tcPr>
            <w:tcW w:w="770" w:type="pct"/>
            <w:shd w:val="clear" w:color="auto" w:fill="auto"/>
            <w:vAlign w:val="center"/>
            <w:hideMark/>
          </w:tcPr>
          <w:p w14:paraId="369DAEE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3,233.0</w:t>
            </w:r>
          </w:p>
        </w:tc>
        <w:tc>
          <w:tcPr>
            <w:tcW w:w="770" w:type="pct"/>
            <w:shd w:val="clear" w:color="auto" w:fill="auto"/>
            <w:vAlign w:val="center"/>
            <w:hideMark/>
          </w:tcPr>
          <w:p w14:paraId="5A4CB0A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2,854.4</w:t>
            </w:r>
          </w:p>
        </w:tc>
        <w:tc>
          <w:tcPr>
            <w:tcW w:w="770" w:type="pct"/>
            <w:shd w:val="clear" w:color="auto" w:fill="auto"/>
            <w:vAlign w:val="center"/>
            <w:hideMark/>
          </w:tcPr>
          <w:p w14:paraId="4B211E5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2,854.4</w:t>
            </w:r>
          </w:p>
        </w:tc>
        <w:tc>
          <w:tcPr>
            <w:tcW w:w="681" w:type="pct"/>
            <w:shd w:val="clear" w:color="auto" w:fill="auto"/>
            <w:vAlign w:val="center"/>
            <w:hideMark/>
          </w:tcPr>
          <w:p w14:paraId="5095506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88.3%</w:t>
            </w:r>
          </w:p>
        </w:tc>
        <w:tc>
          <w:tcPr>
            <w:tcW w:w="671" w:type="pct"/>
            <w:shd w:val="clear" w:color="auto" w:fill="auto"/>
            <w:vAlign w:val="center"/>
            <w:hideMark/>
          </w:tcPr>
          <w:p w14:paraId="0B3B9CF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100.0%</w:t>
            </w:r>
          </w:p>
        </w:tc>
      </w:tr>
      <w:tr w:rsidR="004C2A0B" w:rsidRPr="004C2A0B" w14:paraId="5DD8FCFB" w14:textId="77777777" w:rsidTr="004C2A0B">
        <w:trPr>
          <w:trHeight w:val="288"/>
        </w:trPr>
        <w:tc>
          <w:tcPr>
            <w:tcW w:w="1339" w:type="pct"/>
            <w:shd w:val="clear" w:color="auto" w:fill="auto"/>
            <w:vAlign w:val="center"/>
            <w:hideMark/>
          </w:tcPr>
          <w:p w14:paraId="0103435D" w14:textId="77777777" w:rsidR="004C2A0B" w:rsidRPr="004C2A0B" w:rsidRDefault="004C2A0B" w:rsidP="004C2A0B">
            <w:pPr>
              <w:ind w:firstLineChars="200" w:firstLine="360"/>
              <w:rPr>
                <w:rFonts w:ascii="Sylfaen" w:hAnsi="Sylfaen" w:cs="Calibri"/>
                <w:color w:val="000000"/>
                <w:sz w:val="18"/>
                <w:szCs w:val="18"/>
                <w:lang w:val="en-US"/>
              </w:rPr>
            </w:pPr>
            <w:r w:rsidRPr="004C2A0B">
              <w:rPr>
                <w:rFonts w:ascii="Sylfaen" w:hAnsi="Sylfaen" w:cs="Calibri"/>
                <w:color w:val="000000"/>
                <w:sz w:val="18"/>
                <w:szCs w:val="18"/>
                <w:lang w:val="en-US"/>
              </w:rPr>
              <w:t>საგარეო</w:t>
            </w:r>
          </w:p>
        </w:tc>
        <w:tc>
          <w:tcPr>
            <w:tcW w:w="770" w:type="pct"/>
            <w:shd w:val="clear" w:color="auto" w:fill="auto"/>
            <w:vAlign w:val="center"/>
            <w:hideMark/>
          </w:tcPr>
          <w:p w14:paraId="753BF5D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1,193,725.0</w:t>
            </w:r>
          </w:p>
        </w:tc>
        <w:tc>
          <w:tcPr>
            <w:tcW w:w="770" w:type="pct"/>
            <w:shd w:val="clear" w:color="auto" w:fill="auto"/>
            <w:vAlign w:val="center"/>
            <w:hideMark/>
          </w:tcPr>
          <w:p w14:paraId="185315A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1,193,725.0</w:t>
            </w:r>
          </w:p>
        </w:tc>
        <w:tc>
          <w:tcPr>
            <w:tcW w:w="770" w:type="pct"/>
            <w:shd w:val="clear" w:color="auto" w:fill="auto"/>
            <w:vAlign w:val="center"/>
            <w:hideMark/>
          </w:tcPr>
          <w:p w14:paraId="4672268B"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478,466.5</w:t>
            </w:r>
          </w:p>
        </w:tc>
        <w:tc>
          <w:tcPr>
            <w:tcW w:w="681" w:type="pct"/>
            <w:shd w:val="clear" w:color="auto" w:fill="auto"/>
            <w:vAlign w:val="center"/>
            <w:hideMark/>
          </w:tcPr>
          <w:p w14:paraId="243D86E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40.1%</w:t>
            </w:r>
          </w:p>
        </w:tc>
        <w:tc>
          <w:tcPr>
            <w:tcW w:w="671" w:type="pct"/>
            <w:shd w:val="clear" w:color="auto" w:fill="auto"/>
            <w:vAlign w:val="center"/>
            <w:hideMark/>
          </w:tcPr>
          <w:p w14:paraId="676D0EAD"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40.1%</w:t>
            </w:r>
          </w:p>
        </w:tc>
      </w:tr>
      <w:tr w:rsidR="004C2A0B" w:rsidRPr="004C2A0B" w14:paraId="6038B9B3" w14:textId="77777777" w:rsidTr="004C2A0B">
        <w:trPr>
          <w:trHeight w:val="288"/>
        </w:trPr>
        <w:tc>
          <w:tcPr>
            <w:tcW w:w="1339" w:type="pct"/>
            <w:shd w:val="clear" w:color="auto" w:fill="auto"/>
            <w:vAlign w:val="center"/>
            <w:hideMark/>
          </w:tcPr>
          <w:p w14:paraId="686E05DE"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t>სესხები</w:t>
            </w:r>
          </w:p>
        </w:tc>
        <w:tc>
          <w:tcPr>
            <w:tcW w:w="770" w:type="pct"/>
            <w:shd w:val="clear" w:color="auto" w:fill="auto"/>
            <w:vAlign w:val="center"/>
            <w:hideMark/>
          </w:tcPr>
          <w:p w14:paraId="5FE409E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1,190,000.0</w:t>
            </w:r>
          </w:p>
        </w:tc>
        <w:tc>
          <w:tcPr>
            <w:tcW w:w="770" w:type="pct"/>
            <w:shd w:val="clear" w:color="auto" w:fill="auto"/>
            <w:vAlign w:val="center"/>
            <w:hideMark/>
          </w:tcPr>
          <w:p w14:paraId="4A5E126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1,190,000.0</w:t>
            </w:r>
          </w:p>
        </w:tc>
        <w:tc>
          <w:tcPr>
            <w:tcW w:w="770" w:type="pct"/>
            <w:shd w:val="clear" w:color="auto" w:fill="auto"/>
            <w:vAlign w:val="center"/>
            <w:hideMark/>
          </w:tcPr>
          <w:p w14:paraId="15F5E26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476,257.1</w:t>
            </w:r>
          </w:p>
        </w:tc>
        <w:tc>
          <w:tcPr>
            <w:tcW w:w="681" w:type="pct"/>
            <w:shd w:val="clear" w:color="auto" w:fill="auto"/>
            <w:vAlign w:val="center"/>
            <w:hideMark/>
          </w:tcPr>
          <w:p w14:paraId="14FC289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40.0%</w:t>
            </w:r>
          </w:p>
        </w:tc>
        <w:tc>
          <w:tcPr>
            <w:tcW w:w="671" w:type="pct"/>
            <w:shd w:val="clear" w:color="auto" w:fill="auto"/>
            <w:vAlign w:val="center"/>
            <w:hideMark/>
          </w:tcPr>
          <w:p w14:paraId="28AF180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40.0%</w:t>
            </w:r>
          </w:p>
        </w:tc>
      </w:tr>
      <w:tr w:rsidR="004C2A0B" w:rsidRPr="004C2A0B" w14:paraId="1149AF81" w14:textId="77777777" w:rsidTr="004C2A0B">
        <w:trPr>
          <w:trHeight w:val="288"/>
        </w:trPr>
        <w:tc>
          <w:tcPr>
            <w:tcW w:w="1339" w:type="pct"/>
            <w:shd w:val="clear" w:color="auto" w:fill="auto"/>
            <w:vAlign w:val="center"/>
            <w:hideMark/>
          </w:tcPr>
          <w:p w14:paraId="7B38F1F9" w14:textId="77777777" w:rsidR="004C2A0B" w:rsidRPr="004C2A0B" w:rsidRDefault="004C2A0B" w:rsidP="004C2A0B">
            <w:pPr>
              <w:ind w:firstLineChars="300" w:firstLine="540"/>
              <w:rPr>
                <w:rFonts w:ascii="Sylfaen" w:hAnsi="Sylfaen" w:cs="Calibri"/>
                <w:color w:val="86008A"/>
                <w:sz w:val="18"/>
                <w:szCs w:val="18"/>
                <w:lang w:val="en-US"/>
              </w:rPr>
            </w:pPr>
            <w:r w:rsidRPr="004C2A0B">
              <w:rPr>
                <w:rFonts w:ascii="Sylfaen" w:hAnsi="Sylfaen" w:cs="Calibri"/>
                <w:color w:val="86008A"/>
                <w:sz w:val="18"/>
                <w:szCs w:val="18"/>
                <w:lang w:val="en-US"/>
              </w:rPr>
              <w:t>სხვა კრედიტორული დავალიანებები</w:t>
            </w:r>
          </w:p>
        </w:tc>
        <w:tc>
          <w:tcPr>
            <w:tcW w:w="770" w:type="pct"/>
            <w:shd w:val="clear" w:color="auto" w:fill="auto"/>
            <w:vAlign w:val="center"/>
            <w:hideMark/>
          </w:tcPr>
          <w:p w14:paraId="52A7D78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3,725.0</w:t>
            </w:r>
          </w:p>
        </w:tc>
        <w:tc>
          <w:tcPr>
            <w:tcW w:w="770" w:type="pct"/>
            <w:shd w:val="clear" w:color="auto" w:fill="auto"/>
            <w:vAlign w:val="center"/>
            <w:hideMark/>
          </w:tcPr>
          <w:p w14:paraId="0C03B8C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3,725.0</w:t>
            </w:r>
          </w:p>
        </w:tc>
        <w:tc>
          <w:tcPr>
            <w:tcW w:w="770" w:type="pct"/>
            <w:shd w:val="clear" w:color="auto" w:fill="auto"/>
            <w:vAlign w:val="center"/>
            <w:hideMark/>
          </w:tcPr>
          <w:p w14:paraId="05D3506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2,209.4</w:t>
            </w:r>
          </w:p>
        </w:tc>
        <w:tc>
          <w:tcPr>
            <w:tcW w:w="681" w:type="pct"/>
            <w:shd w:val="clear" w:color="auto" w:fill="auto"/>
            <w:vAlign w:val="center"/>
            <w:hideMark/>
          </w:tcPr>
          <w:p w14:paraId="16C0512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59.3%</w:t>
            </w:r>
          </w:p>
        </w:tc>
        <w:tc>
          <w:tcPr>
            <w:tcW w:w="671" w:type="pct"/>
            <w:shd w:val="clear" w:color="auto" w:fill="auto"/>
            <w:vAlign w:val="center"/>
            <w:hideMark/>
          </w:tcPr>
          <w:p w14:paraId="6AF6989D"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59.3%</w:t>
            </w:r>
          </w:p>
        </w:tc>
      </w:tr>
      <w:tr w:rsidR="004C2A0B" w:rsidRPr="004C2A0B" w14:paraId="2F466A7F" w14:textId="77777777" w:rsidTr="004C2A0B">
        <w:trPr>
          <w:trHeight w:val="288"/>
        </w:trPr>
        <w:tc>
          <w:tcPr>
            <w:tcW w:w="1339" w:type="pct"/>
            <w:shd w:val="clear" w:color="auto" w:fill="auto"/>
            <w:vAlign w:val="center"/>
            <w:hideMark/>
          </w:tcPr>
          <w:p w14:paraId="52DEB411"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ბალანსი</w:t>
            </w:r>
          </w:p>
        </w:tc>
        <w:tc>
          <w:tcPr>
            <w:tcW w:w="770" w:type="pct"/>
            <w:shd w:val="clear" w:color="auto" w:fill="auto"/>
            <w:vAlign w:val="center"/>
            <w:hideMark/>
          </w:tcPr>
          <w:p w14:paraId="44AEBF9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0.0</w:t>
            </w:r>
          </w:p>
        </w:tc>
        <w:tc>
          <w:tcPr>
            <w:tcW w:w="770" w:type="pct"/>
            <w:shd w:val="clear" w:color="auto" w:fill="auto"/>
            <w:vAlign w:val="center"/>
            <w:hideMark/>
          </w:tcPr>
          <w:p w14:paraId="7EF93F1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0.0</w:t>
            </w:r>
          </w:p>
        </w:tc>
        <w:tc>
          <w:tcPr>
            <w:tcW w:w="770" w:type="pct"/>
            <w:shd w:val="clear" w:color="auto" w:fill="auto"/>
            <w:vAlign w:val="center"/>
            <w:hideMark/>
          </w:tcPr>
          <w:p w14:paraId="3AF69F37"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0.0</w:t>
            </w:r>
          </w:p>
        </w:tc>
        <w:tc>
          <w:tcPr>
            <w:tcW w:w="681" w:type="pct"/>
            <w:shd w:val="clear" w:color="auto" w:fill="auto"/>
            <w:vAlign w:val="center"/>
            <w:hideMark/>
          </w:tcPr>
          <w:p w14:paraId="2246C1A5"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 </w:t>
            </w:r>
          </w:p>
        </w:tc>
        <w:tc>
          <w:tcPr>
            <w:tcW w:w="671" w:type="pct"/>
            <w:shd w:val="clear" w:color="auto" w:fill="auto"/>
            <w:vAlign w:val="center"/>
            <w:hideMark/>
          </w:tcPr>
          <w:p w14:paraId="0F7FA76B"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 </w:t>
            </w:r>
          </w:p>
        </w:tc>
      </w:tr>
    </w:tbl>
    <w:p w14:paraId="3B704D93" w14:textId="77777777" w:rsidR="004C2A0B" w:rsidRDefault="004C2A0B" w:rsidP="008B2021">
      <w:pPr>
        <w:pStyle w:val="BodyTextIndent2"/>
        <w:tabs>
          <w:tab w:val="num" w:pos="0"/>
        </w:tabs>
        <w:ind w:right="-187" w:firstLine="0"/>
        <w:jc w:val="right"/>
        <w:rPr>
          <w:rFonts w:ascii="Sylfaen" w:hAnsi="Sylfaen" w:cs="Sylfaen"/>
          <w:i/>
          <w:color w:val="000000"/>
          <w:sz w:val="16"/>
          <w:szCs w:val="16"/>
          <w:highlight w:val="yellow"/>
          <w:lang w:val="ka-GE"/>
        </w:rPr>
      </w:pPr>
    </w:p>
    <w:p w14:paraId="5E5CC629" w14:textId="77777777" w:rsidR="00B65D0F" w:rsidRPr="00C04FA0" w:rsidRDefault="00B65D0F" w:rsidP="008B2021">
      <w:pPr>
        <w:jc w:val="right"/>
        <w:rPr>
          <w:rFonts w:ascii="Sylfaen" w:hAnsi="Sylfaen" w:cs="Sylfaen"/>
          <w:i/>
          <w:color w:val="000000"/>
          <w:sz w:val="18"/>
          <w:szCs w:val="24"/>
          <w:highlight w:val="yellow"/>
          <w:lang w:val="ka-GE"/>
        </w:rPr>
      </w:pPr>
    </w:p>
    <w:p w14:paraId="282AF0DB" w14:textId="77777777" w:rsidR="001A3018" w:rsidRPr="004C2A0B" w:rsidRDefault="001A3018" w:rsidP="008B2021">
      <w:pPr>
        <w:ind w:right="-187"/>
        <w:jc w:val="right"/>
        <w:rPr>
          <w:rFonts w:ascii="Sylfaen" w:hAnsi="Sylfaen" w:cs="Sylfaen"/>
          <w:i/>
          <w:color w:val="000000"/>
          <w:sz w:val="16"/>
          <w:szCs w:val="16"/>
          <w:lang w:val="ka-GE"/>
        </w:rPr>
      </w:pPr>
      <w:r w:rsidRPr="004C2A0B">
        <w:rPr>
          <w:rFonts w:ascii="Sylfaen" w:hAnsi="Sylfaen" w:cs="Sylfaen"/>
          <w:i/>
          <w:color w:val="000000"/>
          <w:sz w:val="16"/>
          <w:szCs w:val="16"/>
          <w:lang w:val="ka-GE"/>
        </w:rPr>
        <w:t>ათას ლარებში</w:t>
      </w:r>
    </w:p>
    <w:tbl>
      <w:tblPr>
        <w:tblW w:w="5000" w:type="pct"/>
        <w:tblLook w:val="04A0" w:firstRow="1" w:lastRow="0" w:firstColumn="1" w:lastColumn="0" w:noHBand="0" w:noVBand="1"/>
      </w:tblPr>
      <w:tblGrid>
        <w:gridCol w:w="2836"/>
        <w:gridCol w:w="1631"/>
        <w:gridCol w:w="1631"/>
        <w:gridCol w:w="1631"/>
        <w:gridCol w:w="1443"/>
        <w:gridCol w:w="1421"/>
      </w:tblGrid>
      <w:tr w:rsidR="004C2A0B" w:rsidRPr="004C2A0B" w14:paraId="7EE1C398" w14:textId="77777777" w:rsidTr="006C1E4B">
        <w:trPr>
          <w:trHeight w:val="288"/>
          <w:tblHeader/>
        </w:trPr>
        <w:tc>
          <w:tcPr>
            <w:tcW w:w="133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14:paraId="1266D2DC"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დასახელება</w:t>
            </w:r>
          </w:p>
        </w:tc>
        <w:tc>
          <w:tcPr>
            <w:tcW w:w="770" w:type="pct"/>
            <w:tcBorders>
              <w:top w:val="single" w:sz="8" w:space="0" w:color="D3D3D3"/>
              <w:left w:val="nil"/>
              <w:bottom w:val="single" w:sz="8" w:space="0" w:color="D3D3D3"/>
              <w:right w:val="single" w:sz="8" w:space="0" w:color="D3D3D3"/>
            </w:tcBorders>
            <w:shd w:val="clear" w:color="auto" w:fill="auto"/>
            <w:vAlign w:val="center"/>
            <w:hideMark/>
          </w:tcPr>
          <w:p w14:paraId="0DB3F879"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 xml:space="preserve">2022 წლის დამტკიცებული გეგმა       </w:t>
            </w:r>
          </w:p>
        </w:tc>
        <w:tc>
          <w:tcPr>
            <w:tcW w:w="770" w:type="pct"/>
            <w:tcBorders>
              <w:top w:val="single" w:sz="8" w:space="0" w:color="D3D3D3"/>
              <w:left w:val="nil"/>
              <w:bottom w:val="single" w:sz="8" w:space="0" w:color="D3D3D3"/>
              <w:right w:val="single" w:sz="8" w:space="0" w:color="D3D3D3"/>
            </w:tcBorders>
            <w:shd w:val="clear" w:color="auto" w:fill="auto"/>
            <w:vAlign w:val="center"/>
            <w:hideMark/>
          </w:tcPr>
          <w:p w14:paraId="4C4FF66C"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2022 წლის დაზუსტებული გეგმა 01.07.2022 მდგომარეობით</w:t>
            </w:r>
          </w:p>
        </w:tc>
        <w:tc>
          <w:tcPr>
            <w:tcW w:w="770" w:type="pct"/>
            <w:tcBorders>
              <w:top w:val="single" w:sz="8" w:space="0" w:color="D3D3D3"/>
              <w:left w:val="nil"/>
              <w:bottom w:val="single" w:sz="8" w:space="0" w:color="D3D3D3"/>
              <w:right w:val="single" w:sz="8" w:space="0" w:color="D3D3D3"/>
            </w:tcBorders>
            <w:shd w:val="clear" w:color="auto" w:fill="auto"/>
            <w:vAlign w:val="center"/>
            <w:hideMark/>
          </w:tcPr>
          <w:p w14:paraId="32AD7D7A"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 xml:space="preserve">2022 წლის 6 თვის ფაქტი </w:t>
            </w:r>
          </w:p>
        </w:tc>
        <w:tc>
          <w:tcPr>
            <w:tcW w:w="681" w:type="pct"/>
            <w:tcBorders>
              <w:top w:val="single" w:sz="8" w:space="0" w:color="D3D3D3"/>
              <w:left w:val="nil"/>
              <w:bottom w:val="single" w:sz="8" w:space="0" w:color="D3D3D3"/>
              <w:right w:val="single" w:sz="8" w:space="0" w:color="D3D3D3"/>
            </w:tcBorders>
            <w:shd w:val="clear" w:color="auto" w:fill="auto"/>
            <w:vAlign w:val="center"/>
            <w:hideMark/>
          </w:tcPr>
          <w:p w14:paraId="44B38EE8"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%-ულად წლიურ დამტკიცებულ გეგმასთან</w:t>
            </w:r>
          </w:p>
        </w:tc>
        <w:tc>
          <w:tcPr>
            <w:tcW w:w="671" w:type="pct"/>
            <w:tcBorders>
              <w:top w:val="single" w:sz="8" w:space="0" w:color="D3D3D3"/>
              <w:left w:val="nil"/>
              <w:bottom w:val="single" w:sz="8" w:space="0" w:color="D3D3D3"/>
              <w:right w:val="single" w:sz="8" w:space="0" w:color="D3D3D3"/>
            </w:tcBorders>
            <w:shd w:val="clear" w:color="auto" w:fill="auto"/>
            <w:vAlign w:val="center"/>
            <w:hideMark/>
          </w:tcPr>
          <w:p w14:paraId="377E2F1A" w14:textId="77777777" w:rsidR="004C2A0B" w:rsidRPr="004C2A0B" w:rsidRDefault="004C2A0B" w:rsidP="004C2A0B">
            <w:pPr>
              <w:jc w:val="center"/>
              <w:rPr>
                <w:rFonts w:ascii="Sylfaen" w:hAnsi="Sylfaen" w:cs="Calibri"/>
                <w:b/>
                <w:color w:val="000000"/>
                <w:sz w:val="18"/>
                <w:szCs w:val="18"/>
                <w:lang w:val="en-US"/>
              </w:rPr>
            </w:pPr>
            <w:r w:rsidRPr="004C2A0B">
              <w:rPr>
                <w:rFonts w:ascii="Sylfaen" w:hAnsi="Sylfaen" w:cs="Calibri"/>
                <w:b/>
                <w:color w:val="000000"/>
                <w:sz w:val="18"/>
                <w:szCs w:val="18"/>
                <w:lang w:val="en-US"/>
              </w:rPr>
              <w:t>%-ულად წლიურ დაზუსტებულ გეგმასთან</w:t>
            </w:r>
          </w:p>
        </w:tc>
      </w:tr>
      <w:tr w:rsidR="004C2A0B" w:rsidRPr="004C2A0B" w14:paraId="4EED7F2B"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3619A58A"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შემოსულობები</w:t>
            </w:r>
          </w:p>
        </w:tc>
        <w:tc>
          <w:tcPr>
            <w:tcW w:w="770" w:type="pct"/>
            <w:tcBorders>
              <w:top w:val="nil"/>
              <w:left w:val="nil"/>
              <w:bottom w:val="single" w:sz="8" w:space="0" w:color="D3D3D3"/>
              <w:right w:val="single" w:sz="8" w:space="0" w:color="D3D3D3"/>
            </w:tcBorders>
            <w:shd w:val="clear" w:color="auto" w:fill="auto"/>
            <w:vAlign w:val="center"/>
            <w:hideMark/>
          </w:tcPr>
          <w:p w14:paraId="10F07AC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19,362,618.0</w:t>
            </w:r>
          </w:p>
        </w:tc>
        <w:tc>
          <w:tcPr>
            <w:tcW w:w="770" w:type="pct"/>
            <w:tcBorders>
              <w:top w:val="nil"/>
              <w:left w:val="nil"/>
              <w:bottom w:val="single" w:sz="8" w:space="0" w:color="D3D3D3"/>
              <w:right w:val="single" w:sz="8" w:space="0" w:color="D3D3D3"/>
            </w:tcBorders>
            <w:shd w:val="clear" w:color="auto" w:fill="auto"/>
            <w:vAlign w:val="center"/>
            <w:hideMark/>
          </w:tcPr>
          <w:p w14:paraId="74A2B70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19,362,618.0</w:t>
            </w:r>
          </w:p>
        </w:tc>
        <w:tc>
          <w:tcPr>
            <w:tcW w:w="770" w:type="pct"/>
            <w:tcBorders>
              <w:top w:val="nil"/>
              <w:left w:val="nil"/>
              <w:bottom w:val="single" w:sz="8" w:space="0" w:color="D3D3D3"/>
              <w:right w:val="single" w:sz="8" w:space="0" w:color="D3D3D3"/>
            </w:tcBorders>
            <w:shd w:val="clear" w:color="auto" w:fill="auto"/>
            <w:vAlign w:val="center"/>
            <w:hideMark/>
          </w:tcPr>
          <w:p w14:paraId="21544AC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9,123,557.0</w:t>
            </w:r>
          </w:p>
        </w:tc>
        <w:tc>
          <w:tcPr>
            <w:tcW w:w="681" w:type="pct"/>
            <w:tcBorders>
              <w:top w:val="nil"/>
              <w:left w:val="nil"/>
              <w:bottom w:val="single" w:sz="8" w:space="0" w:color="D3D3D3"/>
              <w:right w:val="single" w:sz="8" w:space="0" w:color="D3D3D3"/>
            </w:tcBorders>
            <w:shd w:val="clear" w:color="auto" w:fill="auto"/>
            <w:vAlign w:val="center"/>
            <w:hideMark/>
          </w:tcPr>
          <w:p w14:paraId="39C4A568"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47.1%</w:t>
            </w:r>
          </w:p>
        </w:tc>
        <w:tc>
          <w:tcPr>
            <w:tcW w:w="671" w:type="pct"/>
            <w:tcBorders>
              <w:top w:val="nil"/>
              <w:left w:val="nil"/>
              <w:bottom w:val="single" w:sz="8" w:space="0" w:color="D3D3D3"/>
              <w:right w:val="single" w:sz="8" w:space="0" w:color="D3D3D3"/>
            </w:tcBorders>
            <w:shd w:val="clear" w:color="auto" w:fill="auto"/>
            <w:vAlign w:val="center"/>
            <w:hideMark/>
          </w:tcPr>
          <w:p w14:paraId="480A51B6"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47.1%</w:t>
            </w:r>
          </w:p>
        </w:tc>
      </w:tr>
      <w:tr w:rsidR="004C2A0B" w:rsidRPr="004C2A0B" w14:paraId="662DCE64"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08347C7A"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შემოსავლები</w:t>
            </w:r>
          </w:p>
        </w:tc>
        <w:tc>
          <w:tcPr>
            <w:tcW w:w="770" w:type="pct"/>
            <w:tcBorders>
              <w:top w:val="nil"/>
              <w:left w:val="nil"/>
              <w:bottom w:val="single" w:sz="8" w:space="0" w:color="D3D3D3"/>
              <w:right w:val="single" w:sz="8" w:space="0" w:color="D3D3D3"/>
            </w:tcBorders>
            <w:shd w:val="clear" w:color="auto" w:fill="auto"/>
            <w:vAlign w:val="center"/>
            <w:hideMark/>
          </w:tcPr>
          <w:p w14:paraId="6097FE5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14,560,418.0</w:t>
            </w:r>
          </w:p>
        </w:tc>
        <w:tc>
          <w:tcPr>
            <w:tcW w:w="770" w:type="pct"/>
            <w:tcBorders>
              <w:top w:val="nil"/>
              <w:left w:val="nil"/>
              <w:bottom w:val="single" w:sz="8" w:space="0" w:color="D3D3D3"/>
              <w:right w:val="single" w:sz="8" w:space="0" w:color="D3D3D3"/>
            </w:tcBorders>
            <w:shd w:val="clear" w:color="auto" w:fill="auto"/>
            <w:vAlign w:val="center"/>
            <w:hideMark/>
          </w:tcPr>
          <w:p w14:paraId="4205BF1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14,560,418.0</w:t>
            </w:r>
          </w:p>
        </w:tc>
        <w:tc>
          <w:tcPr>
            <w:tcW w:w="770" w:type="pct"/>
            <w:tcBorders>
              <w:top w:val="nil"/>
              <w:left w:val="nil"/>
              <w:bottom w:val="single" w:sz="8" w:space="0" w:color="D3D3D3"/>
              <w:right w:val="single" w:sz="8" w:space="0" w:color="D3D3D3"/>
            </w:tcBorders>
            <w:shd w:val="clear" w:color="auto" w:fill="auto"/>
            <w:vAlign w:val="center"/>
            <w:hideMark/>
          </w:tcPr>
          <w:p w14:paraId="718029D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7,678,608.5</w:t>
            </w:r>
          </w:p>
        </w:tc>
        <w:tc>
          <w:tcPr>
            <w:tcW w:w="681" w:type="pct"/>
            <w:tcBorders>
              <w:top w:val="nil"/>
              <w:left w:val="nil"/>
              <w:bottom w:val="single" w:sz="8" w:space="0" w:color="D3D3D3"/>
              <w:right w:val="single" w:sz="8" w:space="0" w:color="D3D3D3"/>
            </w:tcBorders>
            <w:shd w:val="clear" w:color="auto" w:fill="auto"/>
            <w:vAlign w:val="center"/>
            <w:hideMark/>
          </w:tcPr>
          <w:p w14:paraId="5CD1490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52.7%</w:t>
            </w:r>
          </w:p>
        </w:tc>
        <w:tc>
          <w:tcPr>
            <w:tcW w:w="671" w:type="pct"/>
            <w:tcBorders>
              <w:top w:val="nil"/>
              <w:left w:val="nil"/>
              <w:bottom w:val="single" w:sz="8" w:space="0" w:color="D3D3D3"/>
              <w:right w:val="single" w:sz="8" w:space="0" w:color="D3D3D3"/>
            </w:tcBorders>
            <w:shd w:val="clear" w:color="auto" w:fill="auto"/>
            <w:vAlign w:val="center"/>
            <w:hideMark/>
          </w:tcPr>
          <w:p w14:paraId="63EBBFE6"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52.7%</w:t>
            </w:r>
          </w:p>
        </w:tc>
      </w:tr>
      <w:tr w:rsidR="004C2A0B" w:rsidRPr="004C2A0B" w14:paraId="50A75CCA"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0653CB7E"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არაფინანსური აქტივების კლება</w:t>
            </w:r>
          </w:p>
        </w:tc>
        <w:tc>
          <w:tcPr>
            <w:tcW w:w="770" w:type="pct"/>
            <w:tcBorders>
              <w:top w:val="nil"/>
              <w:left w:val="nil"/>
              <w:bottom w:val="single" w:sz="8" w:space="0" w:color="D3D3D3"/>
              <w:right w:val="single" w:sz="8" w:space="0" w:color="D3D3D3"/>
            </w:tcBorders>
            <w:shd w:val="clear" w:color="auto" w:fill="auto"/>
            <w:vAlign w:val="center"/>
            <w:hideMark/>
          </w:tcPr>
          <w:p w14:paraId="57B2493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300,000.0</w:t>
            </w:r>
          </w:p>
        </w:tc>
        <w:tc>
          <w:tcPr>
            <w:tcW w:w="770" w:type="pct"/>
            <w:tcBorders>
              <w:top w:val="nil"/>
              <w:left w:val="nil"/>
              <w:bottom w:val="single" w:sz="8" w:space="0" w:color="D3D3D3"/>
              <w:right w:val="single" w:sz="8" w:space="0" w:color="D3D3D3"/>
            </w:tcBorders>
            <w:shd w:val="clear" w:color="auto" w:fill="auto"/>
            <w:vAlign w:val="center"/>
            <w:hideMark/>
          </w:tcPr>
          <w:p w14:paraId="6DB05FE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300,000.0</w:t>
            </w:r>
          </w:p>
        </w:tc>
        <w:tc>
          <w:tcPr>
            <w:tcW w:w="770" w:type="pct"/>
            <w:tcBorders>
              <w:top w:val="nil"/>
              <w:left w:val="nil"/>
              <w:bottom w:val="single" w:sz="8" w:space="0" w:color="D3D3D3"/>
              <w:right w:val="single" w:sz="8" w:space="0" w:color="D3D3D3"/>
            </w:tcBorders>
            <w:shd w:val="clear" w:color="auto" w:fill="auto"/>
            <w:vAlign w:val="center"/>
            <w:hideMark/>
          </w:tcPr>
          <w:p w14:paraId="225D253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131,711.1</w:t>
            </w:r>
          </w:p>
        </w:tc>
        <w:tc>
          <w:tcPr>
            <w:tcW w:w="681" w:type="pct"/>
            <w:tcBorders>
              <w:top w:val="nil"/>
              <w:left w:val="nil"/>
              <w:bottom w:val="single" w:sz="8" w:space="0" w:color="D3D3D3"/>
              <w:right w:val="single" w:sz="8" w:space="0" w:color="D3D3D3"/>
            </w:tcBorders>
            <w:shd w:val="clear" w:color="auto" w:fill="auto"/>
            <w:vAlign w:val="center"/>
            <w:hideMark/>
          </w:tcPr>
          <w:p w14:paraId="6A68D33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43.9%</w:t>
            </w:r>
          </w:p>
        </w:tc>
        <w:tc>
          <w:tcPr>
            <w:tcW w:w="671" w:type="pct"/>
            <w:tcBorders>
              <w:top w:val="nil"/>
              <w:left w:val="nil"/>
              <w:bottom w:val="single" w:sz="8" w:space="0" w:color="D3D3D3"/>
              <w:right w:val="single" w:sz="8" w:space="0" w:color="D3D3D3"/>
            </w:tcBorders>
            <w:shd w:val="clear" w:color="auto" w:fill="auto"/>
            <w:vAlign w:val="center"/>
            <w:hideMark/>
          </w:tcPr>
          <w:p w14:paraId="527AEB7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43.9%</w:t>
            </w:r>
          </w:p>
        </w:tc>
      </w:tr>
      <w:tr w:rsidR="004C2A0B" w:rsidRPr="004C2A0B" w14:paraId="0430B2E6"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3F9F8C32"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ფინანსური აქტივების კლება (ნაშთის გამოკლებით)</w:t>
            </w:r>
          </w:p>
        </w:tc>
        <w:tc>
          <w:tcPr>
            <w:tcW w:w="770" w:type="pct"/>
            <w:tcBorders>
              <w:top w:val="nil"/>
              <w:left w:val="nil"/>
              <w:bottom w:val="single" w:sz="8" w:space="0" w:color="D3D3D3"/>
              <w:right w:val="single" w:sz="8" w:space="0" w:color="D3D3D3"/>
            </w:tcBorders>
            <w:shd w:val="clear" w:color="auto" w:fill="auto"/>
            <w:vAlign w:val="center"/>
            <w:hideMark/>
          </w:tcPr>
          <w:p w14:paraId="66D239B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150,000.0</w:t>
            </w:r>
          </w:p>
        </w:tc>
        <w:tc>
          <w:tcPr>
            <w:tcW w:w="770" w:type="pct"/>
            <w:tcBorders>
              <w:top w:val="nil"/>
              <w:left w:val="nil"/>
              <w:bottom w:val="single" w:sz="8" w:space="0" w:color="D3D3D3"/>
              <w:right w:val="single" w:sz="8" w:space="0" w:color="D3D3D3"/>
            </w:tcBorders>
            <w:shd w:val="clear" w:color="auto" w:fill="auto"/>
            <w:vAlign w:val="center"/>
            <w:hideMark/>
          </w:tcPr>
          <w:p w14:paraId="29FC5235"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150,000.0</w:t>
            </w:r>
          </w:p>
        </w:tc>
        <w:tc>
          <w:tcPr>
            <w:tcW w:w="770" w:type="pct"/>
            <w:tcBorders>
              <w:top w:val="nil"/>
              <w:left w:val="nil"/>
              <w:bottom w:val="single" w:sz="8" w:space="0" w:color="D3D3D3"/>
              <w:right w:val="single" w:sz="8" w:space="0" w:color="D3D3D3"/>
            </w:tcBorders>
            <w:shd w:val="clear" w:color="auto" w:fill="auto"/>
            <w:vAlign w:val="center"/>
            <w:hideMark/>
          </w:tcPr>
          <w:p w14:paraId="4FEA8E5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88,070.4</w:t>
            </w:r>
          </w:p>
        </w:tc>
        <w:tc>
          <w:tcPr>
            <w:tcW w:w="681" w:type="pct"/>
            <w:tcBorders>
              <w:top w:val="nil"/>
              <w:left w:val="nil"/>
              <w:bottom w:val="single" w:sz="8" w:space="0" w:color="D3D3D3"/>
              <w:right w:val="single" w:sz="8" w:space="0" w:color="D3D3D3"/>
            </w:tcBorders>
            <w:shd w:val="clear" w:color="auto" w:fill="auto"/>
            <w:vAlign w:val="center"/>
            <w:hideMark/>
          </w:tcPr>
          <w:p w14:paraId="7463D70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58.7%</w:t>
            </w:r>
          </w:p>
        </w:tc>
        <w:tc>
          <w:tcPr>
            <w:tcW w:w="671" w:type="pct"/>
            <w:tcBorders>
              <w:top w:val="nil"/>
              <w:left w:val="nil"/>
              <w:bottom w:val="single" w:sz="8" w:space="0" w:color="D3D3D3"/>
              <w:right w:val="single" w:sz="8" w:space="0" w:color="D3D3D3"/>
            </w:tcBorders>
            <w:shd w:val="clear" w:color="auto" w:fill="auto"/>
            <w:vAlign w:val="center"/>
            <w:hideMark/>
          </w:tcPr>
          <w:p w14:paraId="353D1A8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58.7%</w:t>
            </w:r>
          </w:p>
        </w:tc>
      </w:tr>
      <w:tr w:rsidR="004C2A0B" w:rsidRPr="004C2A0B" w14:paraId="00A29C0E"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5B4BD7F4"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ვალდებულებების ზრდა</w:t>
            </w:r>
          </w:p>
        </w:tc>
        <w:tc>
          <w:tcPr>
            <w:tcW w:w="770" w:type="pct"/>
            <w:tcBorders>
              <w:top w:val="nil"/>
              <w:left w:val="nil"/>
              <w:bottom w:val="single" w:sz="8" w:space="0" w:color="D3D3D3"/>
              <w:right w:val="single" w:sz="8" w:space="0" w:color="D3D3D3"/>
            </w:tcBorders>
            <w:shd w:val="clear" w:color="auto" w:fill="auto"/>
            <w:vAlign w:val="center"/>
            <w:hideMark/>
          </w:tcPr>
          <w:p w14:paraId="07A8808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4,352,200.0</w:t>
            </w:r>
          </w:p>
        </w:tc>
        <w:tc>
          <w:tcPr>
            <w:tcW w:w="770" w:type="pct"/>
            <w:tcBorders>
              <w:top w:val="nil"/>
              <w:left w:val="nil"/>
              <w:bottom w:val="single" w:sz="8" w:space="0" w:color="D3D3D3"/>
              <w:right w:val="single" w:sz="8" w:space="0" w:color="D3D3D3"/>
            </w:tcBorders>
            <w:shd w:val="clear" w:color="auto" w:fill="auto"/>
            <w:vAlign w:val="center"/>
            <w:hideMark/>
          </w:tcPr>
          <w:p w14:paraId="6657D9E4"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4,352,200.0</w:t>
            </w:r>
          </w:p>
        </w:tc>
        <w:tc>
          <w:tcPr>
            <w:tcW w:w="770" w:type="pct"/>
            <w:tcBorders>
              <w:top w:val="nil"/>
              <w:left w:val="nil"/>
              <w:bottom w:val="single" w:sz="8" w:space="0" w:color="D3D3D3"/>
              <w:right w:val="single" w:sz="8" w:space="0" w:color="D3D3D3"/>
            </w:tcBorders>
            <w:shd w:val="clear" w:color="auto" w:fill="auto"/>
            <w:vAlign w:val="center"/>
            <w:hideMark/>
          </w:tcPr>
          <w:p w14:paraId="534EDCA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1,225,167.0</w:t>
            </w:r>
          </w:p>
        </w:tc>
        <w:tc>
          <w:tcPr>
            <w:tcW w:w="681" w:type="pct"/>
            <w:tcBorders>
              <w:top w:val="nil"/>
              <w:left w:val="nil"/>
              <w:bottom w:val="single" w:sz="8" w:space="0" w:color="D3D3D3"/>
              <w:right w:val="single" w:sz="8" w:space="0" w:color="D3D3D3"/>
            </w:tcBorders>
            <w:shd w:val="clear" w:color="auto" w:fill="auto"/>
            <w:vAlign w:val="center"/>
            <w:hideMark/>
          </w:tcPr>
          <w:p w14:paraId="1374419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28.2%</w:t>
            </w:r>
          </w:p>
        </w:tc>
        <w:tc>
          <w:tcPr>
            <w:tcW w:w="671" w:type="pct"/>
            <w:tcBorders>
              <w:top w:val="nil"/>
              <w:left w:val="nil"/>
              <w:bottom w:val="single" w:sz="8" w:space="0" w:color="D3D3D3"/>
              <w:right w:val="single" w:sz="8" w:space="0" w:color="D3D3D3"/>
            </w:tcBorders>
            <w:shd w:val="clear" w:color="auto" w:fill="auto"/>
            <w:vAlign w:val="center"/>
            <w:hideMark/>
          </w:tcPr>
          <w:p w14:paraId="6E063EC2"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28.2%</w:t>
            </w:r>
          </w:p>
        </w:tc>
      </w:tr>
      <w:tr w:rsidR="004C2A0B" w:rsidRPr="004C2A0B" w14:paraId="54770DB2"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7949770F"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გადასახდელები</w:t>
            </w:r>
          </w:p>
        </w:tc>
        <w:tc>
          <w:tcPr>
            <w:tcW w:w="770" w:type="pct"/>
            <w:tcBorders>
              <w:top w:val="nil"/>
              <w:left w:val="nil"/>
              <w:bottom w:val="single" w:sz="8" w:space="0" w:color="D3D3D3"/>
              <w:right w:val="single" w:sz="8" w:space="0" w:color="D3D3D3"/>
            </w:tcBorders>
            <w:shd w:val="clear" w:color="auto" w:fill="auto"/>
            <w:vAlign w:val="center"/>
            <w:hideMark/>
          </w:tcPr>
          <w:p w14:paraId="12698093"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19,171,069.0</w:t>
            </w:r>
          </w:p>
        </w:tc>
        <w:tc>
          <w:tcPr>
            <w:tcW w:w="770" w:type="pct"/>
            <w:tcBorders>
              <w:top w:val="nil"/>
              <w:left w:val="nil"/>
              <w:bottom w:val="single" w:sz="8" w:space="0" w:color="D3D3D3"/>
              <w:right w:val="single" w:sz="8" w:space="0" w:color="D3D3D3"/>
            </w:tcBorders>
            <w:shd w:val="clear" w:color="auto" w:fill="auto"/>
            <w:vAlign w:val="center"/>
            <w:hideMark/>
          </w:tcPr>
          <w:p w14:paraId="74764BA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19,171,069.0</w:t>
            </w:r>
          </w:p>
        </w:tc>
        <w:tc>
          <w:tcPr>
            <w:tcW w:w="770" w:type="pct"/>
            <w:tcBorders>
              <w:top w:val="nil"/>
              <w:left w:val="nil"/>
              <w:bottom w:val="single" w:sz="8" w:space="0" w:color="D3D3D3"/>
              <w:right w:val="single" w:sz="8" w:space="0" w:color="D3D3D3"/>
            </w:tcBorders>
            <w:shd w:val="clear" w:color="auto" w:fill="auto"/>
            <w:vAlign w:val="center"/>
            <w:hideMark/>
          </w:tcPr>
          <w:p w14:paraId="79417E70"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8,775,156.7</w:t>
            </w:r>
          </w:p>
        </w:tc>
        <w:tc>
          <w:tcPr>
            <w:tcW w:w="681" w:type="pct"/>
            <w:tcBorders>
              <w:top w:val="nil"/>
              <w:left w:val="nil"/>
              <w:bottom w:val="single" w:sz="8" w:space="0" w:color="D3D3D3"/>
              <w:right w:val="single" w:sz="8" w:space="0" w:color="D3D3D3"/>
            </w:tcBorders>
            <w:shd w:val="clear" w:color="auto" w:fill="auto"/>
            <w:vAlign w:val="center"/>
            <w:hideMark/>
          </w:tcPr>
          <w:p w14:paraId="609C8C31"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45.8%</w:t>
            </w:r>
          </w:p>
        </w:tc>
        <w:tc>
          <w:tcPr>
            <w:tcW w:w="671" w:type="pct"/>
            <w:tcBorders>
              <w:top w:val="nil"/>
              <w:left w:val="nil"/>
              <w:bottom w:val="single" w:sz="8" w:space="0" w:color="D3D3D3"/>
              <w:right w:val="single" w:sz="8" w:space="0" w:color="D3D3D3"/>
            </w:tcBorders>
            <w:shd w:val="clear" w:color="auto" w:fill="auto"/>
            <w:vAlign w:val="center"/>
            <w:hideMark/>
          </w:tcPr>
          <w:p w14:paraId="70BB173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45.8%</w:t>
            </w:r>
          </w:p>
        </w:tc>
      </w:tr>
      <w:tr w:rsidR="004C2A0B" w:rsidRPr="004C2A0B" w14:paraId="4F9FA184"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765548CB"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ხარჯები</w:t>
            </w:r>
          </w:p>
        </w:tc>
        <w:tc>
          <w:tcPr>
            <w:tcW w:w="770" w:type="pct"/>
            <w:tcBorders>
              <w:top w:val="nil"/>
              <w:left w:val="nil"/>
              <w:bottom w:val="single" w:sz="8" w:space="0" w:color="D3D3D3"/>
              <w:right w:val="single" w:sz="8" w:space="0" w:color="D3D3D3"/>
            </w:tcBorders>
            <w:shd w:val="clear" w:color="auto" w:fill="auto"/>
            <w:vAlign w:val="center"/>
            <w:hideMark/>
          </w:tcPr>
          <w:p w14:paraId="40D6798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14,415,261.9</w:t>
            </w:r>
          </w:p>
        </w:tc>
        <w:tc>
          <w:tcPr>
            <w:tcW w:w="770" w:type="pct"/>
            <w:tcBorders>
              <w:top w:val="nil"/>
              <w:left w:val="nil"/>
              <w:bottom w:val="single" w:sz="8" w:space="0" w:color="D3D3D3"/>
              <w:right w:val="single" w:sz="8" w:space="0" w:color="D3D3D3"/>
            </w:tcBorders>
            <w:shd w:val="clear" w:color="auto" w:fill="auto"/>
            <w:vAlign w:val="center"/>
            <w:hideMark/>
          </w:tcPr>
          <w:p w14:paraId="7EFFF0BF"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14,431,326.5</w:t>
            </w:r>
          </w:p>
        </w:tc>
        <w:tc>
          <w:tcPr>
            <w:tcW w:w="770" w:type="pct"/>
            <w:tcBorders>
              <w:top w:val="nil"/>
              <w:left w:val="nil"/>
              <w:bottom w:val="single" w:sz="8" w:space="0" w:color="D3D3D3"/>
              <w:right w:val="single" w:sz="8" w:space="0" w:color="D3D3D3"/>
            </w:tcBorders>
            <w:shd w:val="clear" w:color="auto" w:fill="auto"/>
            <w:vAlign w:val="center"/>
            <w:hideMark/>
          </w:tcPr>
          <w:p w14:paraId="3BC3DA01"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7,004,437.0</w:t>
            </w:r>
          </w:p>
        </w:tc>
        <w:tc>
          <w:tcPr>
            <w:tcW w:w="681" w:type="pct"/>
            <w:tcBorders>
              <w:top w:val="nil"/>
              <w:left w:val="nil"/>
              <w:bottom w:val="single" w:sz="8" w:space="0" w:color="D3D3D3"/>
              <w:right w:val="single" w:sz="8" w:space="0" w:color="D3D3D3"/>
            </w:tcBorders>
            <w:shd w:val="clear" w:color="auto" w:fill="auto"/>
            <w:vAlign w:val="center"/>
            <w:hideMark/>
          </w:tcPr>
          <w:p w14:paraId="638F33B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48.6%</w:t>
            </w:r>
          </w:p>
        </w:tc>
        <w:tc>
          <w:tcPr>
            <w:tcW w:w="671" w:type="pct"/>
            <w:tcBorders>
              <w:top w:val="nil"/>
              <w:left w:val="nil"/>
              <w:bottom w:val="single" w:sz="8" w:space="0" w:color="D3D3D3"/>
              <w:right w:val="single" w:sz="8" w:space="0" w:color="D3D3D3"/>
            </w:tcBorders>
            <w:shd w:val="clear" w:color="auto" w:fill="auto"/>
            <w:vAlign w:val="center"/>
            <w:hideMark/>
          </w:tcPr>
          <w:p w14:paraId="07BF43F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48.5%</w:t>
            </w:r>
          </w:p>
        </w:tc>
      </w:tr>
      <w:tr w:rsidR="004C2A0B" w:rsidRPr="004C2A0B" w14:paraId="0140B195"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3A041AAC"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არაფინანსური აქტივების ზრდა</w:t>
            </w:r>
          </w:p>
        </w:tc>
        <w:tc>
          <w:tcPr>
            <w:tcW w:w="770" w:type="pct"/>
            <w:tcBorders>
              <w:top w:val="nil"/>
              <w:left w:val="nil"/>
              <w:bottom w:val="single" w:sz="8" w:space="0" w:color="D3D3D3"/>
              <w:right w:val="single" w:sz="8" w:space="0" w:color="D3D3D3"/>
            </w:tcBorders>
            <w:shd w:val="clear" w:color="auto" w:fill="auto"/>
            <w:vAlign w:val="center"/>
            <w:hideMark/>
          </w:tcPr>
          <w:p w14:paraId="4A800A8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3,059,849.1</w:t>
            </w:r>
          </w:p>
        </w:tc>
        <w:tc>
          <w:tcPr>
            <w:tcW w:w="770" w:type="pct"/>
            <w:tcBorders>
              <w:top w:val="nil"/>
              <w:left w:val="nil"/>
              <w:bottom w:val="single" w:sz="8" w:space="0" w:color="D3D3D3"/>
              <w:right w:val="single" w:sz="8" w:space="0" w:color="D3D3D3"/>
            </w:tcBorders>
            <w:shd w:val="clear" w:color="auto" w:fill="auto"/>
            <w:vAlign w:val="center"/>
            <w:hideMark/>
          </w:tcPr>
          <w:p w14:paraId="2D20D94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3,024,163.0</w:t>
            </w:r>
          </w:p>
        </w:tc>
        <w:tc>
          <w:tcPr>
            <w:tcW w:w="770" w:type="pct"/>
            <w:tcBorders>
              <w:top w:val="nil"/>
              <w:left w:val="nil"/>
              <w:bottom w:val="single" w:sz="8" w:space="0" w:color="D3D3D3"/>
              <w:right w:val="single" w:sz="8" w:space="0" w:color="D3D3D3"/>
            </w:tcBorders>
            <w:shd w:val="clear" w:color="auto" w:fill="auto"/>
            <w:vAlign w:val="center"/>
            <w:hideMark/>
          </w:tcPr>
          <w:p w14:paraId="603C326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1,179,866.1</w:t>
            </w:r>
          </w:p>
        </w:tc>
        <w:tc>
          <w:tcPr>
            <w:tcW w:w="681" w:type="pct"/>
            <w:tcBorders>
              <w:top w:val="nil"/>
              <w:left w:val="nil"/>
              <w:bottom w:val="single" w:sz="8" w:space="0" w:color="D3D3D3"/>
              <w:right w:val="single" w:sz="8" w:space="0" w:color="D3D3D3"/>
            </w:tcBorders>
            <w:shd w:val="clear" w:color="auto" w:fill="auto"/>
            <w:vAlign w:val="center"/>
            <w:hideMark/>
          </w:tcPr>
          <w:p w14:paraId="0066DA23"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38.6%</w:t>
            </w:r>
          </w:p>
        </w:tc>
        <w:tc>
          <w:tcPr>
            <w:tcW w:w="671" w:type="pct"/>
            <w:tcBorders>
              <w:top w:val="nil"/>
              <w:left w:val="nil"/>
              <w:bottom w:val="single" w:sz="8" w:space="0" w:color="D3D3D3"/>
              <w:right w:val="single" w:sz="8" w:space="0" w:color="D3D3D3"/>
            </w:tcBorders>
            <w:shd w:val="clear" w:color="auto" w:fill="auto"/>
            <w:vAlign w:val="center"/>
            <w:hideMark/>
          </w:tcPr>
          <w:p w14:paraId="04CB2B1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39.0%</w:t>
            </w:r>
          </w:p>
        </w:tc>
      </w:tr>
      <w:tr w:rsidR="004C2A0B" w:rsidRPr="004C2A0B" w14:paraId="727FB3E2"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29E940A9"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ფინანსური აქტივების ზრდა (ნაშთის გამოკლებით)</w:t>
            </w:r>
          </w:p>
        </w:tc>
        <w:tc>
          <w:tcPr>
            <w:tcW w:w="770" w:type="pct"/>
            <w:tcBorders>
              <w:top w:val="nil"/>
              <w:left w:val="nil"/>
              <w:bottom w:val="single" w:sz="8" w:space="0" w:color="D3D3D3"/>
              <w:right w:val="single" w:sz="8" w:space="0" w:color="D3D3D3"/>
            </w:tcBorders>
            <w:shd w:val="clear" w:color="auto" w:fill="auto"/>
            <w:vAlign w:val="center"/>
            <w:hideMark/>
          </w:tcPr>
          <w:p w14:paraId="7462686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459,000.0</w:t>
            </w:r>
          </w:p>
        </w:tc>
        <w:tc>
          <w:tcPr>
            <w:tcW w:w="770" w:type="pct"/>
            <w:tcBorders>
              <w:top w:val="nil"/>
              <w:left w:val="nil"/>
              <w:bottom w:val="single" w:sz="8" w:space="0" w:color="D3D3D3"/>
              <w:right w:val="single" w:sz="8" w:space="0" w:color="D3D3D3"/>
            </w:tcBorders>
            <w:shd w:val="clear" w:color="auto" w:fill="auto"/>
            <w:vAlign w:val="center"/>
            <w:hideMark/>
          </w:tcPr>
          <w:p w14:paraId="7E4C3A50"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479,000.0</w:t>
            </w:r>
          </w:p>
        </w:tc>
        <w:tc>
          <w:tcPr>
            <w:tcW w:w="770" w:type="pct"/>
            <w:tcBorders>
              <w:top w:val="nil"/>
              <w:left w:val="nil"/>
              <w:bottom w:val="single" w:sz="8" w:space="0" w:color="D3D3D3"/>
              <w:right w:val="single" w:sz="8" w:space="0" w:color="D3D3D3"/>
            </w:tcBorders>
            <w:shd w:val="clear" w:color="auto" w:fill="auto"/>
            <w:vAlign w:val="center"/>
            <w:hideMark/>
          </w:tcPr>
          <w:p w14:paraId="4D661BDA"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87,532.6</w:t>
            </w:r>
          </w:p>
        </w:tc>
        <w:tc>
          <w:tcPr>
            <w:tcW w:w="681" w:type="pct"/>
            <w:tcBorders>
              <w:top w:val="nil"/>
              <w:left w:val="nil"/>
              <w:bottom w:val="single" w:sz="8" w:space="0" w:color="D3D3D3"/>
              <w:right w:val="single" w:sz="8" w:space="0" w:color="D3D3D3"/>
            </w:tcBorders>
            <w:shd w:val="clear" w:color="auto" w:fill="auto"/>
            <w:vAlign w:val="center"/>
            <w:hideMark/>
          </w:tcPr>
          <w:p w14:paraId="61475FB9"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19.1%</w:t>
            </w:r>
          </w:p>
        </w:tc>
        <w:tc>
          <w:tcPr>
            <w:tcW w:w="671" w:type="pct"/>
            <w:tcBorders>
              <w:top w:val="nil"/>
              <w:left w:val="nil"/>
              <w:bottom w:val="single" w:sz="8" w:space="0" w:color="D3D3D3"/>
              <w:right w:val="single" w:sz="8" w:space="0" w:color="D3D3D3"/>
            </w:tcBorders>
            <w:shd w:val="clear" w:color="auto" w:fill="auto"/>
            <w:vAlign w:val="center"/>
            <w:hideMark/>
          </w:tcPr>
          <w:p w14:paraId="0A301AC5"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18.3%</w:t>
            </w:r>
          </w:p>
        </w:tc>
      </w:tr>
      <w:tr w:rsidR="004C2A0B" w:rsidRPr="004C2A0B" w14:paraId="05EB4F3D"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2824C769" w14:textId="77777777" w:rsidR="004C2A0B" w:rsidRPr="004C2A0B" w:rsidRDefault="004C2A0B" w:rsidP="004C2A0B">
            <w:pPr>
              <w:ind w:firstLineChars="100" w:firstLine="180"/>
              <w:rPr>
                <w:rFonts w:ascii="Sylfaen" w:hAnsi="Sylfaen" w:cs="Calibri"/>
                <w:color w:val="86008A"/>
                <w:sz w:val="18"/>
                <w:szCs w:val="18"/>
                <w:lang w:val="en-US"/>
              </w:rPr>
            </w:pPr>
            <w:r w:rsidRPr="004C2A0B">
              <w:rPr>
                <w:rFonts w:ascii="Sylfaen" w:hAnsi="Sylfaen" w:cs="Calibri"/>
                <w:color w:val="86008A"/>
                <w:sz w:val="18"/>
                <w:szCs w:val="18"/>
                <w:lang w:val="en-US"/>
              </w:rPr>
              <w:t>ვალდებულებების კლება</w:t>
            </w:r>
          </w:p>
        </w:tc>
        <w:tc>
          <w:tcPr>
            <w:tcW w:w="770" w:type="pct"/>
            <w:tcBorders>
              <w:top w:val="nil"/>
              <w:left w:val="nil"/>
              <w:bottom w:val="single" w:sz="8" w:space="0" w:color="D3D3D3"/>
              <w:right w:val="single" w:sz="8" w:space="0" w:color="D3D3D3"/>
            </w:tcBorders>
            <w:shd w:val="clear" w:color="auto" w:fill="auto"/>
            <w:vAlign w:val="center"/>
            <w:hideMark/>
          </w:tcPr>
          <w:p w14:paraId="2602C69C"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1,236,958.0</w:t>
            </w:r>
          </w:p>
        </w:tc>
        <w:tc>
          <w:tcPr>
            <w:tcW w:w="770" w:type="pct"/>
            <w:tcBorders>
              <w:top w:val="nil"/>
              <w:left w:val="nil"/>
              <w:bottom w:val="single" w:sz="8" w:space="0" w:color="D3D3D3"/>
              <w:right w:val="single" w:sz="8" w:space="0" w:color="D3D3D3"/>
            </w:tcBorders>
            <w:shd w:val="clear" w:color="auto" w:fill="auto"/>
            <w:vAlign w:val="center"/>
            <w:hideMark/>
          </w:tcPr>
          <w:p w14:paraId="538A22BE"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1,236,579.4</w:t>
            </w:r>
          </w:p>
        </w:tc>
        <w:tc>
          <w:tcPr>
            <w:tcW w:w="770" w:type="pct"/>
            <w:tcBorders>
              <w:top w:val="nil"/>
              <w:left w:val="nil"/>
              <w:bottom w:val="single" w:sz="8" w:space="0" w:color="D3D3D3"/>
              <w:right w:val="single" w:sz="8" w:space="0" w:color="D3D3D3"/>
            </w:tcBorders>
            <w:shd w:val="clear" w:color="auto" w:fill="auto"/>
            <w:vAlign w:val="center"/>
            <w:hideMark/>
          </w:tcPr>
          <w:p w14:paraId="7563A538"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503,320.9</w:t>
            </w:r>
          </w:p>
        </w:tc>
        <w:tc>
          <w:tcPr>
            <w:tcW w:w="681" w:type="pct"/>
            <w:tcBorders>
              <w:top w:val="nil"/>
              <w:left w:val="nil"/>
              <w:bottom w:val="single" w:sz="8" w:space="0" w:color="D3D3D3"/>
              <w:right w:val="single" w:sz="8" w:space="0" w:color="D3D3D3"/>
            </w:tcBorders>
            <w:shd w:val="clear" w:color="auto" w:fill="auto"/>
            <w:vAlign w:val="center"/>
            <w:hideMark/>
          </w:tcPr>
          <w:p w14:paraId="0AC63927"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40.7%</w:t>
            </w:r>
          </w:p>
        </w:tc>
        <w:tc>
          <w:tcPr>
            <w:tcW w:w="671" w:type="pct"/>
            <w:tcBorders>
              <w:top w:val="nil"/>
              <w:left w:val="nil"/>
              <w:bottom w:val="single" w:sz="8" w:space="0" w:color="D3D3D3"/>
              <w:right w:val="single" w:sz="8" w:space="0" w:color="D3D3D3"/>
            </w:tcBorders>
            <w:shd w:val="clear" w:color="auto" w:fill="auto"/>
            <w:vAlign w:val="center"/>
            <w:hideMark/>
          </w:tcPr>
          <w:p w14:paraId="718B3E8B" w14:textId="77777777" w:rsidR="004C2A0B" w:rsidRPr="004C2A0B" w:rsidRDefault="004C2A0B" w:rsidP="004C2A0B">
            <w:pPr>
              <w:jc w:val="center"/>
              <w:rPr>
                <w:rFonts w:ascii="Sylfaen" w:hAnsi="Sylfaen" w:cs="Calibri"/>
                <w:color w:val="86008A"/>
                <w:sz w:val="18"/>
                <w:szCs w:val="18"/>
                <w:lang w:val="en-US"/>
              </w:rPr>
            </w:pPr>
            <w:r w:rsidRPr="004C2A0B">
              <w:rPr>
                <w:rFonts w:ascii="Sylfaen" w:hAnsi="Sylfaen" w:cs="Calibri"/>
                <w:color w:val="86008A"/>
                <w:sz w:val="18"/>
                <w:szCs w:val="18"/>
                <w:lang w:val="en-US"/>
              </w:rPr>
              <w:t>40.7%</w:t>
            </w:r>
          </w:p>
        </w:tc>
      </w:tr>
      <w:tr w:rsidR="004C2A0B" w:rsidRPr="004C2A0B" w14:paraId="7B964A43" w14:textId="77777777" w:rsidTr="006C1E4B">
        <w:trPr>
          <w:trHeight w:val="288"/>
        </w:trPr>
        <w:tc>
          <w:tcPr>
            <w:tcW w:w="1339" w:type="pct"/>
            <w:tcBorders>
              <w:top w:val="nil"/>
              <w:left w:val="single" w:sz="8" w:space="0" w:color="D3D3D3"/>
              <w:bottom w:val="single" w:sz="8" w:space="0" w:color="D3D3D3"/>
              <w:right w:val="single" w:sz="8" w:space="0" w:color="D3D3D3"/>
            </w:tcBorders>
            <w:shd w:val="clear" w:color="auto" w:fill="auto"/>
            <w:vAlign w:val="center"/>
            <w:hideMark/>
          </w:tcPr>
          <w:p w14:paraId="2F4B8AA3" w14:textId="77777777" w:rsidR="004C2A0B" w:rsidRPr="004C2A0B" w:rsidRDefault="004C2A0B" w:rsidP="004C2A0B">
            <w:pPr>
              <w:rPr>
                <w:rFonts w:ascii="Sylfaen" w:hAnsi="Sylfaen" w:cs="Calibri"/>
                <w:color w:val="000000"/>
                <w:sz w:val="18"/>
                <w:szCs w:val="18"/>
                <w:lang w:val="en-US"/>
              </w:rPr>
            </w:pPr>
            <w:r w:rsidRPr="004C2A0B">
              <w:rPr>
                <w:rFonts w:ascii="Sylfaen" w:hAnsi="Sylfaen" w:cs="Calibri"/>
                <w:color w:val="000000"/>
                <w:sz w:val="18"/>
                <w:szCs w:val="18"/>
                <w:lang w:val="en-US"/>
              </w:rPr>
              <w:t>ნაშთის ცვლილება</w:t>
            </w:r>
          </w:p>
        </w:tc>
        <w:tc>
          <w:tcPr>
            <w:tcW w:w="770" w:type="pct"/>
            <w:tcBorders>
              <w:top w:val="nil"/>
              <w:left w:val="nil"/>
              <w:bottom w:val="single" w:sz="8" w:space="0" w:color="D3D3D3"/>
              <w:right w:val="single" w:sz="8" w:space="0" w:color="D3D3D3"/>
            </w:tcBorders>
            <w:shd w:val="clear" w:color="auto" w:fill="auto"/>
            <w:vAlign w:val="center"/>
            <w:hideMark/>
          </w:tcPr>
          <w:p w14:paraId="001260E4"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191,549.0</w:t>
            </w:r>
          </w:p>
        </w:tc>
        <w:tc>
          <w:tcPr>
            <w:tcW w:w="770" w:type="pct"/>
            <w:tcBorders>
              <w:top w:val="nil"/>
              <w:left w:val="nil"/>
              <w:bottom w:val="single" w:sz="8" w:space="0" w:color="D3D3D3"/>
              <w:right w:val="single" w:sz="8" w:space="0" w:color="D3D3D3"/>
            </w:tcBorders>
            <w:shd w:val="clear" w:color="auto" w:fill="auto"/>
            <w:vAlign w:val="center"/>
            <w:hideMark/>
          </w:tcPr>
          <w:p w14:paraId="5C1BBDD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191,549.0</w:t>
            </w:r>
          </w:p>
        </w:tc>
        <w:tc>
          <w:tcPr>
            <w:tcW w:w="770" w:type="pct"/>
            <w:tcBorders>
              <w:top w:val="nil"/>
              <w:left w:val="nil"/>
              <w:bottom w:val="single" w:sz="8" w:space="0" w:color="D3D3D3"/>
              <w:right w:val="single" w:sz="8" w:space="0" w:color="D3D3D3"/>
            </w:tcBorders>
            <w:shd w:val="clear" w:color="auto" w:fill="auto"/>
            <w:vAlign w:val="center"/>
            <w:hideMark/>
          </w:tcPr>
          <w:p w14:paraId="2F4F48C9"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348,400.3</w:t>
            </w:r>
          </w:p>
        </w:tc>
        <w:tc>
          <w:tcPr>
            <w:tcW w:w="681" w:type="pct"/>
            <w:tcBorders>
              <w:top w:val="nil"/>
              <w:left w:val="nil"/>
              <w:bottom w:val="single" w:sz="8" w:space="0" w:color="D3D3D3"/>
              <w:right w:val="single" w:sz="8" w:space="0" w:color="D3D3D3"/>
            </w:tcBorders>
            <w:shd w:val="clear" w:color="auto" w:fill="auto"/>
            <w:vAlign w:val="center"/>
            <w:hideMark/>
          </w:tcPr>
          <w:p w14:paraId="0FA8206A"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181.9%</w:t>
            </w:r>
          </w:p>
        </w:tc>
        <w:tc>
          <w:tcPr>
            <w:tcW w:w="671" w:type="pct"/>
            <w:tcBorders>
              <w:top w:val="nil"/>
              <w:left w:val="nil"/>
              <w:bottom w:val="single" w:sz="8" w:space="0" w:color="D3D3D3"/>
              <w:right w:val="single" w:sz="8" w:space="0" w:color="D3D3D3"/>
            </w:tcBorders>
            <w:shd w:val="clear" w:color="auto" w:fill="auto"/>
            <w:vAlign w:val="center"/>
            <w:hideMark/>
          </w:tcPr>
          <w:p w14:paraId="3FF02A5F" w14:textId="77777777" w:rsidR="004C2A0B" w:rsidRPr="004C2A0B" w:rsidRDefault="004C2A0B" w:rsidP="004C2A0B">
            <w:pPr>
              <w:jc w:val="center"/>
              <w:rPr>
                <w:rFonts w:ascii="Sylfaen" w:hAnsi="Sylfaen" w:cs="Calibri"/>
                <w:color w:val="000000"/>
                <w:sz w:val="18"/>
                <w:szCs w:val="18"/>
                <w:lang w:val="en-US"/>
              </w:rPr>
            </w:pPr>
            <w:r w:rsidRPr="004C2A0B">
              <w:rPr>
                <w:rFonts w:ascii="Sylfaen" w:hAnsi="Sylfaen" w:cs="Calibri"/>
                <w:color w:val="000000"/>
                <w:sz w:val="18"/>
                <w:szCs w:val="18"/>
                <w:lang w:val="en-US"/>
              </w:rPr>
              <w:t>181.9%</w:t>
            </w:r>
          </w:p>
        </w:tc>
      </w:tr>
    </w:tbl>
    <w:p w14:paraId="4FABDEAE" w14:textId="77777777" w:rsidR="004C2A0B" w:rsidRDefault="004C2A0B" w:rsidP="008B2021">
      <w:pPr>
        <w:ind w:right="-187"/>
        <w:jc w:val="right"/>
        <w:rPr>
          <w:rFonts w:ascii="Sylfaen" w:hAnsi="Sylfaen" w:cs="Sylfaen"/>
          <w:i/>
          <w:color w:val="000000"/>
          <w:sz w:val="16"/>
          <w:szCs w:val="16"/>
          <w:highlight w:val="yellow"/>
          <w:lang w:val="ka-GE"/>
        </w:rPr>
      </w:pPr>
    </w:p>
    <w:p w14:paraId="4E638C6E" w14:textId="77777777" w:rsidR="00884FE1" w:rsidRDefault="00884FE1" w:rsidP="008A5EE7">
      <w:pPr>
        <w:tabs>
          <w:tab w:val="num" w:pos="0"/>
        </w:tabs>
        <w:jc w:val="both"/>
        <w:rPr>
          <w:rFonts w:ascii="Sylfaen" w:hAnsi="Sylfaen" w:cs="Arial"/>
          <w:sz w:val="22"/>
          <w:szCs w:val="22"/>
          <w:lang w:val="ka-GE"/>
        </w:rPr>
      </w:pPr>
    </w:p>
    <w:p w14:paraId="7A199B90" w14:textId="34AF913C" w:rsidR="008A5EE7" w:rsidRDefault="008A5EE7" w:rsidP="008A5EE7">
      <w:pPr>
        <w:tabs>
          <w:tab w:val="num" w:pos="0"/>
        </w:tabs>
        <w:jc w:val="both"/>
        <w:rPr>
          <w:rFonts w:ascii="Sylfaen" w:hAnsi="Sylfaen" w:cs="Sylfaen"/>
          <w:i/>
          <w:sz w:val="16"/>
          <w:szCs w:val="16"/>
          <w:lang w:val="en-US"/>
        </w:rPr>
      </w:pPr>
      <w:r w:rsidRPr="002E097F">
        <w:rPr>
          <w:rFonts w:ascii="Sylfaen" w:hAnsi="Sylfaen" w:cs="Arial"/>
          <w:sz w:val="22"/>
          <w:szCs w:val="22"/>
          <w:lang w:val="ka-GE"/>
        </w:rPr>
        <w:t xml:space="preserve">2022 </w:t>
      </w:r>
      <w:r w:rsidRPr="002E097F">
        <w:rPr>
          <w:rFonts w:ascii="Sylfaen" w:hAnsi="Sylfaen" w:cs="Sylfaen"/>
          <w:sz w:val="22"/>
          <w:szCs w:val="22"/>
          <w:lang w:val="ka-GE"/>
        </w:rPr>
        <w:t>წლის  სახელმწიფო</w:t>
      </w:r>
      <w:r w:rsidRPr="002E097F">
        <w:rPr>
          <w:rFonts w:ascii="Sylfaen" w:hAnsi="Sylfaen" w:cs="Arial"/>
          <w:sz w:val="22"/>
          <w:szCs w:val="22"/>
          <w:lang w:val="ka-GE"/>
        </w:rPr>
        <w:t xml:space="preserve"> </w:t>
      </w:r>
      <w:r w:rsidRPr="002E097F">
        <w:rPr>
          <w:rFonts w:ascii="Sylfaen" w:hAnsi="Sylfaen" w:cs="Sylfaen"/>
          <w:sz w:val="22"/>
          <w:szCs w:val="22"/>
          <w:lang w:val="ka-GE"/>
        </w:rPr>
        <w:t>ბიუჯეტის</w:t>
      </w:r>
      <w:r w:rsidRPr="002E097F">
        <w:rPr>
          <w:rFonts w:ascii="Sylfaen" w:hAnsi="Sylfaen" w:cs="Arial"/>
          <w:sz w:val="22"/>
          <w:szCs w:val="22"/>
          <w:lang w:val="ka-GE"/>
        </w:rPr>
        <w:t xml:space="preserve"> </w:t>
      </w:r>
      <w:r w:rsidRPr="002E097F">
        <w:rPr>
          <w:rFonts w:ascii="Sylfaen" w:hAnsi="Sylfaen" w:cs="Sylfaen"/>
          <w:sz w:val="22"/>
          <w:szCs w:val="22"/>
          <w:lang w:val="ka-GE"/>
        </w:rPr>
        <w:t>შემოსავლების 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w:t>
      </w:r>
      <w:r w:rsidRPr="002E097F">
        <w:rPr>
          <w:rFonts w:ascii="Sylfaen" w:hAnsi="Sylfaen" w:cs="Arial"/>
          <w:sz w:val="22"/>
          <w:szCs w:val="22"/>
          <w:lang w:val="ka-GE"/>
        </w:rPr>
        <w:t xml:space="preserve"> 14 560 418.0 ათასი </w:t>
      </w:r>
      <w:r w:rsidRPr="002E097F">
        <w:rPr>
          <w:rFonts w:ascii="Sylfaen" w:hAnsi="Sylfaen" w:cs="Sylfaen"/>
          <w:sz w:val="22"/>
          <w:szCs w:val="22"/>
          <w:lang w:val="ka-GE"/>
        </w:rPr>
        <w:t>ლარით</w:t>
      </w:r>
      <w:r w:rsidRPr="002E097F">
        <w:rPr>
          <w:rFonts w:ascii="Sylfaen" w:hAnsi="Sylfaen" w:cs="Arial"/>
          <w:sz w:val="22"/>
          <w:szCs w:val="22"/>
          <w:lang w:val="ka-GE"/>
        </w:rPr>
        <w:t xml:space="preserve">, </w:t>
      </w:r>
      <w:r w:rsidRPr="002E097F">
        <w:rPr>
          <w:rFonts w:ascii="Sylfaen" w:hAnsi="Sylfaen" w:cs="Sylfaen"/>
          <w:sz w:val="22"/>
          <w:szCs w:val="22"/>
          <w:lang w:val="ka-GE"/>
        </w:rPr>
        <w:t>საანგარიშო</w:t>
      </w:r>
      <w:r w:rsidRPr="002E097F">
        <w:rPr>
          <w:rFonts w:ascii="Sylfaen" w:hAnsi="Sylfaen" w:cs="Arial"/>
          <w:sz w:val="22"/>
          <w:szCs w:val="22"/>
          <w:lang w:val="ka-GE"/>
        </w:rPr>
        <w:t xml:space="preserve"> </w:t>
      </w:r>
      <w:r w:rsidRPr="002E097F">
        <w:rPr>
          <w:rFonts w:ascii="Sylfaen" w:hAnsi="Sylfaen" w:cs="Sylfaen"/>
          <w:sz w:val="22"/>
          <w:szCs w:val="22"/>
          <w:lang w:val="ka-GE"/>
        </w:rPr>
        <w:t>პერიოდში</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7 678 608.5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ანუ</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52.7%</w:t>
      </w:r>
      <w:r>
        <w:rPr>
          <w:rFonts w:ascii="Sylfaen" w:hAnsi="Sylfaen" w:cs="Arial"/>
          <w:sz w:val="22"/>
          <w:szCs w:val="22"/>
          <w:lang w:val="ka-GE"/>
        </w:rPr>
        <w:t>, ხოლო 6 თვის საპროგნოზო მაჩვენებლის 104.1</w:t>
      </w:r>
      <w:r w:rsidR="002E097F" w:rsidRPr="002E097F">
        <w:rPr>
          <w:rFonts w:ascii="Sylfaen" w:hAnsi="Sylfaen" w:cs="Sylfaen"/>
          <w:i/>
          <w:sz w:val="16"/>
          <w:szCs w:val="16"/>
          <w:lang w:val="en-US"/>
        </w:rPr>
        <w:t xml:space="preserve">                                                                                                                     </w:t>
      </w:r>
    </w:p>
    <w:p w14:paraId="3CFC15A4" w14:textId="77777777" w:rsidR="008A5EE7" w:rsidRDefault="008A5EE7" w:rsidP="008A5EE7">
      <w:pPr>
        <w:tabs>
          <w:tab w:val="num" w:pos="0"/>
        </w:tabs>
        <w:jc w:val="both"/>
        <w:rPr>
          <w:rFonts w:ascii="Sylfaen" w:hAnsi="Sylfaen" w:cs="Sylfaen"/>
          <w:i/>
          <w:sz w:val="16"/>
          <w:szCs w:val="16"/>
          <w:lang w:val="en-US"/>
        </w:rPr>
      </w:pPr>
    </w:p>
    <w:p w14:paraId="2A4D5096" w14:textId="3D59E6E8" w:rsidR="002E097F" w:rsidRPr="002E097F" w:rsidRDefault="002E097F" w:rsidP="008A5EE7">
      <w:pPr>
        <w:tabs>
          <w:tab w:val="num" w:pos="0"/>
        </w:tabs>
        <w:jc w:val="right"/>
        <w:rPr>
          <w:rFonts w:ascii="Sylfaen" w:hAnsi="Sylfaen" w:cs="Sylfaen"/>
          <w:i/>
          <w:sz w:val="16"/>
          <w:szCs w:val="16"/>
          <w:lang w:val="fr-FR"/>
        </w:rPr>
      </w:pPr>
      <w:r w:rsidRPr="002E097F">
        <w:rPr>
          <w:rFonts w:ascii="Sylfaen" w:hAnsi="Sylfaen" w:cs="Sylfaen"/>
          <w:i/>
          <w:sz w:val="16"/>
          <w:szCs w:val="16"/>
          <w:lang w:val="ka-GE"/>
        </w:rPr>
        <w:t>ათასი</w:t>
      </w:r>
      <w:r w:rsidRPr="002E097F">
        <w:rPr>
          <w:rFonts w:ascii="Sylfaen" w:hAnsi="Sylfaen" w:cs="Arial"/>
          <w:i/>
          <w:sz w:val="16"/>
          <w:szCs w:val="16"/>
          <w:lang w:val="fr-FR"/>
        </w:rPr>
        <w:t xml:space="preserve"> </w:t>
      </w:r>
      <w:r w:rsidRPr="002E097F">
        <w:rPr>
          <w:rFonts w:ascii="Sylfaen" w:hAnsi="Sylfaen" w:cs="Sylfaen"/>
          <w:i/>
          <w:sz w:val="16"/>
          <w:szCs w:val="16"/>
          <w:lang w:val="fr-FR"/>
        </w:rPr>
        <w:t>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2"/>
        <w:gridCol w:w="2428"/>
        <w:gridCol w:w="2142"/>
        <w:gridCol w:w="2091"/>
      </w:tblGrid>
      <w:tr w:rsidR="002E097F" w:rsidRPr="002E097F" w14:paraId="13568322" w14:textId="77777777" w:rsidTr="002E097F">
        <w:trPr>
          <w:trHeight w:val="840"/>
        </w:trPr>
        <w:tc>
          <w:tcPr>
            <w:tcW w:w="1859" w:type="pct"/>
            <w:shd w:val="clear" w:color="auto" w:fill="auto"/>
            <w:vAlign w:val="center"/>
            <w:hideMark/>
          </w:tcPr>
          <w:p w14:paraId="73195651"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დასახელება</w:t>
            </w:r>
          </w:p>
        </w:tc>
        <w:tc>
          <w:tcPr>
            <w:tcW w:w="1145" w:type="pct"/>
            <w:shd w:val="clear" w:color="auto" w:fill="auto"/>
            <w:vAlign w:val="center"/>
            <w:hideMark/>
          </w:tcPr>
          <w:p w14:paraId="2E115ABC"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202</w:t>
            </w:r>
            <w:r w:rsidRPr="002E097F">
              <w:rPr>
                <w:rFonts w:ascii="Sylfaen" w:hAnsi="Sylfaen" w:cs="Arial"/>
                <w:b/>
                <w:bCs/>
                <w:sz w:val="18"/>
                <w:szCs w:val="18"/>
                <w:lang w:val="ka-GE"/>
              </w:rPr>
              <w:t>2</w:t>
            </w:r>
            <w:r w:rsidRPr="002E097F">
              <w:rPr>
                <w:rFonts w:ascii="Sylfaen" w:hAnsi="Sylfaen" w:cs="Arial"/>
                <w:b/>
                <w:bCs/>
                <w:sz w:val="18"/>
                <w:szCs w:val="18"/>
                <w:lang w:val="en-US"/>
              </w:rPr>
              <w:t xml:space="preserve"> წლის დამტკიცებული გეგმა </w:t>
            </w:r>
          </w:p>
        </w:tc>
        <w:tc>
          <w:tcPr>
            <w:tcW w:w="1010" w:type="pct"/>
            <w:shd w:val="clear" w:color="auto" w:fill="auto"/>
            <w:vAlign w:val="center"/>
            <w:hideMark/>
          </w:tcPr>
          <w:p w14:paraId="6AD2BB21"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 xml:space="preserve"> 6 თვის ფაქტი</w:t>
            </w:r>
          </w:p>
        </w:tc>
        <w:tc>
          <w:tcPr>
            <w:tcW w:w="986" w:type="pct"/>
            <w:shd w:val="clear" w:color="auto" w:fill="auto"/>
            <w:vAlign w:val="center"/>
            <w:hideMark/>
          </w:tcPr>
          <w:p w14:paraId="3161E337" w14:textId="77777777" w:rsidR="002E097F" w:rsidRPr="002E097F" w:rsidRDefault="002E097F" w:rsidP="004B0F6A">
            <w:pPr>
              <w:jc w:val="center"/>
              <w:rPr>
                <w:rFonts w:ascii="Sylfaen" w:hAnsi="Sylfaen" w:cs="Arial"/>
                <w:b/>
                <w:bCs/>
                <w:sz w:val="18"/>
                <w:szCs w:val="18"/>
                <w:lang w:val="en-US"/>
              </w:rPr>
            </w:pPr>
            <w:r w:rsidRPr="002E097F">
              <w:rPr>
                <w:rFonts w:ascii="Sylfaen" w:hAnsi="Sylfaen" w:cs="Arial"/>
                <w:b/>
                <w:bCs/>
                <w:sz w:val="18"/>
                <w:szCs w:val="18"/>
                <w:lang w:val="en-US"/>
              </w:rPr>
              <w:t>%</w:t>
            </w:r>
          </w:p>
        </w:tc>
      </w:tr>
      <w:tr w:rsidR="002E097F" w:rsidRPr="002E097F" w14:paraId="0A1209E9" w14:textId="77777777" w:rsidTr="002E097F">
        <w:trPr>
          <w:trHeight w:val="255"/>
        </w:trPr>
        <w:tc>
          <w:tcPr>
            <w:tcW w:w="1859" w:type="pct"/>
            <w:shd w:val="clear" w:color="auto" w:fill="auto"/>
            <w:vAlign w:val="center"/>
            <w:hideMark/>
          </w:tcPr>
          <w:p w14:paraId="78F17422" w14:textId="77777777" w:rsidR="002E097F" w:rsidRPr="002E097F" w:rsidRDefault="002E097F" w:rsidP="004B0F6A">
            <w:pPr>
              <w:rPr>
                <w:rFonts w:ascii="Sylfaen" w:hAnsi="Sylfaen" w:cs="Arial"/>
                <w:b/>
                <w:bCs/>
                <w:sz w:val="18"/>
                <w:szCs w:val="18"/>
                <w:lang w:val="en-US"/>
              </w:rPr>
            </w:pPr>
            <w:r w:rsidRPr="002E097F">
              <w:rPr>
                <w:rFonts w:ascii="Sylfaen" w:hAnsi="Sylfaen" w:cs="Arial"/>
                <w:b/>
                <w:bCs/>
                <w:sz w:val="18"/>
                <w:szCs w:val="18"/>
                <w:lang w:val="en-US"/>
              </w:rPr>
              <w:t>შემოსავლები</w:t>
            </w:r>
          </w:p>
        </w:tc>
        <w:tc>
          <w:tcPr>
            <w:tcW w:w="1145" w:type="pct"/>
            <w:shd w:val="clear" w:color="auto" w:fill="auto"/>
            <w:vAlign w:val="center"/>
            <w:hideMark/>
          </w:tcPr>
          <w:p w14:paraId="620132D0" w14:textId="77777777" w:rsidR="002E097F" w:rsidRPr="002E097F" w:rsidRDefault="002E097F" w:rsidP="004B0F6A">
            <w:pPr>
              <w:jc w:val="right"/>
              <w:rPr>
                <w:rFonts w:ascii="Sylfaen" w:hAnsi="Sylfaen" w:cs="Arial"/>
                <w:b/>
                <w:bCs/>
                <w:sz w:val="18"/>
                <w:szCs w:val="18"/>
                <w:lang w:val="en-US"/>
              </w:rPr>
            </w:pPr>
            <w:r w:rsidRPr="002E097F">
              <w:rPr>
                <w:rFonts w:ascii="Sylfaen" w:hAnsi="Sylfaen" w:cs="Arial"/>
                <w:b/>
                <w:bCs/>
                <w:sz w:val="18"/>
                <w:szCs w:val="18"/>
              </w:rPr>
              <w:t>1</w:t>
            </w:r>
            <w:r w:rsidRPr="002E097F">
              <w:rPr>
                <w:rFonts w:ascii="Sylfaen" w:hAnsi="Sylfaen" w:cs="Arial"/>
                <w:b/>
                <w:bCs/>
                <w:sz w:val="18"/>
                <w:szCs w:val="18"/>
                <w:lang w:val="ka-GE"/>
              </w:rPr>
              <w:t>4</w:t>
            </w:r>
            <w:r w:rsidRPr="002E097F">
              <w:rPr>
                <w:rFonts w:ascii="Sylfaen" w:hAnsi="Sylfaen" w:cs="Arial"/>
                <w:b/>
                <w:bCs/>
                <w:sz w:val="18"/>
                <w:szCs w:val="18"/>
              </w:rPr>
              <w:t>,</w:t>
            </w:r>
            <w:r w:rsidRPr="002E097F">
              <w:rPr>
                <w:rFonts w:ascii="Sylfaen" w:hAnsi="Sylfaen" w:cs="Arial"/>
                <w:b/>
                <w:bCs/>
                <w:sz w:val="18"/>
                <w:szCs w:val="18"/>
                <w:lang w:val="ka-GE"/>
              </w:rPr>
              <w:t>560</w:t>
            </w:r>
            <w:r w:rsidRPr="002E097F">
              <w:rPr>
                <w:rFonts w:ascii="Sylfaen" w:hAnsi="Sylfaen" w:cs="Arial"/>
                <w:b/>
                <w:bCs/>
                <w:sz w:val="18"/>
                <w:szCs w:val="18"/>
              </w:rPr>
              <w:t>,</w:t>
            </w:r>
            <w:r w:rsidRPr="002E097F">
              <w:rPr>
                <w:rFonts w:ascii="Sylfaen" w:hAnsi="Sylfaen" w:cs="Arial"/>
                <w:b/>
                <w:bCs/>
                <w:sz w:val="18"/>
                <w:szCs w:val="18"/>
                <w:lang w:val="ka-GE"/>
              </w:rPr>
              <w:t>418</w:t>
            </w:r>
            <w:r w:rsidRPr="002E097F">
              <w:rPr>
                <w:rFonts w:ascii="Sylfaen" w:hAnsi="Sylfaen" w:cs="Arial"/>
                <w:b/>
                <w:bCs/>
                <w:sz w:val="18"/>
                <w:szCs w:val="18"/>
              </w:rPr>
              <w:t>.0</w:t>
            </w:r>
          </w:p>
        </w:tc>
        <w:tc>
          <w:tcPr>
            <w:tcW w:w="1010" w:type="pct"/>
            <w:shd w:val="clear" w:color="auto" w:fill="auto"/>
            <w:vAlign w:val="center"/>
            <w:hideMark/>
          </w:tcPr>
          <w:p w14:paraId="63073625"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7</w:t>
            </w:r>
            <w:r w:rsidRPr="002E097F">
              <w:rPr>
                <w:rFonts w:ascii="Sylfaen" w:hAnsi="Sylfaen" w:cs="Arial"/>
                <w:b/>
                <w:bCs/>
                <w:sz w:val="18"/>
                <w:szCs w:val="18"/>
              </w:rPr>
              <w:t>,</w:t>
            </w:r>
            <w:r w:rsidRPr="002E097F">
              <w:rPr>
                <w:rFonts w:ascii="Sylfaen" w:hAnsi="Sylfaen" w:cs="Arial"/>
                <w:b/>
                <w:bCs/>
                <w:sz w:val="18"/>
                <w:szCs w:val="18"/>
                <w:lang w:val="ka-GE"/>
              </w:rPr>
              <w:t>678</w:t>
            </w:r>
            <w:r w:rsidRPr="002E097F">
              <w:rPr>
                <w:rFonts w:ascii="Sylfaen" w:hAnsi="Sylfaen" w:cs="Arial"/>
                <w:b/>
                <w:bCs/>
                <w:sz w:val="18"/>
                <w:szCs w:val="18"/>
              </w:rPr>
              <w:t>,</w:t>
            </w:r>
            <w:r w:rsidRPr="002E097F">
              <w:rPr>
                <w:rFonts w:ascii="Sylfaen" w:hAnsi="Sylfaen" w:cs="Arial"/>
                <w:b/>
                <w:bCs/>
                <w:sz w:val="18"/>
                <w:szCs w:val="18"/>
                <w:lang w:val="ka-GE"/>
              </w:rPr>
              <w:t>60</w:t>
            </w:r>
            <w:r w:rsidRPr="002E097F">
              <w:rPr>
                <w:rFonts w:ascii="Sylfaen" w:hAnsi="Sylfaen" w:cs="Arial"/>
                <w:b/>
                <w:bCs/>
                <w:sz w:val="18"/>
                <w:szCs w:val="18"/>
              </w:rPr>
              <w:t>8.</w:t>
            </w:r>
            <w:r w:rsidRPr="002E097F">
              <w:rPr>
                <w:rFonts w:ascii="Sylfaen" w:hAnsi="Sylfaen" w:cs="Arial"/>
                <w:b/>
                <w:bCs/>
                <w:sz w:val="18"/>
                <w:szCs w:val="18"/>
                <w:lang w:val="ka-GE"/>
              </w:rPr>
              <w:t>5</w:t>
            </w:r>
          </w:p>
        </w:tc>
        <w:tc>
          <w:tcPr>
            <w:tcW w:w="986" w:type="pct"/>
            <w:shd w:val="clear" w:color="auto" w:fill="auto"/>
            <w:vAlign w:val="center"/>
            <w:hideMark/>
          </w:tcPr>
          <w:p w14:paraId="26B50874"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rPr>
              <w:t>5</w:t>
            </w:r>
            <w:r w:rsidRPr="002E097F">
              <w:rPr>
                <w:rFonts w:ascii="Sylfaen" w:hAnsi="Sylfaen" w:cs="Arial"/>
                <w:b/>
                <w:bCs/>
                <w:sz w:val="18"/>
                <w:szCs w:val="18"/>
                <w:lang w:val="ka-GE"/>
              </w:rPr>
              <w:t>2</w:t>
            </w:r>
            <w:r w:rsidRPr="002E097F">
              <w:rPr>
                <w:rFonts w:ascii="Sylfaen" w:hAnsi="Sylfaen" w:cs="Arial"/>
                <w:b/>
                <w:bCs/>
                <w:sz w:val="18"/>
                <w:szCs w:val="18"/>
              </w:rPr>
              <w:t>.</w:t>
            </w:r>
            <w:r w:rsidRPr="002E097F">
              <w:rPr>
                <w:rFonts w:ascii="Sylfaen" w:hAnsi="Sylfaen" w:cs="Arial"/>
                <w:b/>
                <w:bCs/>
                <w:sz w:val="18"/>
                <w:szCs w:val="18"/>
                <w:lang w:val="ka-GE"/>
              </w:rPr>
              <w:t>7</w:t>
            </w:r>
            <w:r w:rsidRPr="002E097F">
              <w:rPr>
                <w:rFonts w:ascii="Sylfaen" w:hAnsi="Sylfaen" w:cs="Arial"/>
                <w:b/>
                <w:bCs/>
                <w:sz w:val="18"/>
                <w:szCs w:val="18"/>
              </w:rPr>
              <w:t>%</w:t>
            </w:r>
          </w:p>
        </w:tc>
      </w:tr>
      <w:tr w:rsidR="002E097F" w:rsidRPr="002E097F" w14:paraId="3573EEB2" w14:textId="77777777" w:rsidTr="002E097F">
        <w:trPr>
          <w:trHeight w:val="255"/>
        </w:trPr>
        <w:tc>
          <w:tcPr>
            <w:tcW w:w="1859" w:type="pct"/>
            <w:shd w:val="clear" w:color="auto" w:fill="auto"/>
            <w:vAlign w:val="center"/>
            <w:hideMark/>
          </w:tcPr>
          <w:p w14:paraId="7112D2DC" w14:textId="77777777" w:rsidR="002E097F" w:rsidRPr="002E097F" w:rsidRDefault="002E097F" w:rsidP="004B0F6A">
            <w:pPr>
              <w:ind w:firstLineChars="100" w:firstLine="181"/>
              <w:rPr>
                <w:rFonts w:ascii="Sylfaen" w:hAnsi="Sylfaen" w:cs="Arial"/>
                <w:b/>
                <w:bCs/>
                <w:sz w:val="18"/>
                <w:szCs w:val="18"/>
                <w:lang w:val="en-US"/>
              </w:rPr>
            </w:pPr>
            <w:r w:rsidRPr="002E097F">
              <w:rPr>
                <w:rFonts w:ascii="Sylfaen" w:hAnsi="Sylfaen" w:cs="Arial"/>
                <w:b/>
                <w:bCs/>
                <w:sz w:val="18"/>
                <w:szCs w:val="18"/>
                <w:lang w:val="en-US"/>
              </w:rPr>
              <w:t>გადასახადები</w:t>
            </w:r>
          </w:p>
        </w:tc>
        <w:tc>
          <w:tcPr>
            <w:tcW w:w="1145" w:type="pct"/>
            <w:shd w:val="clear" w:color="auto" w:fill="auto"/>
            <w:vAlign w:val="center"/>
            <w:hideMark/>
          </w:tcPr>
          <w:p w14:paraId="7A3029FE"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13,423,650.0</w:t>
            </w:r>
          </w:p>
        </w:tc>
        <w:tc>
          <w:tcPr>
            <w:tcW w:w="1010" w:type="pct"/>
            <w:shd w:val="clear" w:color="auto" w:fill="auto"/>
            <w:vAlign w:val="center"/>
            <w:hideMark/>
          </w:tcPr>
          <w:p w14:paraId="24C80104"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6</w:t>
            </w:r>
            <w:r w:rsidRPr="002E097F">
              <w:rPr>
                <w:rFonts w:ascii="Sylfaen" w:hAnsi="Sylfaen" w:cs="Arial"/>
                <w:b/>
                <w:bCs/>
                <w:sz w:val="18"/>
                <w:szCs w:val="18"/>
              </w:rPr>
              <w:t>,</w:t>
            </w:r>
            <w:r w:rsidRPr="002E097F">
              <w:rPr>
                <w:rFonts w:ascii="Sylfaen" w:hAnsi="Sylfaen" w:cs="Arial"/>
                <w:b/>
                <w:bCs/>
                <w:sz w:val="18"/>
                <w:szCs w:val="18"/>
                <w:lang w:val="ka-GE"/>
              </w:rPr>
              <w:t>768</w:t>
            </w:r>
            <w:r w:rsidRPr="002E097F">
              <w:rPr>
                <w:rFonts w:ascii="Sylfaen" w:hAnsi="Sylfaen" w:cs="Arial"/>
                <w:b/>
                <w:bCs/>
                <w:sz w:val="18"/>
                <w:szCs w:val="18"/>
              </w:rPr>
              <w:t>,</w:t>
            </w:r>
            <w:r w:rsidRPr="002E097F">
              <w:rPr>
                <w:rFonts w:ascii="Sylfaen" w:hAnsi="Sylfaen" w:cs="Arial"/>
                <w:b/>
                <w:bCs/>
                <w:sz w:val="18"/>
                <w:szCs w:val="18"/>
                <w:lang w:val="ka-GE"/>
              </w:rPr>
              <w:t>743</w:t>
            </w:r>
            <w:r w:rsidRPr="002E097F">
              <w:rPr>
                <w:rFonts w:ascii="Sylfaen" w:hAnsi="Sylfaen" w:cs="Arial"/>
                <w:b/>
                <w:bCs/>
                <w:sz w:val="18"/>
                <w:szCs w:val="18"/>
              </w:rPr>
              <w:t>.</w:t>
            </w:r>
            <w:r w:rsidRPr="002E097F">
              <w:rPr>
                <w:rFonts w:ascii="Sylfaen" w:hAnsi="Sylfaen" w:cs="Arial"/>
                <w:b/>
                <w:bCs/>
                <w:sz w:val="18"/>
                <w:szCs w:val="18"/>
                <w:lang w:val="ka-GE"/>
              </w:rPr>
              <w:t>9</w:t>
            </w:r>
          </w:p>
        </w:tc>
        <w:tc>
          <w:tcPr>
            <w:tcW w:w="986" w:type="pct"/>
            <w:shd w:val="clear" w:color="auto" w:fill="auto"/>
            <w:vAlign w:val="center"/>
            <w:hideMark/>
          </w:tcPr>
          <w:p w14:paraId="27DBC727"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50</w:t>
            </w:r>
            <w:r w:rsidRPr="002E097F">
              <w:rPr>
                <w:rFonts w:ascii="Sylfaen" w:hAnsi="Sylfaen" w:cs="Arial"/>
                <w:b/>
                <w:bCs/>
                <w:sz w:val="18"/>
                <w:szCs w:val="18"/>
              </w:rPr>
              <w:t>.4%</w:t>
            </w:r>
          </w:p>
        </w:tc>
      </w:tr>
      <w:tr w:rsidR="002E097F" w:rsidRPr="002E097F" w14:paraId="7C9D9C98" w14:textId="77777777" w:rsidTr="002E097F">
        <w:trPr>
          <w:trHeight w:val="255"/>
        </w:trPr>
        <w:tc>
          <w:tcPr>
            <w:tcW w:w="1859" w:type="pct"/>
            <w:shd w:val="clear" w:color="auto" w:fill="auto"/>
            <w:vAlign w:val="center"/>
            <w:hideMark/>
          </w:tcPr>
          <w:p w14:paraId="3B99001A" w14:textId="77777777" w:rsidR="002E097F" w:rsidRPr="002E097F" w:rsidRDefault="002E097F" w:rsidP="004B0F6A">
            <w:pPr>
              <w:ind w:firstLineChars="100" w:firstLine="180"/>
              <w:rPr>
                <w:rFonts w:ascii="Sylfaen" w:hAnsi="Sylfaen" w:cs="Arial"/>
                <w:sz w:val="18"/>
                <w:szCs w:val="18"/>
                <w:lang w:val="en-US"/>
              </w:rPr>
            </w:pPr>
            <w:r w:rsidRPr="002E097F">
              <w:rPr>
                <w:rFonts w:ascii="Sylfaen" w:hAnsi="Sylfaen" w:cs="Arial"/>
                <w:sz w:val="18"/>
                <w:szCs w:val="18"/>
                <w:lang w:val="en-US"/>
              </w:rPr>
              <w:t xml:space="preserve">   საშემოსავლო გადასახადი</w:t>
            </w:r>
          </w:p>
        </w:tc>
        <w:tc>
          <w:tcPr>
            <w:tcW w:w="1145" w:type="pct"/>
            <w:shd w:val="clear" w:color="auto" w:fill="auto"/>
            <w:vAlign w:val="center"/>
            <w:hideMark/>
          </w:tcPr>
          <w:p w14:paraId="77A5AC53"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4</w:t>
            </w:r>
            <w:r w:rsidRPr="002E097F">
              <w:rPr>
                <w:rFonts w:ascii="Sylfaen" w:hAnsi="Sylfaen" w:cs="Arial"/>
                <w:sz w:val="18"/>
                <w:szCs w:val="18"/>
              </w:rPr>
              <w:t>,3</w:t>
            </w:r>
            <w:r w:rsidRPr="002E097F">
              <w:rPr>
                <w:rFonts w:ascii="Sylfaen" w:hAnsi="Sylfaen" w:cs="Arial"/>
                <w:sz w:val="18"/>
                <w:szCs w:val="18"/>
                <w:lang w:val="ka-GE"/>
              </w:rPr>
              <w:t>00</w:t>
            </w:r>
            <w:r w:rsidRPr="002E097F">
              <w:rPr>
                <w:rFonts w:ascii="Sylfaen" w:hAnsi="Sylfaen" w:cs="Arial"/>
                <w:sz w:val="18"/>
                <w:szCs w:val="18"/>
              </w:rPr>
              <w:t>,000.0</w:t>
            </w:r>
          </w:p>
        </w:tc>
        <w:tc>
          <w:tcPr>
            <w:tcW w:w="1010" w:type="pct"/>
            <w:shd w:val="clear" w:color="auto" w:fill="auto"/>
            <w:vAlign w:val="center"/>
            <w:hideMark/>
          </w:tcPr>
          <w:p w14:paraId="29D0E5EA"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2</w:t>
            </w:r>
            <w:r w:rsidRPr="002E097F">
              <w:rPr>
                <w:rFonts w:ascii="Sylfaen" w:hAnsi="Sylfaen" w:cs="Arial"/>
                <w:sz w:val="18"/>
                <w:szCs w:val="18"/>
              </w:rPr>
              <w:t>,</w:t>
            </w:r>
            <w:r w:rsidRPr="002E097F">
              <w:rPr>
                <w:rFonts w:ascii="Sylfaen" w:hAnsi="Sylfaen" w:cs="Arial"/>
                <w:sz w:val="18"/>
                <w:szCs w:val="18"/>
                <w:lang w:val="ka-GE"/>
              </w:rPr>
              <w:t>259</w:t>
            </w:r>
            <w:r w:rsidRPr="002E097F">
              <w:rPr>
                <w:rFonts w:ascii="Sylfaen" w:hAnsi="Sylfaen" w:cs="Arial"/>
                <w:sz w:val="18"/>
                <w:szCs w:val="18"/>
              </w:rPr>
              <w:t>,</w:t>
            </w:r>
            <w:r w:rsidRPr="002E097F">
              <w:rPr>
                <w:rFonts w:ascii="Sylfaen" w:hAnsi="Sylfaen" w:cs="Arial"/>
                <w:sz w:val="18"/>
                <w:szCs w:val="18"/>
                <w:lang w:val="ka-GE"/>
              </w:rPr>
              <w:t>166</w:t>
            </w:r>
            <w:r w:rsidRPr="002E097F">
              <w:rPr>
                <w:rFonts w:ascii="Sylfaen" w:hAnsi="Sylfaen" w:cs="Arial"/>
                <w:sz w:val="18"/>
                <w:szCs w:val="18"/>
              </w:rPr>
              <w:t>.</w:t>
            </w:r>
            <w:r w:rsidRPr="002E097F">
              <w:rPr>
                <w:rFonts w:ascii="Sylfaen" w:hAnsi="Sylfaen" w:cs="Arial"/>
                <w:sz w:val="18"/>
                <w:szCs w:val="18"/>
                <w:lang w:val="ka-GE"/>
              </w:rPr>
              <w:t>1</w:t>
            </w:r>
          </w:p>
        </w:tc>
        <w:tc>
          <w:tcPr>
            <w:tcW w:w="986" w:type="pct"/>
            <w:shd w:val="clear" w:color="auto" w:fill="auto"/>
            <w:vAlign w:val="center"/>
            <w:hideMark/>
          </w:tcPr>
          <w:p w14:paraId="4E10FBED"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52</w:t>
            </w:r>
            <w:r w:rsidRPr="002E097F">
              <w:rPr>
                <w:rFonts w:ascii="Sylfaen" w:hAnsi="Sylfaen" w:cs="Arial"/>
                <w:sz w:val="18"/>
                <w:szCs w:val="18"/>
              </w:rPr>
              <w:t>.</w:t>
            </w:r>
            <w:r w:rsidRPr="002E097F">
              <w:rPr>
                <w:rFonts w:ascii="Sylfaen" w:hAnsi="Sylfaen" w:cs="Arial"/>
                <w:sz w:val="18"/>
                <w:szCs w:val="18"/>
                <w:lang w:val="ka-GE"/>
              </w:rPr>
              <w:t>5</w:t>
            </w:r>
            <w:r w:rsidRPr="002E097F">
              <w:rPr>
                <w:rFonts w:ascii="Sylfaen" w:hAnsi="Sylfaen" w:cs="Arial"/>
                <w:sz w:val="18"/>
                <w:szCs w:val="18"/>
              </w:rPr>
              <w:t>%</w:t>
            </w:r>
          </w:p>
        </w:tc>
      </w:tr>
      <w:tr w:rsidR="002E097F" w:rsidRPr="002E097F" w14:paraId="48A09EEA" w14:textId="77777777" w:rsidTr="002E097F">
        <w:trPr>
          <w:trHeight w:val="255"/>
        </w:trPr>
        <w:tc>
          <w:tcPr>
            <w:tcW w:w="1859" w:type="pct"/>
            <w:shd w:val="clear" w:color="auto" w:fill="auto"/>
            <w:vAlign w:val="center"/>
            <w:hideMark/>
          </w:tcPr>
          <w:p w14:paraId="458D69D5" w14:textId="77777777" w:rsidR="002E097F" w:rsidRPr="002E097F" w:rsidRDefault="002E097F" w:rsidP="004B0F6A">
            <w:pPr>
              <w:ind w:firstLineChars="100" w:firstLine="180"/>
              <w:rPr>
                <w:rFonts w:ascii="Sylfaen" w:hAnsi="Sylfaen" w:cs="Arial"/>
                <w:sz w:val="18"/>
                <w:szCs w:val="18"/>
                <w:lang w:val="en-US"/>
              </w:rPr>
            </w:pPr>
            <w:r w:rsidRPr="002E097F">
              <w:rPr>
                <w:rFonts w:ascii="Sylfaen" w:hAnsi="Sylfaen" w:cs="Arial"/>
                <w:sz w:val="18"/>
                <w:szCs w:val="18"/>
                <w:lang w:val="en-US"/>
              </w:rPr>
              <w:t xml:space="preserve">   მოგების გადასახადი</w:t>
            </w:r>
          </w:p>
        </w:tc>
        <w:tc>
          <w:tcPr>
            <w:tcW w:w="1145" w:type="pct"/>
            <w:shd w:val="clear" w:color="auto" w:fill="auto"/>
            <w:vAlign w:val="center"/>
            <w:hideMark/>
          </w:tcPr>
          <w:p w14:paraId="5D21D889"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1,620</w:t>
            </w:r>
            <w:r w:rsidRPr="002E097F">
              <w:rPr>
                <w:rFonts w:ascii="Sylfaen" w:hAnsi="Sylfaen" w:cs="Arial"/>
                <w:sz w:val="18"/>
                <w:szCs w:val="18"/>
              </w:rPr>
              <w:t>,000.0</w:t>
            </w:r>
          </w:p>
        </w:tc>
        <w:tc>
          <w:tcPr>
            <w:tcW w:w="1010" w:type="pct"/>
            <w:shd w:val="clear" w:color="auto" w:fill="auto"/>
            <w:vAlign w:val="center"/>
            <w:hideMark/>
          </w:tcPr>
          <w:p w14:paraId="767CD689"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1,138</w:t>
            </w:r>
            <w:r w:rsidRPr="002E097F">
              <w:rPr>
                <w:rFonts w:ascii="Sylfaen" w:hAnsi="Sylfaen" w:cs="Arial"/>
                <w:sz w:val="18"/>
                <w:szCs w:val="18"/>
              </w:rPr>
              <w:t>,</w:t>
            </w:r>
            <w:r w:rsidRPr="002E097F">
              <w:rPr>
                <w:rFonts w:ascii="Sylfaen" w:hAnsi="Sylfaen" w:cs="Arial"/>
                <w:sz w:val="18"/>
                <w:szCs w:val="18"/>
                <w:lang w:val="ka-GE"/>
              </w:rPr>
              <w:t>924</w:t>
            </w:r>
            <w:r w:rsidRPr="002E097F">
              <w:rPr>
                <w:rFonts w:ascii="Sylfaen" w:hAnsi="Sylfaen" w:cs="Arial"/>
                <w:sz w:val="18"/>
                <w:szCs w:val="18"/>
              </w:rPr>
              <w:t>.8</w:t>
            </w:r>
          </w:p>
        </w:tc>
        <w:tc>
          <w:tcPr>
            <w:tcW w:w="986" w:type="pct"/>
            <w:shd w:val="clear" w:color="auto" w:fill="auto"/>
            <w:vAlign w:val="center"/>
            <w:hideMark/>
          </w:tcPr>
          <w:p w14:paraId="2E3F2CA6"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70</w:t>
            </w:r>
            <w:r w:rsidRPr="002E097F">
              <w:rPr>
                <w:rFonts w:ascii="Sylfaen" w:hAnsi="Sylfaen" w:cs="Arial"/>
                <w:sz w:val="18"/>
                <w:szCs w:val="18"/>
              </w:rPr>
              <w:t>.</w:t>
            </w:r>
            <w:r w:rsidRPr="002E097F">
              <w:rPr>
                <w:rFonts w:ascii="Sylfaen" w:hAnsi="Sylfaen" w:cs="Arial"/>
                <w:sz w:val="18"/>
                <w:szCs w:val="18"/>
                <w:lang w:val="ka-GE"/>
              </w:rPr>
              <w:t>3</w:t>
            </w:r>
            <w:r w:rsidRPr="002E097F">
              <w:rPr>
                <w:rFonts w:ascii="Sylfaen" w:hAnsi="Sylfaen" w:cs="Arial"/>
                <w:sz w:val="18"/>
                <w:szCs w:val="18"/>
              </w:rPr>
              <w:t>%</w:t>
            </w:r>
          </w:p>
        </w:tc>
      </w:tr>
      <w:tr w:rsidR="002E097F" w:rsidRPr="002E097F" w14:paraId="2638BC44" w14:textId="77777777" w:rsidTr="002E097F">
        <w:trPr>
          <w:trHeight w:val="510"/>
        </w:trPr>
        <w:tc>
          <w:tcPr>
            <w:tcW w:w="1859" w:type="pct"/>
            <w:shd w:val="clear" w:color="auto" w:fill="auto"/>
            <w:vAlign w:val="center"/>
            <w:hideMark/>
          </w:tcPr>
          <w:p w14:paraId="54FD6334" w14:textId="77777777" w:rsidR="002E097F" w:rsidRPr="002E097F" w:rsidRDefault="002E097F" w:rsidP="004B0F6A">
            <w:pPr>
              <w:ind w:firstLineChars="100" w:firstLine="180"/>
              <w:rPr>
                <w:rFonts w:ascii="Sylfaen" w:hAnsi="Sylfaen" w:cs="Arial"/>
                <w:sz w:val="18"/>
                <w:szCs w:val="18"/>
                <w:lang w:val="en-US"/>
              </w:rPr>
            </w:pPr>
            <w:r w:rsidRPr="002E097F">
              <w:rPr>
                <w:rFonts w:ascii="Sylfaen" w:hAnsi="Sylfaen" w:cs="Arial"/>
                <w:sz w:val="18"/>
                <w:szCs w:val="18"/>
                <w:lang w:val="en-US"/>
              </w:rPr>
              <w:t xml:space="preserve">   დამატებული ღირებულების გადასახადი</w:t>
            </w:r>
          </w:p>
        </w:tc>
        <w:tc>
          <w:tcPr>
            <w:tcW w:w="1145" w:type="pct"/>
            <w:shd w:val="clear" w:color="auto" w:fill="auto"/>
            <w:vAlign w:val="center"/>
            <w:hideMark/>
          </w:tcPr>
          <w:p w14:paraId="17D3A6D2"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5</w:t>
            </w:r>
            <w:r w:rsidRPr="002E097F">
              <w:rPr>
                <w:rFonts w:ascii="Sylfaen" w:hAnsi="Sylfaen" w:cs="Arial"/>
                <w:sz w:val="18"/>
                <w:szCs w:val="18"/>
              </w:rPr>
              <w:t>,3</w:t>
            </w:r>
            <w:r w:rsidRPr="002E097F">
              <w:rPr>
                <w:rFonts w:ascii="Sylfaen" w:hAnsi="Sylfaen" w:cs="Arial"/>
                <w:sz w:val="18"/>
                <w:szCs w:val="18"/>
                <w:lang w:val="ka-GE"/>
              </w:rPr>
              <w:t>98</w:t>
            </w:r>
            <w:r w:rsidRPr="002E097F">
              <w:rPr>
                <w:rFonts w:ascii="Sylfaen" w:hAnsi="Sylfaen" w:cs="Arial"/>
                <w:sz w:val="18"/>
                <w:szCs w:val="18"/>
              </w:rPr>
              <w:t>,</w:t>
            </w:r>
            <w:r w:rsidRPr="002E097F">
              <w:rPr>
                <w:rFonts w:ascii="Sylfaen" w:hAnsi="Sylfaen" w:cs="Arial"/>
                <w:sz w:val="18"/>
                <w:szCs w:val="18"/>
                <w:lang w:val="ka-GE"/>
              </w:rPr>
              <w:t>65</w:t>
            </w:r>
            <w:r w:rsidRPr="002E097F">
              <w:rPr>
                <w:rFonts w:ascii="Sylfaen" w:hAnsi="Sylfaen" w:cs="Arial"/>
                <w:sz w:val="18"/>
                <w:szCs w:val="18"/>
              </w:rPr>
              <w:t>0.0</w:t>
            </w:r>
          </w:p>
        </w:tc>
        <w:tc>
          <w:tcPr>
            <w:tcW w:w="1010" w:type="pct"/>
            <w:shd w:val="clear" w:color="auto" w:fill="auto"/>
            <w:vAlign w:val="center"/>
            <w:hideMark/>
          </w:tcPr>
          <w:p w14:paraId="2DB39377"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2,</w:t>
            </w:r>
            <w:r w:rsidRPr="002E097F">
              <w:rPr>
                <w:rFonts w:ascii="Sylfaen" w:hAnsi="Sylfaen" w:cs="Arial"/>
                <w:sz w:val="18"/>
                <w:szCs w:val="18"/>
                <w:lang w:val="ka-GE"/>
              </w:rPr>
              <w:t>749</w:t>
            </w:r>
            <w:r w:rsidRPr="002E097F">
              <w:rPr>
                <w:rFonts w:ascii="Sylfaen" w:hAnsi="Sylfaen" w:cs="Arial"/>
                <w:sz w:val="18"/>
                <w:szCs w:val="18"/>
              </w:rPr>
              <w:t>,</w:t>
            </w:r>
            <w:r w:rsidRPr="002E097F">
              <w:rPr>
                <w:rFonts w:ascii="Sylfaen" w:hAnsi="Sylfaen" w:cs="Arial"/>
                <w:sz w:val="18"/>
                <w:szCs w:val="18"/>
                <w:lang w:val="ka-GE"/>
              </w:rPr>
              <w:t>063</w:t>
            </w:r>
            <w:r w:rsidRPr="002E097F">
              <w:rPr>
                <w:rFonts w:ascii="Sylfaen" w:hAnsi="Sylfaen" w:cs="Arial"/>
                <w:sz w:val="18"/>
                <w:szCs w:val="18"/>
              </w:rPr>
              <w:t>.</w:t>
            </w:r>
            <w:r w:rsidRPr="002E097F">
              <w:rPr>
                <w:rFonts w:ascii="Sylfaen" w:hAnsi="Sylfaen" w:cs="Arial"/>
                <w:sz w:val="18"/>
                <w:szCs w:val="18"/>
                <w:lang w:val="ka-GE"/>
              </w:rPr>
              <w:t>9</w:t>
            </w:r>
          </w:p>
        </w:tc>
        <w:tc>
          <w:tcPr>
            <w:tcW w:w="986" w:type="pct"/>
            <w:shd w:val="clear" w:color="auto" w:fill="auto"/>
            <w:vAlign w:val="center"/>
            <w:hideMark/>
          </w:tcPr>
          <w:p w14:paraId="5D2D1984"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50.</w:t>
            </w:r>
            <w:r w:rsidRPr="002E097F">
              <w:rPr>
                <w:rFonts w:ascii="Sylfaen" w:hAnsi="Sylfaen" w:cs="Arial"/>
                <w:sz w:val="18"/>
                <w:szCs w:val="18"/>
                <w:lang w:val="ka-GE"/>
              </w:rPr>
              <w:t>9</w:t>
            </w:r>
            <w:r w:rsidRPr="002E097F">
              <w:rPr>
                <w:rFonts w:ascii="Sylfaen" w:hAnsi="Sylfaen" w:cs="Arial"/>
                <w:sz w:val="18"/>
                <w:szCs w:val="18"/>
              </w:rPr>
              <w:t>%</w:t>
            </w:r>
          </w:p>
        </w:tc>
      </w:tr>
      <w:tr w:rsidR="002E097F" w:rsidRPr="002E097F" w14:paraId="543D6E1B" w14:textId="77777777" w:rsidTr="002E097F">
        <w:trPr>
          <w:trHeight w:val="255"/>
        </w:trPr>
        <w:tc>
          <w:tcPr>
            <w:tcW w:w="1859" w:type="pct"/>
            <w:shd w:val="clear" w:color="auto" w:fill="auto"/>
            <w:vAlign w:val="center"/>
            <w:hideMark/>
          </w:tcPr>
          <w:p w14:paraId="699B31FA" w14:textId="77777777" w:rsidR="002E097F" w:rsidRPr="002E097F" w:rsidRDefault="002E097F" w:rsidP="004B0F6A">
            <w:pPr>
              <w:ind w:firstLineChars="100" w:firstLine="180"/>
              <w:rPr>
                <w:rFonts w:ascii="Sylfaen" w:hAnsi="Sylfaen" w:cs="Arial"/>
                <w:sz w:val="18"/>
                <w:szCs w:val="18"/>
                <w:lang w:val="en-US"/>
              </w:rPr>
            </w:pPr>
            <w:r w:rsidRPr="002E097F">
              <w:rPr>
                <w:rFonts w:ascii="Sylfaen" w:hAnsi="Sylfaen" w:cs="Arial"/>
                <w:sz w:val="18"/>
                <w:szCs w:val="18"/>
                <w:lang w:val="en-US"/>
              </w:rPr>
              <w:t xml:space="preserve">   აქციზი</w:t>
            </w:r>
          </w:p>
        </w:tc>
        <w:tc>
          <w:tcPr>
            <w:tcW w:w="1145" w:type="pct"/>
            <w:shd w:val="clear" w:color="auto" w:fill="auto"/>
            <w:vAlign w:val="center"/>
            <w:hideMark/>
          </w:tcPr>
          <w:p w14:paraId="01D92348"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1,</w:t>
            </w:r>
            <w:r w:rsidRPr="002E097F">
              <w:rPr>
                <w:rFonts w:ascii="Sylfaen" w:hAnsi="Sylfaen" w:cs="Arial"/>
                <w:sz w:val="18"/>
                <w:szCs w:val="18"/>
                <w:lang w:val="ka-GE"/>
              </w:rPr>
              <w:t>890</w:t>
            </w:r>
            <w:r w:rsidRPr="002E097F">
              <w:rPr>
                <w:rFonts w:ascii="Sylfaen" w:hAnsi="Sylfaen" w:cs="Arial"/>
                <w:sz w:val="18"/>
                <w:szCs w:val="18"/>
              </w:rPr>
              <w:t>,000.0</w:t>
            </w:r>
          </w:p>
        </w:tc>
        <w:tc>
          <w:tcPr>
            <w:tcW w:w="1010" w:type="pct"/>
            <w:shd w:val="clear" w:color="auto" w:fill="auto"/>
            <w:vAlign w:val="center"/>
            <w:hideMark/>
          </w:tcPr>
          <w:p w14:paraId="022B445F"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7</w:t>
            </w:r>
            <w:r w:rsidRPr="002E097F">
              <w:rPr>
                <w:rFonts w:ascii="Sylfaen" w:hAnsi="Sylfaen" w:cs="Arial"/>
                <w:sz w:val="18"/>
                <w:szCs w:val="18"/>
                <w:lang w:val="ka-GE"/>
              </w:rPr>
              <w:t>7</w:t>
            </w:r>
            <w:r w:rsidRPr="002E097F">
              <w:rPr>
                <w:rFonts w:ascii="Sylfaen" w:hAnsi="Sylfaen" w:cs="Arial"/>
                <w:sz w:val="18"/>
                <w:szCs w:val="18"/>
              </w:rPr>
              <w:t>4,</w:t>
            </w:r>
            <w:r w:rsidRPr="002E097F">
              <w:rPr>
                <w:rFonts w:ascii="Sylfaen" w:hAnsi="Sylfaen" w:cs="Arial"/>
                <w:sz w:val="18"/>
                <w:szCs w:val="18"/>
                <w:lang w:val="ka-GE"/>
              </w:rPr>
              <w:t>620</w:t>
            </w:r>
            <w:r w:rsidRPr="002E097F">
              <w:rPr>
                <w:rFonts w:ascii="Sylfaen" w:hAnsi="Sylfaen" w:cs="Arial"/>
                <w:sz w:val="18"/>
                <w:szCs w:val="18"/>
              </w:rPr>
              <w:t>.</w:t>
            </w:r>
            <w:r w:rsidRPr="002E097F">
              <w:rPr>
                <w:rFonts w:ascii="Sylfaen" w:hAnsi="Sylfaen" w:cs="Arial"/>
                <w:sz w:val="18"/>
                <w:szCs w:val="18"/>
                <w:lang w:val="ka-GE"/>
              </w:rPr>
              <w:t>4</w:t>
            </w:r>
          </w:p>
        </w:tc>
        <w:tc>
          <w:tcPr>
            <w:tcW w:w="986" w:type="pct"/>
            <w:shd w:val="clear" w:color="auto" w:fill="auto"/>
            <w:vAlign w:val="center"/>
            <w:hideMark/>
          </w:tcPr>
          <w:p w14:paraId="50EAA15E"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4</w:t>
            </w:r>
            <w:r w:rsidRPr="002E097F">
              <w:rPr>
                <w:rFonts w:ascii="Sylfaen" w:hAnsi="Sylfaen" w:cs="Arial"/>
                <w:sz w:val="18"/>
                <w:szCs w:val="18"/>
                <w:lang w:val="ka-GE"/>
              </w:rPr>
              <w:t>1</w:t>
            </w:r>
            <w:r w:rsidRPr="002E097F">
              <w:rPr>
                <w:rFonts w:ascii="Sylfaen" w:hAnsi="Sylfaen" w:cs="Arial"/>
                <w:sz w:val="18"/>
                <w:szCs w:val="18"/>
              </w:rPr>
              <w:t>.</w:t>
            </w:r>
            <w:r w:rsidRPr="002E097F">
              <w:rPr>
                <w:rFonts w:ascii="Sylfaen" w:hAnsi="Sylfaen" w:cs="Arial"/>
                <w:sz w:val="18"/>
                <w:szCs w:val="18"/>
                <w:lang w:val="ka-GE"/>
              </w:rPr>
              <w:t>0</w:t>
            </w:r>
            <w:r w:rsidRPr="002E097F">
              <w:rPr>
                <w:rFonts w:ascii="Sylfaen" w:hAnsi="Sylfaen" w:cs="Arial"/>
                <w:sz w:val="18"/>
                <w:szCs w:val="18"/>
              </w:rPr>
              <w:t>%</w:t>
            </w:r>
          </w:p>
        </w:tc>
      </w:tr>
      <w:tr w:rsidR="002E097F" w:rsidRPr="002E097F" w14:paraId="1F730643" w14:textId="77777777" w:rsidTr="002E097F">
        <w:trPr>
          <w:trHeight w:val="255"/>
        </w:trPr>
        <w:tc>
          <w:tcPr>
            <w:tcW w:w="1859" w:type="pct"/>
            <w:shd w:val="clear" w:color="auto" w:fill="auto"/>
            <w:vAlign w:val="center"/>
            <w:hideMark/>
          </w:tcPr>
          <w:p w14:paraId="53B5E7A3" w14:textId="77777777" w:rsidR="002E097F" w:rsidRPr="002E097F" w:rsidRDefault="002E097F" w:rsidP="004B0F6A">
            <w:pPr>
              <w:ind w:firstLineChars="100" w:firstLine="180"/>
              <w:rPr>
                <w:rFonts w:ascii="Sylfaen" w:hAnsi="Sylfaen" w:cs="Arial"/>
                <w:sz w:val="18"/>
                <w:szCs w:val="18"/>
                <w:lang w:val="en-US"/>
              </w:rPr>
            </w:pPr>
            <w:r w:rsidRPr="002E097F">
              <w:rPr>
                <w:rFonts w:ascii="Sylfaen" w:hAnsi="Sylfaen" w:cs="Arial"/>
                <w:sz w:val="18"/>
                <w:szCs w:val="18"/>
                <w:lang w:val="en-US"/>
              </w:rPr>
              <w:t xml:space="preserve">   იმპორტის გადასახადი</w:t>
            </w:r>
          </w:p>
        </w:tc>
        <w:tc>
          <w:tcPr>
            <w:tcW w:w="1145" w:type="pct"/>
            <w:shd w:val="clear" w:color="auto" w:fill="auto"/>
            <w:vAlign w:val="center"/>
            <w:hideMark/>
          </w:tcPr>
          <w:p w14:paraId="04842C4A"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85</w:t>
            </w:r>
            <w:r w:rsidRPr="002E097F">
              <w:rPr>
                <w:rFonts w:ascii="Sylfaen" w:hAnsi="Sylfaen" w:cs="Arial"/>
                <w:sz w:val="18"/>
                <w:szCs w:val="18"/>
              </w:rPr>
              <w:t>,000.0</w:t>
            </w:r>
          </w:p>
        </w:tc>
        <w:tc>
          <w:tcPr>
            <w:tcW w:w="1010" w:type="pct"/>
            <w:shd w:val="clear" w:color="auto" w:fill="auto"/>
            <w:vAlign w:val="center"/>
            <w:hideMark/>
          </w:tcPr>
          <w:p w14:paraId="5DA3BEB7"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52</w:t>
            </w:r>
            <w:r w:rsidRPr="002E097F">
              <w:rPr>
                <w:rFonts w:ascii="Sylfaen" w:hAnsi="Sylfaen" w:cs="Arial"/>
                <w:sz w:val="18"/>
                <w:szCs w:val="18"/>
              </w:rPr>
              <w:t>,</w:t>
            </w:r>
            <w:r w:rsidRPr="002E097F">
              <w:rPr>
                <w:rFonts w:ascii="Sylfaen" w:hAnsi="Sylfaen" w:cs="Arial"/>
                <w:sz w:val="18"/>
                <w:szCs w:val="18"/>
                <w:lang w:val="ka-GE"/>
              </w:rPr>
              <w:t>044</w:t>
            </w:r>
            <w:r w:rsidRPr="002E097F">
              <w:rPr>
                <w:rFonts w:ascii="Sylfaen" w:hAnsi="Sylfaen" w:cs="Arial"/>
                <w:sz w:val="18"/>
                <w:szCs w:val="18"/>
              </w:rPr>
              <w:t>.8</w:t>
            </w:r>
          </w:p>
        </w:tc>
        <w:tc>
          <w:tcPr>
            <w:tcW w:w="986" w:type="pct"/>
            <w:shd w:val="clear" w:color="auto" w:fill="auto"/>
            <w:vAlign w:val="center"/>
            <w:hideMark/>
          </w:tcPr>
          <w:p w14:paraId="6DD85648"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61</w:t>
            </w:r>
            <w:r w:rsidRPr="002E097F">
              <w:rPr>
                <w:rFonts w:ascii="Sylfaen" w:hAnsi="Sylfaen" w:cs="Arial"/>
                <w:sz w:val="18"/>
                <w:szCs w:val="18"/>
              </w:rPr>
              <w:t>.</w:t>
            </w:r>
            <w:r w:rsidRPr="002E097F">
              <w:rPr>
                <w:rFonts w:ascii="Sylfaen" w:hAnsi="Sylfaen" w:cs="Arial"/>
                <w:sz w:val="18"/>
                <w:szCs w:val="18"/>
                <w:lang w:val="ka-GE"/>
              </w:rPr>
              <w:t>2</w:t>
            </w:r>
            <w:r w:rsidRPr="002E097F">
              <w:rPr>
                <w:rFonts w:ascii="Sylfaen" w:hAnsi="Sylfaen" w:cs="Arial"/>
                <w:sz w:val="18"/>
                <w:szCs w:val="18"/>
              </w:rPr>
              <w:t>%</w:t>
            </w:r>
          </w:p>
        </w:tc>
      </w:tr>
      <w:tr w:rsidR="002E097F" w:rsidRPr="002E097F" w14:paraId="1AFAA80A" w14:textId="77777777" w:rsidTr="002E097F">
        <w:trPr>
          <w:trHeight w:val="255"/>
        </w:trPr>
        <w:tc>
          <w:tcPr>
            <w:tcW w:w="1859" w:type="pct"/>
            <w:shd w:val="clear" w:color="auto" w:fill="auto"/>
            <w:vAlign w:val="center"/>
            <w:hideMark/>
          </w:tcPr>
          <w:p w14:paraId="1AC406CB" w14:textId="77777777" w:rsidR="002E097F" w:rsidRPr="002E097F" w:rsidRDefault="002E097F" w:rsidP="004B0F6A">
            <w:pPr>
              <w:ind w:firstLineChars="100" w:firstLine="180"/>
              <w:rPr>
                <w:rFonts w:ascii="Sylfaen" w:hAnsi="Sylfaen" w:cs="Arial"/>
                <w:color w:val="000000"/>
                <w:sz w:val="18"/>
                <w:szCs w:val="18"/>
                <w:lang w:val="en-US"/>
              </w:rPr>
            </w:pPr>
            <w:r w:rsidRPr="002E097F">
              <w:rPr>
                <w:rFonts w:ascii="Sylfaen" w:hAnsi="Sylfaen" w:cs="Arial"/>
                <w:color w:val="000000"/>
                <w:sz w:val="18"/>
                <w:szCs w:val="18"/>
                <w:lang w:val="en-US"/>
              </w:rPr>
              <w:t xml:space="preserve">   სხვა გადასახადი</w:t>
            </w:r>
          </w:p>
        </w:tc>
        <w:tc>
          <w:tcPr>
            <w:tcW w:w="1145" w:type="pct"/>
            <w:shd w:val="clear" w:color="auto" w:fill="auto"/>
            <w:vAlign w:val="center"/>
            <w:hideMark/>
          </w:tcPr>
          <w:p w14:paraId="6D45540A"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lang w:val="ka-GE"/>
              </w:rPr>
              <w:t>130</w:t>
            </w:r>
            <w:r w:rsidRPr="002E097F">
              <w:rPr>
                <w:rFonts w:ascii="Sylfaen" w:hAnsi="Sylfaen" w:cs="Arial"/>
                <w:sz w:val="18"/>
                <w:szCs w:val="18"/>
              </w:rPr>
              <w:t>,000.0</w:t>
            </w:r>
          </w:p>
        </w:tc>
        <w:tc>
          <w:tcPr>
            <w:tcW w:w="1010" w:type="pct"/>
            <w:shd w:val="clear" w:color="auto" w:fill="auto"/>
            <w:vAlign w:val="center"/>
            <w:hideMark/>
          </w:tcPr>
          <w:p w14:paraId="17B5E99D"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w:t>
            </w:r>
            <w:r w:rsidRPr="002E097F">
              <w:rPr>
                <w:rFonts w:ascii="Sylfaen" w:hAnsi="Sylfaen" w:cs="Arial"/>
                <w:sz w:val="18"/>
                <w:szCs w:val="18"/>
                <w:lang w:val="ka-GE"/>
              </w:rPr>
              <w:t>20</w:t>
            </w:r>
            <w:r w:rsidRPr="002E097F">
              <w:rPr>
                <w:rFonts w:ascii="Sylfaen" w:hAnsi="Sylfaen" w:cs="Arial"/>
                <w:sz w:val="18"/>
                <w:szCs w:val="18"/>
              </w:rPr>
              <w:t>5,</w:t>
            </w:r>
            <w:r w:rsidRPr="002E097F">
              <w:rPr>
                <w:rFonts w:ascii="Sylfaen" w:hAnsi="Sylfaen" w:cs="Arial"/>
                <w:sz w:val="18"/>
                <w:szCs w:val="18"/>
                <w:lang w:val="ka-GE"/>
              </w:rPr>
              <w:t>076</w:t>
            </w:r>
            <w:r w:rsidRPr="002E097F">
              <w:rPr>
                <w:rFonts w:ascii="Sylfaen" w:hAnsi="Sylfaen" w:cs="Arial"/>
                <w:sz w:val="18"/>
                <w:szCs w:val="18"/>
              </w:rPr>
              <w:t>.</w:t>
            </w:r>
            <w:r w:rsidRPr="002E097F">
              <w:rPr>
                <w:rFonts w:ascii="Sylfaen" w:hAnsi="Sylfaen" w:cs="Arial"/>
                <w:sz w:val="18"/>
                <w:szCs w:val="18"/>
                <w:lang w:val="ka-GE"/>
              </w:rPr>
              <w:t>2</w:t>
            </w:r>
          </w:p>
        </w:tc>
        <w:tc>
          <w:tcPr>
            <w:tcW w:w="986" w:type="pct"/>
            <w:shd w:val="clear" w:color="auto" w:fill="auto"/>
            <w:vAlign w:val="center"/>
            <w:hideMark/>
          </w:tcPr>
          <w:p w14:paraId="38CFE7C1" w14:textId="77777777" w:rsidR="002E097F" w:rsidRPr="002E097F" w:rsidRDefault="002E097F" w:rsidP="004B0F6A">
            <w:pPr>
              <w:jc w:val="right"/>
              <w:rPr>
                <w:rFonts w:ascii="Sylfaen" w:hAnsi="Sylfaen" w:cs="Arial"/>
                <w:sz w:val="18"/>
                <w:szCs w:val="18"/>
              </w:rPr>
            </w:pPr>
            <w:r w:rsidRPr="002E097F">
              <w:rPr>
                <w:rFonts w:ascii="Sylfaen" w:hAnsi="Sylfaen" w:cs="Arial"/>
                <w:sz w:val="18"/>
                <w:szCs w:val="18"/>
              </w:rPr>
              <w:t>-1</w:t>
            </w:r>
            <w:r w:rsidRPr="002E097F">
              <w:rPr>
                <w:rFonts w:ascii="Sylfaen" w:hAnsi="Sylfaen" w:cs="Arial"/>
                <w:sz w:val="18"/>
                <w:szCs w:val="18"/>
                <w:lang w:val="ka-GE"/>
              </w:rPr>
              <w:t>57</w:t>
            </w:r>
            <w:r w:rsidRPr="002E097F">
              <w:rPr>
                <w:rFonts w:ascii="Sylfaen" w:hAnsi="Sylfaen" w:cs="Arial"/>
                <w:sz w:val="18"/>
                <w:szCs w:val="18"/>
              </w:rPr>
              <w:t>.</w:t>
            </w:r>
            <w:r w:rsidRPr="002E097F">
              <w:rPr>
                <w:rFonts w:ascii="Sylfaen" w:hAnsi="Sylfaen" w:cs="Arial"/>
                <w:sz w:val="18"/>
                <w:szCs w:val="18"/>
                <w:lang w:val="ka-GE"/>
              </w:rPr>
              <w:t>8</w:t>
            </w:r>
            <w:r w:rsidRPr="002E097F">
              <w:rPr>
                <w:rFonts w:ascii="Sylfaen" w:hAnsi="Sylfaen" w:cs="Arial"/>
                <w:sz w:val="18"/>
                <w:szCs w:val="18"/>
              </w:rPr>
              <w:t>%</w:t>
            </w:r>
          </w:p>
        </w:tc>
      </w:tr>
      <w:tr w:rsidR="002E097F" w:rsidRPr="002E097F" w14:paraId="03B3DD08" w14:textId="77777777" w:rsidTr="002E097F">
        <w:trPr>
          <w:trHeight w:val="255"/>
        </w:trPr>
        <w:tc>
          <w:tcPr>
            <w:tcW w:w="1859" w:type="pct"/>
            <w:shd w:val="clear" w:color="auto" w:fill="auto"/>
            <w:vAlign w:val="center"/>
            <w:hideMark/>
          </w:tcPr>
          <w:p w14:paraId="1D0D41B4" w14:textId="77777777" w:rsidR="002E097F" w:rsidRPr="002E097F" w:rsidRDefault="002E097F" w:rsidP="004B0F6A">
            <w:pPr>
              <w:ind w:firstLineChars="100" w:firstLine="181"/>
              <w:rPr>
                <w:rFonts w:ascii="Sylfaen" w:hAnsi="Sylfaen" w:cs="Arial"/>
                <w:b/>
                <w:bCs/>
                <w:color w:val="000000"/>
                <w:sz w:val="18"/>
                <w:szCs w:val="18"/>
                <w:lang w:val="en-US"/>
              </w:rPr>
            </w:pPr>
            <w:r w:rsidRPr="002E097F">
              <w:rPr>
                <w:rFonts w:ascii="Sylfaen" w:hAnsi="Sylfaen" w:cs="Arial"/>
                <w:b/>
                <w:bCs/>
                <w:color w:val="000000"/>
                <w:sz w:val="18"/>
                <w:szCs w:val="18"/>
                <w:lang w:val="en-US"/>
              </w:rPr>
              <w:t>გრანტები</w:t>
            </w:r>
          </w:p>
        </w:tc>
        <w:tc>
          <w:tcPr>
            <w:tcW w:w="1145" w:type="pct"/>
            <w:shd w:val="clear" w:color="auto" w:fill="auto"/>
            <w:vAlign w:val="center"/>
            <w:hideMark/>
          </w:tcPr>
          <w:p w14:paraId="209E6777"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341</w:t>
            </w:r>
            <w:r w:rsidRPr="002E097F">
              <w:rPr>
                <w:rFonts w:ascii="Sylfaen" w:hAnsi="Sylfaen" w:cs="Arial"/>
                <w:b/>
                <w:bCs/>
                <w:sz w:val="18"/>
                <w:szCs w:val="18"/>
              </w:rPr>
              <w:t>,</w:t>
            </w:r>
            <w:r w:rsidRPr="002E097F">
              <w:rPr>
                <w:rFonts w:ascii="Sylfaen" w:hAnsi="Sylfaen" w:cs="Arial"/>
                <w:b/>
                <w:bCs/>
                <w:sz w:val="18"/>
                <w:szCs w:val="18"/>
                <w:lang w:val="ka-GE"/>
              </w:rPr>
              <w:t>768</w:t>
            </w:r>
            <w:r w:rsidRPr="002E097F">
              <w:rPr>
                <w:rFonts w:ascii="Sylfaen" w:hAnsi="Sylfaen" w:cs="Arial"/>
                <w:b/>
                <w:bCs/>
                <w:sz w:val="18"/>
                <w:szCs w:val="18"/>
              </w:rPr>
              <w:t>.0</w:t>
            </w:r>
          </w:p>
        </w:tc>
        <w:tc>
          <w:tcPr>
            <w:tcW w:w="1010" w:type="pct"/>
            <w:shd w:val="clear" w:color="auto" w:fill="auto"/>
            <w:vAlign w:val="center"/>
            <w:hideMark/>
          </w:tcPr>
          <w:p w14:paraId="77F4083C"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rPr>
              <w:t>2</w:t>
            </w:r>
            <w:r w:rsidRPr="002E097F">
              <w:rPr>
                <w:rFonts w:ascii="Sylfaen" w:hAnsi="Sylfaen" w:cs="Arial"/>
                <w:b/>
                <w:bCs/>
                <w:sz w:val="18"/>
                <w:szCs w:val="18"/>
                <w:lang w:val="ka-GE"/>
              </w:rPr>
              <w:t>27</w:t>
            </w:r>
            <w:r w:rsidRPr="002E097F">
              <w:rPr>
                <w:rFonts w:ascii="Sylfaen" w:hAnsi="Sylfaen" w:cs="Arial"/>
                <w:b/>
                <w:bCs/>
                <w:sz w:val="18"/>
                <w:szCs w:val="18"/>
              </w:rPr>
              <w:t>,</w:t>
            </w:r>
            <w:r w:rsidRPr="002E097F">
              <w:rPr>
                <w:rFonts w:ascii="Sylfaen" w:hAnsi="Sylfaen" w:cs="Arial"/>
                <w:b/>
                <w:bCs/>
                <w:sz w:val="18"/>
                <w:szCs w:val="18"/>
                <w:lang w:val="ka-GE"/>
              </w:rPr>
              <w:t>340</w:t>
            </w:r>
            <w:r w:rsidRPr="002E097F">
              <w:rPr>
                <w:rFonts w:ascii="Sylfaen" w:hAnsi="Sylfaen" w:cs="Arial"/>
                <w:b/>
                <w:bCs/>
                <w:sz w:val="18"/>
                <w:szCs w:val="18"/>
              </w:rPr>
              <w:t>.</w:t>
            </w:r>
            <w:r w:rsidRPr="002E097F">
              <w:rPr>
                <w:rFonts w:ascii="Sylfaen" w:hAnsi="Sylfaen" w:cs="Arial"/>
                <w:b/>
                <w:bCs/>
                <w:sz w:val="18"/>
                <w:szCs w:val="18"/>
                <w:lang w:val="ka-GE"/>
              </w:rPr>
              <w:t>7</w:t>
            </w:r>
          </w:p>
        </w:tc>
        <w:tc>
          <w:tcPr>
            <w:tcW w:w="986" w:type="pct"/>
            <w:shd w:val="clear" w:color="auto" w:fill="auto"/>
            <w:vAlign w:val="center"/>
            <w:hideMark/>
          </w:tcPr>
          <w:p w14:paraId="67ECD4FD"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6</w:t>
            </w:r>
            <w:r w:rsidRPr="002E097F">
              <w:rPr>
                <w:rFonts w:ascii="Sylfaen" w:hAnsi="Sylfaen" w:cs="Arial"/>
                <w:b/>
                <w:bCs/>
                <w:sz w:val="18"/>
                <w:szCs w:val="18"/>
              </w:rPr>
              <w:t>6.</w:t>
            </w:r>
            <w:r w:rsidRPr="002E097F">
              <w:rPr>
                <w:rFonts w:ascii="Sylfaen" w:hAnsi="Sylfaen" w:cs="Arial"/>
                <w:b/>
                <w:bCs/>
                <w:sz w:val="18"/>
                <w:szCs w:val="18"/>
                <w:lang w:val="ka-GE"/>
              </w:rPr>
              <w:t>5</w:t>
            </w:r>
            <w:r w:rsidRPr="002E097F">
              <w:rPr>
                <w:rFonts w:ascii="Sylfaen" w:hAnsi="Sylfaen" w:cs="Arial"/>
                <w:b/>
                <w:bCs/>
                <w:sz w:val="18"/>
                <w:szCs w:val="18"/>
              </w:rPr>
              <w:t>%</w:t>
            </w:r>
          </w:p>
        </w:tc>
      </w:tr>
      <w:tr w:rsidR="002E097F" w:rsidRPr="002E097F" w14:paraId="276F1B30" w14:textId="77777777" w:rsidTr="002E097F">
        <w:trPr>
          <w:trHeight w:val="255"/>
        </w:trPr>
        <w:tc>
          <w:tcPr>
            <w:tcW w:w="1859" w:type="pct"/>
            <w:shd w:val="clear" w:color="auto" w:fill="auto"/>
            <w:vAlign w:val="center"/>
            <w:hideMark/>
          </w:tcPr>
          <w:p w14:paraId="26333DB2" w14:textId="77777777" w:rsidR="002E097F" w:rsidRPr="002E097F" w:rsidRDefault="002E097F" w:rsidP="004B0F6A">
            <w:pPr>
              <w:ind w:firstLineChars="100" w:firstLine="181"/>
              <w:rPr>
                <w:rFonts w:ascii="Sylfaen" w:hAnsi="Sylfaen" w:cs="Arial"/>
                <w:b/>
                <w:bCs/>
                <w:color w:val="000000"/>
                <w:sz w:val="18"/>
                <w:szCs w:val="18"/>
                <w:lang w:val="en-US"/>
              </w:rPr>
            </w:pPr>
            <w:r w:rsidRPr="002E097F">
              <w:rPr>
                <w:rFonts w:ascii="Sylfaen" w:hAnsi="Sylfaen" w:cs="Arial"/>
                <w:b/>
                <w:bCs/>
                <w:color w:val="000000"/>
                <w:sz w:val="18"/>
                <w:szCs w:val="18"/>
                <w:lang w:val="en-US"/>
              </w:rPr>
              <w:t>სხვა შემოსავლები</w:t>
            </w:r>
          </w:p>
        </w:tc>
        <w:tc>
          <w:tcPr>
            <w:tcW w:w="1145" w:type="pct"/>
            <w:shd w:val="clear" w:color="auto" w:fill="auto"/>
            <w:vAlign w:val="center"/>
            <w:hideMark/>
          </w:tcPr>
          <w:p w14:paraId="16D29B93"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795</w:t>
            </w:r>
            <w:r w:rsidRPr="002E097F">
              <w:rPr>
                <w:rFonts w:ascii="Sylfaen" w:hAnsi="Sylfaen" w:cs="Arial"/>
                <w:b/>
                <w:bCs/>
                <w:sz w:val="18"/>
                <w:szCs w:val="18"/>
              </w:rPr>
              <w:t>,000.0</w:t>
            </w:r>
          </w:p>
        </w:tc>
        <w:tc>
          <w:tcPr>
            <w:tcW w:w="1010" w:type="pct"/>
            <w:shd w:val="clear" w:color="auto" w:fill="auto"/>
            <w:vAlign w:val="center"/>
            <w:hideMark/>
          </w:tcPr>
          <w:p w14:paraId="28A71BF0"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682</w:t>
            </w:r>
            <w:r w:rsidRPr="002E097F">
              <w:rPr>
                <w:rFonts w:ascii="Sylfaen" w:hAnsi="Sylfaen" w:cs="Arial"/>
                <w:b/>
                <w:bCs/>
                <w:sz w:val="18"/>
                <w:szCs w:val="18"/>
              </w:rPr>
              <w:t>,</w:t>
            </w:r>
            <w:r w:rsidRPr="002E097F">
              <w:rPr>
                <w:rFonts w:ascii="Sylfaen" w:hAnsi="Sylfaen" w:cs="Arial"/>
                <w:b/>
                <w:bCs/>
                <w:sz w:val="18"/>
                <w:szCs w:val="18"/>
                <w:lang w:val="ka-GE"/>
              </w:rPr>
              <w:t>523</w:t>
            </w:r>
            <w:r w:rsidRPr="002E097F">
              <w:rPr>
                <w:rFonts w:ascii="Sylfaen" w:hAnsi="Sylfaen" w:cs="Arial"/>
                <w:b/>
                <w:bCs/>
                <w:sz w:val="18"/>
                <w:szCs w:val="18"/>
              </w:rPr>
              <w:t>.</w:t>
            </w:r>
            <w:r w:rsidRPr="002E097F">
              <w:rPr>
                <w:rFonts w:ascii="Sylfaen" w:hAnsi="Sylfaen" w:cs="Arial"/>
                <w:b/>
                <w:bCs/>
                <w:sz w:val="18"/>
                <w:szCs w:val="18"/>
                <w:lang w:val="ka-GE"/>
              </w:rPr>
              <w:t>9</w:t>
            </w:r>
          </w:p>
        </w:tc>
        <w:tc>
          <w:tcPr>
            <w:tcW w:w="986" w:type="pct"/>
            <w:shd w:val="clear" w:color="auto" w:fill="auto"/>
            <w:vAlign w:val="center"/>
            <w:hideMark/>
          </w:tcPr>
          <w:p w14:paraId="2DE78F3E" w14:textId="77777777" w:rsidR="002E097F" w:rsidRPr="002E097F" w:rsidRDefault="002E097F" w:rsidP="004B0F6A">
            <w:pPr>
              <w:jc w:val="right"/>
              <w:rPr>
                <w:rFonts w:ascii="Sylfaen" w:hAnsi="Sylfaen" w:cs="Arial"/>
                <w:b/>
                <w:bCs/>
                <w:sz w:val="18"/>
                <w:szCs w:val="18"/>
              </w:rPr>
            </w:pPr>
            <w:r w:rsidRPr="002E097F">
              <w:rPr>
                <w:rFonts w:ascii="Sylfaen" w:hAnsi="Sylfaen" w:cs="Arial"/>
                <w:b/>
                <w:bCs/>
                <w:sz w:val="18"/>
                <w:szCs w:val="18"/>
                <w:lang w:val="ka-GE"/>
              </w:rPr>
              <w:t>85</w:t>
            </w:r>
            <w:r w:rsidRPr="002E097F">
              <w:rPr>
                <w:rFonts w:ascii="Sylfaen" w:hAnsi="Sylfaen" w:cs="Arial"/>
                <w:b/>
                <w:bCs/>
                <w:sz w:val="18"/>
                <w:szCs w:val="18"/>
              </w:rPr>
              <w:t>.</w:t>
            </w:r>
            <w:r w:rsidRPr="002E097F">
              <w:rPr>
                <w:rFonts w:ascii="Sylfaen" w:hAnsi="Sylfaen" w:cs="Arial"/>
                <w:b/>
                <w:bCs/>
                <w:sz w:val="18"/>
                <w:szCs w:val="18"/>
                <w:lang w:val="ka-GE"/>
              </w:rPr>
              <w:t>9</w:t>
            </w:r>
            <w:r w:rsidRPr="002E097F">
              <w:rPr>
                <w:rFonts w:ascii="Sylfaen" w:hAnsi="Sylfaen" w:cs="Arial"/>
                <w:b/>
                <w:bCs/>
                <w:sz w:val="18"/>
                <w:szCs w:val="18"/>
              </w:rPr>
              <w:t>%</w:t>
            </w:r>
          </w:p>
        </w:tc>
      </w:tr>
    </w:tbl>
    <w:p w14:paraId="4B1C4CCF" w14:textId="0132EB61" w:rsidR="008A5EE7" w:rsidRPr="002E097F" w:rsidRDefault="002E097F" w:rsidP="008A5EE7">
      <w:pPr>
        <w:tabs>
          <w:tab w:val="num" w:pos="0"/>
        </w:tabs>
        <w:jc w:val="both"/>
        <w:rPr>
          <w:rFonts w:ascii="Sylfaen" w:hAnsi="Sylfaen" w:cs="Arial"/>
          <w:sz w:val="22"/>
          <w:szCs w:val="22"/>
          <w:lang w:val="en-US"/>
        </w:rPr>
      </w:pPr>
      <w:r w:rsidRPr="002E097F">
        <w:rPr>
          <w:rFonts w:ascii="Sylfaen" w:hAnsi="Sylfaen" w:cs="Sylfaen"/>
          <w:b/>
          <w:lang w:val="ka-GE"/>
        </w:rPr>
        <w:lastRenderedPageBreak/>
        <w:tab/>
      </w:r>
      <w:r w:rsidR="008A5EE7" w:rsidRPr="002E097F">
        <w:rPr>
          <w:rFonts w:ascii="Sylfaen" w:hAnsi="Sylfaen" w:cs="Sylfaen"/>
          <w:b/>
          <w:sz w:val="22"/>
          <w:szCs w:val="22"/>
          <w:lang w:val="ka-GE"/>
        </w:rPr>
        <w:t>გადასახადების</w:t>
      </w:r>
      <w:r w:rsidR="008A5EE7" w:rsidRPr="002E097F">
        <w:rPr>
          <w:rFonts w:ascii="Sylfaen" w:hAnsi="Sylfaen" w:cs="Sylfaen"/>
          <w:b/>
          <w:sz w:val="22"/>
          <w:szCs w:val="22"/>
          <w:lang w:val="en-US"/>
        </w:rPr>
        <w:t xml:space="preserve"> </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საპროგნოზო</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მაჩვენებელი</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განისაზღვრა</w:t>
      </w:r>
      <w:r w:rsidR="008A5EE7" w:rsidRPr="002E097F">
        <w:rPr>
          <w:rFonts w:ascii="Sylfaen" w:hAnsi="Sylfaen" w:cs="Arial"/>
          <w:sz w:val="22"/>
          <w:szCs w:val="22"/>
          <w:lang w:val="ka-GE"/>
        </w:rPr>
        <w:t xml:space="preserve"> 13 423 650.0 ათასი </w:t>
      </w:r>
      <w:r w:rsidR="008A5EE7" w:rsidRPr="002E097F">
        <w:rPr>
          <w:rFonts w:ascii="Sylfaen" w:hAnsi="Sylfaen" w:cs="Sylfaen"/>
          <w:sz w:val="22"/>
          <w:szCs w:val="22"/>
          <w:lang w:val="ka-GE"/>
        </w:rPr>
        <w:t>ლარით</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საანგარიშო</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პერიოდში</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მობილიზებულ</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იქნა</w:t>
      </w:r>
      <w:r w:rsidR="008A5EE7" w:rsidRPr="002E097F">
        <w:rPr>
          <w:rFonts w:ascii="Sylfaen" w:hAnsi="Sylfaen" w:cs="Arial"/>
          <w:sz w:val="22"/>
          <w:szCs w:val="22"/>
          <w:lang w:val="ka-GE"/>
        </w:rPr>
        <w:t xml:space="preserve"> 6 768 743.9 ათასი </w:t>
      </w:r>
      <w:r w:rsidR="008A5EE7" w:rsidRPr="002E097F">
        <w:rPr>
          <w:rFonts w:ascii="Sylfaen" w:hAnsi="Sylfaen" w:cs="Sylfaen"/>
          <w:sz w:val="22"/>
          <w:szCs w:val="22"/>
          <w:lang w:val="ka-GE"/>
        </w:rPr>
        <w:t>ლარი</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ანუ</w:t>
      </w:r>
      <w:r w:rsidR="008A5EE7" w:rsidRPr="002E097F">
        <w:rPr>
          <w:rFonts w:ascii="Sylfaen" w:hAnsi="Sylfaen" w:cs="Arial"/>
          <w:sz w:val="22"/>
          <w:szCs w:val="22"/>
          <w:lang w:val="ka-GE"/>
        </w:rPr>
        <w:t xml:space="preserve"> წლიური </w:t>
      </w:r>
      <w:r w:rsidR="008A5EE7" w:rsidRPr="002E097F">
        <w:rPr>
          <w:rFonts w:ascii="Sylfaen" w:hAnsi="Sylfaen" w:cs="Sylfaen"/>
          <w:sz w:val="22"/>
          <w:szCs w:val="22"/>
          <w:lang w:val="ka-GE"/>
        </w:rPr>
        <w:t>საპროგნოზო</w:t>
      </w:r>
      <w:r w:rsidR="008A5EE7" w:rsidRPr="002E097F">
        <w:rPr>
          <w:rFonts w:ascii="Sylfaen" w:hAnsi="Sylfaen" w:cs="Arial"/>
          <w:sz w:val="22"/>
          <w:szCs w:val="22"/>
          <w:lang w:val="ka-GE"/>
        </w:rPr>
        <w:t xml:space="preserve"> </w:t>
      </w:r>
      <w:r w:rsidR="008A5EE7" w:rsidRPr="002E097F">
        <w:rPr>
          <w:rFonts w:ascii="Sylfaen" w:hAnsi="Sylfaen" w:cs="Sylfaen"/>
          <w:sz w:val="22"/>
          <w:szCs w:val="22"/>
          <w:lang w:val="ka-GE"/>
        </w:rPr>
        <w:t>მაჩვენებლის</w:t>
      </w:r>
      <w:r w:rsidR="008A5EE7" w:rsidRPr="002E097F">
        <w:rPr>
          <w:rFonts w:ascii="Sylfaen" w:hAnsi="Sylfaen" w:cs="Arial"/>
          <w:sz w:val="22"/>
          <w:szCs w:val="22"/>
          <w:lang w:val="ka-GE"/>
        </w:rPr>
        <w:t xml:space="preserve"> 50.4%</w:t>
      </w:r>
      <w:r w:rsidR="008A5EE7">
        <w:rPr>
          <w:rFonts w:ascii="Sylfaen" w:hAnsi="Sylfaen" w:cs="Arial"/>
          <w:sz w:val="22"/>
          <w:szCs w:val="22"/>
          <w:lang w:val="ka-GE"/>
        </w:rPr>
        <w:t xml:space="preserve">, ხოლო 6 თვის საპროგნოზო მაჩვენებლის  100.3% </w:t>
      </w:r>
      <w:r w:rsidR="008A5EE7" w:rsidRPr="002E097F">
        <w:rPr>
          <w:rFonts w:ascii="Sylfaen" w:hAnsi="Sylfaen" w:cs="Arial"/>
          <w:sz w:val="22"/>
          <w:szCs w:val="22"/>
          <w:lang w:val="ka-GE"/>
        </w:rPr>
        <w:t>.</w:t>
      </w:r>
    </w:p>
    <w:p w14:paraId="17BB8DC6" w14:textId="77777777" w:rsidR="008A5EE7" w:rsidRPr="002E097F" w:rsidRDefault="008A5EE7" w:rsidP="008A5EE7">
      <w:pPr>
        <w:tabs>
          <w:tab w:val="num" w:pos="0"/>
        </w:tabs>
        <w:jc w:val="both"/>
        <w:rPr>
          <w:rFonts w:ascii="Sylfaen" w:hAnsi="Sylfaen" w:cs="Sylfaen"/>
          <w:sz w:val="22"/>
          <w:szCs w:val="22"/>
          <w:lang w:val="ka-GE"/>
        </w:rPr>
      </w:pPr>
    </w:p>
    <w:p w14:paraId="113A9FFA" w14:textId="77777777" w:rsidR="008A5EE7" w:rsidRPr="002E097F" w:rsidRDefault="008A5EE7" w:rsidP="008A5EE7">
      <w:pPr>
        <w:tabs>
          <w:tab w:val="num" w:pos="0"/>
        </w:tabs>
        <w:jc w:val="both"/>
        <w:rPr>
          <w:rFonts w:ascii="Sylfaen" w:hAnsi="Sylfaen" w:cs="Arial"/>
          <w:sz w:val="22"/>
          <w:szCs w:val="22"/>
          <w:lang w:val="ka-GE"/>
        </w:rPr>
      </w:pPr>
      <w:r w:rsidRPr="002E097F">
        <w:rPr>
          <w:rFonts w:ascii="Sylfaen" w:hAnsi="Sylfaen" w:cs="Sylfaen"/>
          <w:sz w:val="22"/>
          <w:szCs w:val="22"/>
          <w:lang w:val="ka-GE"/>
        </w:rPr>
        <w:tab/>
        <w:t>სახელმწიფო</w:t>
      </w:r>
      <w:r w:rsidRPr="002E097F">
        <w:rPr>
          <w:rFonts w:ascii="Sylfaen" w:hAnsi="Sylfaen" w:cs="Arial"/>
          <w:sz w:val="22"/>
          <w:szCs w:val="22"/>
          <w:lang w:val="ka-GE"/>
        </w:rPr>
        <w:t xml:space="preserve"> </w:t>
      </w:r>
      <w:r w:rsidRPr="002E097F">
        <w:rPr>
          <w:rFonts w:ascii="Sylfaen" w:hAnsi="Sylfaen" w:cs="Sylfaen"/>
          <w:sz w:val="22"/>
          <w:szCs w:val="22"/>
          <w:lang w:val="ka-GE"/>
        </w:rPr>
        <w:t>ბიუჯეტში</w:t>
      </w:r>
      <w:r w:rsidRPr="002E097F">
        <w:rPr>
          <w:rFonts w:ascii="Sylfaen" w:hAnsi="Sylfaen" w:cs="Arial"/>
          <w:sz w:val="22"/>
          <w:szCs w:val="22"/>
          <w:lang w:val="ka-GE"/>
        </w:rPr>
        <w:t xml:space="preserve"> </w:t>
      </w:r>
      <w:r w:rsidRPr="002E097F">
        <w:rPr>
          <w:rFonts w:ascii="Sylfaen" w:hAnsi="Sylfaen" w:cs="Sylfaen"/>
          <w:sz w:val="22"/>
          <w:szCs w:val="22"/>
          <w:lang w:val="ka-GE"/>
        </w:rPr>
        <w:t>გადასახადების მობილიზაციის</w:t>
      </w:r>
      <w:r w:rsidRPr="002E097F">
        <w:rPr>
          <w:rFonts w:ascii="Sylfaen" w:hAnsi="Sylfaen" w:cs="Arial"/>
          <w:sz w:val="22"/>
          <w:szCs w:val="22"/>
          <w:lang w:val="ka-GE"/>
        </w:rPr>
        <w:t xml:space="preserve"> </w:t>
      </w:r>
      <w:r w:rsidRPr="002E097F">
        <w:rPr>
          <w:rFonts w:ascii="Sylfaen" w:hAnsi="Sylfaen" w:cs="Sylfaen"/>
          <w:sz w:val="22"/>
          <w:szCs w:val="22"/>
          <w:lang w:val="ka-GE"/>
        </w:rPr>
        <w:t>მდგომარეობა</w:t>
      </w:r>
      <w:r w:rsidRPr="002E097F">
        <w:rPr>
          <w:rFonts w:ascii="Sylfaen" w:hAnsi="Sylfaen" w:cs="Arial"/>
          <w:sz w:val="22"/>
          <w:szCs w:val="22"/>
          <w:lang w:val="ka-GE"/>
        </w:rPr>
        <w:t xml:space="preserve"> </w:t>
      </w:r>
      <w:r w:rsidRPr="002E097F">
        <w:rPr>
          <w:rFonts w:ascii="Sylfaen" w:hAnsi="Sylfaen" w:cs="Sylfaen"/>
          <w:sz w:val="22"/>
          <w:szCs w:val="22"/>
          <w:lang w:val="ka-GE"/>
        </w:rPr>
        <w:t>ცალკეული სახეების</w:t>
      </w:r>
      <w:r w:rsidRPr="002E097F">
        <w:rPr>
          <w:rFonts w:ascii="Sylfaen" w:hAnsi="Sylfaen" w:cs="Arial"/>
          <w:sz w:val="22"/>
          <w:szCs w:val="22"/>
          <w:lang w:val="ka-GE"/>
        </w:rPr>
        <w:t xml:space="preserve"> </w:t>
      </w:r>
      <w:r w:rsidRPr="002E097F">
        <w:rPr>
          <w:rFonts w:ascii="Sylfaen" w:hAnsi="Sylfaen" w:cs="Sylfaen"/>
          <w:sz w:val="22"/>
          <w:szCs w:val="22"/>
          <w:lang w:val="ka-GE"/>
        </w:rPr>
        <w:t>მიხედვით</w:t>
      </w:r>
      <w:r w:rsidRPr="002E097F">
        <w:rPr>
          <w:rFonts w:ascii="Sylfaen" w:hAnsi="Sylfaen" w:cs="Arial"/>
          <w:sz w:val="22"/>
          <w:szCs w:val="22"/>
          <w:lang w:val="ka-GE"/>
        </w:rPr>
        <w:t xml:space="preserve">  </w:t>
      </w:r>
      <w:r w:rsidRPr="002E097F">
        <w:rPr>
          <w:rFonts w:ascii="Sylfaen" w:hAnsi="Sylfaen" w:cs="Sylfaen"/>
          <w:sz w:val="22"/>
          <w:szCs w:val="22"/>
          <w:lang w:val="ka-GE"/>
        </w:rPr>
        <w:t>შემდეგია</w:t>
      </w:r>
      <w:r w:rsidRPr="002E097F">
        <w:rPr>
          <w:rFonts w:ascii="Sylfaen" w:hAnsi="Sylfaen" w:cs="Arial"/>
          <w:sz w:val="22"/>
          <w:szCs w:val="22"/>
          <w:lang w:val="ka-GE"/>
        </w:rPr>
        <w:t>:</w:t>
      </w:r>
    </w:p>
    <w:p w14:paraId="1117F265" w14:textId="77777777" w:rsidR="008A5EE7" w:rsidRPr="002E097F" w:rsidRDefault="008A5EE7" w:rsidP="008A5EE7">
      <w:pPr>
        <w:numPr>
          <w:ilvl w:val="0"/>
          <w:numId w:val="1"/>
        </w:numPr>
        <w:tabs>
          <w:tab w:val="num" w:pos="0"/>
          <w:tab w:val="left" w:pos="1080"/>
        </w:tabs>
        <w:ind w:left="720" w:firstLine="0"/>
        <w:jc w:val="both"/>
        <w:rPr>
          <w:rFonts w:ascii="Sylfaen" w:hAnsi="Sylfaen" w:cs="Sylfaen"/>
          <w:sz w:val="22"/>
          <w:szCs w:val="22"/>
          <w:lang w:val="ka-GE"/>
        </w:rPr>
      </w:pPr>
      <w:r w:rsidRPr="002E097F">
        <w:rPr>
          <w:rFonts w:ascii="Sylfaen" w:hAnsi="Sylfaen" w:cs="Sylfaen"/>
          <w:sz w:val="22"/>
          <w:szCs w:val="22"/>
          <w:lang w:val="ka-GE"/>
        </w:rPr>
        <w:t>საშემოსავლო</w:t>
      </w:r>
      <w:r w:rsidRPr="002E097F">
        <w:rPr>
          <w:rFonts w:ascii="Sylfaen" w:hAnsi="Sylfaen" w:cs="Arial"/>
          <w:sz w:val="22"/>
          <w:szCs w:val="22"/>
          <w:lang w:val="ka-GE"/>
        </w:rPr>
        <w:t xml:space="preserve"> </w:t>
      </w:r>
      <w:r w:rsidRPr="002E097F">
        <w:rPr>
          <w:rFonts w:ascii="Sylfaen" w:hAnsi="Sylfaen" w:cs="Sylfaen"/>
          <w:sz w:val="22"/>
          <w:szCs w:val="22"/>
          <w:lang w:val="ka-GE"/>
        </w:rPr>
        <w:t>გადასახადის</w:t>
      </w:r>
      <w:r w:rsidRPr="002E097F">
        <w:rPr>
          <w:rFonts w:ascii="Sylfaen" w:hAnsi="Sylfaen" w:cs="Arial"/>
          <w:sz w:val="22"/>
          <w:szCs w:val="22"/>
          <w:lang w:val="ka-GE"/>
        </w:rPr>
        <w:t xml:space="preserve"> </w:t>
      </w:r>
      <w:r w:rsidRPr="002E097F">
        <w:rPr>
          <w:rFonts w:ascii="Sylfaen" w:hAnsi="Sylfaen" w:cs="Sylfaen"/>
          <w:sz w:val="22"/>
          <w:szCs w:val="22"/>
          <w:lang w:val="ka-GE"/>
        </w:rPr>
        <w:t>სახით</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მობილიზებულია 2</w:t>
      </w:r>
      <w:r w:rsidRPr="002E097F">
        <w:rPr>
          <w:rFonts w:ascii="Sylfaen" w:hAnsi="Sylfaen" w:cs="Sylfaen"/>
          <w:sz w:val="22"/>
          <w:szCs w:val="22"/>
          <w:lang w:val="en-US"/>
        </w:rPr>
        <w:t xml:space="preserve"> </w:t>
      </w:r>
      <w:r w:rsidRPr="002E097F">
        <w:rPr>
          <w:rFonts w:ascii="Sylfaen" w:hAnsi="Sylfaen" w:cs="Sylfaen"/>
          <w:sz w:val="22"/>
          <w:szCs w:val="22"/>
          <w:lang w:val="ka-GE"/>
        </w:rPr>
        <w:t>259</w:t>
      </w:r>
      <w:r w:rsidRPr="002E097F">
        <w:rPr>
          <w:rFonts w:ascii="Sylfaen" w:hAnsi="Sylfaen" w:cs="Sylfaen"/>
          <w:sz w:val="22"/>
          <w:szCs w:val="22"/>
          <w:lang w:val="en-US"/>
        </w:rPr>
        <w:t xml:space="preserve"> </w:t>
      </w:r>
      <w:r w:rsidRPr="002E097F">
        <w:rPr>
          <w:rFonts w:ascii="Sylfaen" w:hAnsi="Sylfaen" w:cs="Sylfaen"/>
          <w:sz w:val="22"/>
          <w:szCs w:val="22"/>
          <w:lang w:val="ka-GE"/>
        </w:rPr>
        <w:t>166.1</w:t>
      </w:r>
      <w:r w:rsidRPr="002E097F">
        <w:rPr>
          <w:rFonts w:ascii="Sylfaen" w:hAnsi="Sylfaen" w:cs="Arial"/>
          <w:sz w:val="22"/>
          <w:szCs w:val="22"/>
          <w:lang w:val="ka-GE"/>
        </w:rPr>
        <w:t xml:space="preserve">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რაც</w:t>
      </w:r>
      <w:r w:rsidRPr="002E097F">
        <w:rPr>
          <w:rFonts w:ascii="Sylfaen" w:hAnsi="Sylfaen" w:cs="Arial"/>
          <w:sz w:val="22"/>
          <w:szCs w:val="22"/>
          <w:lang w:val="ka-GE"/>
        </w:rPr>
        <w:t xml:space="preserve"> წლიური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(4 300 000.0 ათასი ლარი) 52.5%-</w:t>
      </w:r>
      <w:r w:rsidRPr="002E097F">
        <w:rPr>
          <w:rFonts w:ascii="Sylfaen" w:hAnsi="Sylfaen" w:cs="Sylfaen"/>
          <w:sz w:val="22"/>
          <w:szCs w:val="22"/>
          <w:lang w:val="ka-GE"/>
        </w:rPr>
        <w:t>ია</w:t>
      </w:r>
      <w:r w:rsidRPr="002E097F">
        <w:rPr>
          <w:rFonts w:ascii="Sylfaen" w:hAnsi="Sylfaen" w:cs="Arial"/>
          <w:sz w:val="22"/>
          <w:szCs w:val="22"/>
          <w:lang w:val="ka-GE"/>
        </w:rPr>
        <w:t>.</w:t>
      </w:r>
      <w:r w:rsidRPr="002E097F">
        <w:rPr>
          <w:rFonts w:ascii="Sylfaen" w:hAnsi="Sylfaen" w:cs="Arial"/>
          <w:sz w:val="22"/>
          <w:szCs w:val="22"/>
          <w:lang w:val="en-US"/>
        </w:rPr>
        <w:t xml:space="preserve"> </w:t>
      </w:r>
    </w:p>
    <w:p w14:paraId="5EBAC57C" w14:textId="77777777" w:rsidR="008A5EE7" w:rsidRPr="002E097F" w:rsidRDefault="008A5EE7" w:rsidP="008A5EE7">
      <w:pPr>
        <w:numPr>
          <w:ilvl w:val="0"/>
          <w:numId w:val="1"/>
        </w:numPr>
        <w:tabs>
          <w:tab w:val="num" w:pos="0"/>
          <w:tab w:val="left" w:pos="1080"/>
        </w:tabs>
        <w:ind w:left="720" w:firstLine="0"/>
        <w:jc w:val="both"/>
        <w:rPr>
          <w:rFonts w:ascii="Sylfaen" w:hAnsi="Sylfaen" w:cs="Sylfaen"/>
          <w:sz w:val="22"/>
          <w:szCs w:val="22"/>
          <w:lang w:val="ka-GE"/>
        </w:rPr>
      </w:pPr>
      <w:r w:rsidRPr="002E097F">
        <w:rPr>
          <w:rFonts w:ascii="Sylfaen" w:hAnsi="Sylfaen" w:cs="Sylfaen"/>
          <w:sz w:val="22"/>
          <w:szCs w:val="22"/>
          <w:lang w:val="ka-GE"/>
        </w:rPr>
        <w:t xml:space="preserve">მოგების გადასახადის სახით მობილიზებულია 1 138 924.8 ათასი ლარი, რაც წლიური საპროგნოზო მაჩვენებლის (1 620 000.0 ათასი  ლარი) 70.3%-ია. </w:t>
      </w:r>
    </w:p>
    <w:p w14:paraId="3E371A1C" w14:textId="77777777" w:rsidR="008A5EE7" w:rsidRPr="002E097F" w:rsidRDefault="008A5EE7" w:rsidP="008A5EE7">
      <w:pPr>
        <w:numPr>
          <w:ilvl w:val="0"/>
          <w:numId w:val="1"/>
        </w:numPr>
        <w:tabs>
          <w:tab w:val="num" w:pos="0"/>
          <w:tab w:val="left" w:pos="1080"/>
        </w:tabs>
        <w:ind w:left="720" w:firstLine="0"/>
        <w:jc w:val="both"/>
        <w:rPr>
          <w:rFonts w:ascii="Sylfaen" w:hAnsi="Sylfaen" w:cs="Arial"/>
          <w:sz w:val="22"/>
          <w:szCs w:val="22"/>
          <w:lang w:val="ka-GE"/>
        </w:rPr>
      </w:pPr>
      <w:r w:rsidRPr="002E097F">
        <w:rPr>
          <w:rFonts w:ascii="Sylfaen" w:hAnsi="Sylfaen" w:cs="Sylfaen"/>
          <w:sz w:val="22"/>
          <w:szCs w:val="22"/>
          <w:lang w:val="ka-GE"/>
        </w:rPr>
        <w:t>დამატებული</w:t>
      </w:r>
      <w:r w:rsidRPr="002E097F">
        <w:rPr>
          <w:rFonts w:ascii="Sylfaen" w:hAnsi="Sylfaen" w:cs="Arial"/>
          <w:sz w:val="22"/>
          <w:szCs w:val="22"/>
          <w:lang w:val="ka-GE"/>
        </w:rPr>
        <w:t xml:space="preserve"> </w:t>
      </w:r>
      <w:r w:rsidRPr="002E097F">
        <w:rPr>
          <w:rFonts w:ascii="Sylfaen" w:hAnsi="Sylfaen" w:cs="Sylfaen"/>
          <w:sz w:val="22"/>
          <w:szCs w:val="22"/>
          <w:lang w:val="ka-GE"/>
        </w:rPr>
        <w:t>ღირებულების</w:t>
      </w:r>
      <w:r w:rsidRPr="002E097F">
        <w:rPr>
          <w:rFonts w:ascii="Sylfaen" w:hAnsi="Sylfaen" w:cs="Arial"/>
          <w:sz w:val="22"/>
          <w:szCs w:val="22"/>
          <w:lang w:val="ka-GE"/>
        </w:rPr>
        <w:t xml:space="preserve"> </w:t>
      </w:r>
      <w:r w:rsidRPr="002E097F">
        <w:rPr>
          <w:rFonts w:ascii="Sylfaen" w:hAnsi="Sylfaen" w:cs="Sylfaen"/>
          <w:sz w:val="22"/>
          <w:szCs w:val="22"/>
          <w:lang w:val="ka-GE"/>
        </w:rPr>
        <w:t>გადასახადის</w:t>
      </w:r>
      <w:r w:rsidRPr="002E097F">
        <w:rPr>
          <w:rFonts w:ascii="Sylfaen" w:hAnsi="Sylfaen" w:cs="Arial"/>
          <w:sz w:val="22"/>
          <w:szCs w:val="22"/>
          <w:lang w:val="ka-GE"/>
        </w:rPr>
        <w:t xml:space="preserve"> </w:t>
      </w:r>
      <w:r w:rsidRPr="002E097F">
        <w:rPr>
          <w:rFonts w:ascii="Sylfaen" w:hAnsi="Sylfaen" w:cs="Sylfaen"/>
          <w:sz w:val="22"/>
          <w:szCs w:val="22"/>
          <w:lang w:val="ka-GE"/>
        </w:rPr>
        <w:t>სახით</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მობილიზებულია</w:t>
      </w:r>
      <w:r w:rsidRPr="002E097F">
        <w:rPr>
          <w:rFonts w:ascii="Sylfaen" w:hAnsi="Sylfaen" w:cs="Arial"/>
          <w:sz w:val="22"/>
          <w:szCs w:val="22"/>
          <w:lang w:val="ka-GE"/>
        </w:rPr>
        <w:t xml:space="preserve">  2 749 063.9</w:t>
      </w:r>
      <w:r w:rsidRPr="002E097F">
        <w:rPr>
          <w:rFonts w:ascii="Sylfaen" w:hAnsi="Sylfaen" w:cs="Arial"/>
          <w:sz w:val="22"/>
          <w:szCs w:val="22"/>
          <w:lang w:val="en-US"/>
        </w:rPr>
        <w:t xml:space="preserve"> </w:t>
      </w:r>
      <w:r w:rsidRPr="002E097F">
        <w:rPr>
          <w:rFonts w:ascii="Sylfaen" w:hAnsi="Sylfaen" w:cs="Arial"/>
          <w:sz w:val="22"/>
          <w:szCs w:val="22"/>
          <w:lang w:val="ka-GE"/>
        </w:rPr>
        <w:t xml:space="preserve">ათასი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რაც</w:t>
      </w:r>
      <w:r w:rsidRPr="002E097F">
        <w:rPr>
          <w:rFonts w:ascii="Sylfaen" w:hAnsi="Sylfaen" w:cs="Arial"/>
          <w:sz w:val="22"/>
          <w:szCs w:val="22"/>
          <w:lang w:val="ka-GE"/>
        </w:rPr>
        <w:t xml:space="preserve"> წლიური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(5 398 650.0</w:t>
      </w:r>
      <w:r w:rsidRPr="002E097F">
        <w:rPr>
          <w:rFonts w:ascii="Sylfaen" w:hAnsi="Sylfaen" w:cs="Arial"/>
          <w:sz w:val="22"/>
          <w:szCs w:val="22"/>
          <w:lang w:val="en-US"/>
        </w:rPr>
        <w:t xml:space="preserve"> </w:t>
      </w:r>
      <w:r w:rsidRPr="002E097F">
        <w:rPr>
          <w:rFonts w:ascii="Sylfaen" w:hAnsi="Sylfaen" w:cs="Arial"/>
          <w:sz w:val="22"/>
          <w:szCs w:val="22"/>
          <w:lang w:val="ka-GE"/>
        </w:rPr>
        <w:t xml:space="preserve">ათასი </w:t>
      </w:r>
      <w:r w:rsidRPr="002E097F">
        <w:rPr>
          <w:rFonts w:ascii="Sylfaen" w:hAnsi="Sylfaen" w:cs="Sylfaen"/>
          <w:sz w:val="22"/>
          <w:szCs w:val="22"/>
          <w:lang w:val="ka-GE"/>
        </w:rPr>
        <w:t>ლარი</w:t>
      </w:r>
      <w:r w:rsidRPr="002E097F">
        <w:rPr>
          <w:rFonts w:ascii="Sylfaen" w:hAnsi="Sylfaen" w:cs="Arial"/>
          <w:sz w:val="22"/>
          <w:szCs w:val="22"/>
          <w:lang w:val="ka-GE"/>
        </w:rPr>
        <w:t>) 50.9%-</w:t>
      </w:r>
      <w:r w:rsidRPr="002E097F">
        <w:rPr>
          <w:rFonts w:ascii="Sylfaen" w:hAnsi="Sylfaen" w:cs="Sylfaen"/>
          <w:sz w:val="22"/>
          <w:szCs w:val="22"/>
          <w:lang w:val="ka-GE"/>
        </w:rPr>
        <w:t>ია</w:t>
      </w:r>
      <w:r w:rsidRPr="002E097F">
        <w:rPr>
          <w:rFonts w:ascii="Sylfaen" w:hAnsi="Sylfaen" w:cs="Arial"/>
          <w:sz w:val="22"/>
          <w:szCs w:val="22"/>
          <w:lang w:val="ka-GE"/>
        </w:rPr>
        <w:t>.</w:t>
      </w:r>
    </w:p>
    <w:p w14:paraId="62F18BDF" w14:textId="77777777" w:rsidR="008A5EE7" w:rsidRPr="002E097F" w:rsidRDefault="008A5EE7" w:rsidP="008A5EE7">
      <w:pPr>
        <w:numPr>
          <w:ilvl w:val="0"/>
          <w:numId w:val="1"/>
        </w:numPr>
        <w:tabs>
          <w:tab w:val="num" w:pos="0"/>
          <w:tab w:val="left" w:pos="1080"/>
        </w:tabs>
        <w:ind w:left="720" w:firstLine="0"/>
        <w:jc w:val="both"/>
        <w:rPr>
          <w:rFonts w:ascii="Sylfaen" w:hAnsi="Sylfaen" w:cs="Arial"/>
          <w:sz w:val="22"/>
          <w:szCs w:val="22"/>
          <w:lang w:val="ka-GE"/>
        </w:rPr>
      </w:pPr>
      <w:r w:rsidRPr="002E097F">
        <w:rPr>
          <w:rFonts w:ascii="Sylfaen" w:hAnsi="Sylfaen" w:cs="Sylfaen"/>
          <w:sz w:val="22"/>
          <w:szCs w:val="22"/>
          <w:lang w:val="ka-GE"/>
        </w:rPr>
        <w:t>აქციზის</w:t>
      </w:r>
      <w:r w:rsidRPr="002E097F">
        <w:rPr>
          <w:rFonts w:ascii="Sylfaen" w:hAnsi="Sylfaen" w:cs="Arial"/>
          <w:sz w:val="22"/>
          <w:szCs w:val="22"/>
          <w:lang w:val="ka-GE"/>
        </w:rPr>
        <w:t xml:space="preserve"> </w:t>
      </w:r>
      <w:r w:rsidRPr="002E097F">
        <w:rPr>
          <w:rFonts w:ascii="Sylfaen" w:hAnsi="Sylfaen" w:cs="Sylfaen"/>
          <w:sz w:val="22"/>
          <w:szCs w:val="22"/>
          <w:lang w:val="ka-GE"/>
        </w:rPr>
        <w:t>სახით</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მობილიზებულია</w:t>
      </w:r>
      <w:r w:rsidRPr="002E097F">
        <w:rPr>
          <w:rFonts w:ascii="Sylfaen" w:hAnsi="Sylfaen" w:cs="Sylfaen"/>
          <w:sz w:val="22"/>
          <w:szCs w:val="22"/>
          <w:lang w:val="en-US"/>
        </w:rPr>
        <w:t xml:space="preserve"> </w:t>
      </w:r>
      <w:r w:rsidRPr="002E097F">
        <w:rPr>
          <w:rFonts w:ascii="Sylfaen" w:hAnsi="Sylfaen" w:cs="Sylfaen"/>
          <w:sz w:val="22"/>
          <w:szCs w:val="22"/>
          <w:lang w:val="ka-GE"/>
        </w:rPr>
        <w:t>774 620.4</w:t>
      </w:r>
      <w:r w:rsidRPr="002E097F">
        <w:rPr>
          <w:rFonts w:ascii="Sylfaen" w:hAnsi="Sylfaen" w:cs="Arial"/>
          <w:sz w:val="22"/>
          <w:szCs w:val="22"/>
          <w:lang w:val="ka-GE"/>
        </w:rPr>
        <w:t xml:space="preserve"> ათასი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რაც</w:t>
      </w:r>
      <w:r w:rsidRPr="002E097F">
        <w:rPr>
          <w:rFonts w:ascii="Sylfaen" w:hAnsi="Sylfaen" w:cs="Arial"/>
          <w:sz w:val="22"/>
          <w:szCs w:val="22"/>
          <w:lang w:val="ka-GE"/>
        </w:rPr>
        <w:t xml:space="preserve"> წლიური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(1 890 000.0 ათასი </w:t>
      </w:r>
      <w:r w:rsidRPr="002E097F">
        <w:rPr>
          <w:rFonts w:ascii="Sylfaen" w:hAnsi="Sylfaen" w:cs="Sylfaen"/>
          <w:sz w:val="22"/>
          <w:szCs w:val="22"/>
          <w:lang w:val="ka-GE"/>
        </w:rPr>
        <w:t>ლარი</w:t>
      </w:r>
      <w:r w:rsidRPr="002E097F">
        <w:rPr>
          <w:rFonts w:ascii="Sylfaen" w:hAnsi="Sylfaen" w:cs="Arial"/>
          <w:sz w:val="22"/>
          <w:szCs w:val="22"/>
          <w:lang w:val="ka-GE"/>
        </w:rPr>
        <w:t>) 41.0%-</w:t>
      </w:r>
      <w:r w:rsidRPr="002E097F">
        <w:rPr>
          <w:rFonts w:ascii="Sylfaen" w:hAnsi="Sylfaen" w:cs="Sylfaen"/>
          <w:sz w:val="22"/>
          <w:szCs w:val="22"/>
          <w:lang w:val="ka-GE"/>
        </w:rPr>
        <w:t>ია</w:t>
      </w:r>
      <w:r w:rsidRPr="002E097F">
        <w:rPr>
          <w:rFonts w:ascii="Sylfaen" w:hAnsi="Sylfaen" w:cs="Arial"/>
          <w:sz w:val="22"/>
          <w:szCs w:val="22"/>
          <w:lang w:val="ka-GE"/>
        </w:rPr>
        <w:t xml:space="preserve">. </w:t>
      </w:r>
    </w:p>
    <w:p w14:paraId="678FD2D6" w14:textId="77777777" w:rsidR="008A5EE7" w:rsidRDefault="008A5EE7" w:rsidP="008A5EE7">
      <w:pPr>
        <w:numPr>
          <w:ilvl w:val="0"/>
          <w:numId w:val="1"/>
        </w:numPr>
        <w:tabs>
          <w:tab w:val="num" w:pos="0"/>
          <w:tab w:val="left" w:pos="1080"/>
        </w:tabs>
        <w:ind w:left="720" w:firstLine="0"/>
        <w:jc w:val="both"/>
        <w:rPr>
          <w:rFonts w:ascii="Sylfaen" w:hAnsi="Sylfaen" w:cs="Arial"/>
          <w:sz w:val="22"/>
          <w:szCs w:val="22"/>
          <w:lang w:val="ka-GE"/>
        </w:rPr>
      </w:pPr>
      <w:r w:rsidRPr="002E097F">
        <w:rPr>
          <w:rFonts w:ascii="Sylfaen" w:hAnsi="Sylfaen" w:cs="Arial"/>
          <w:sz w:val="22"/>
          <w:szCs w:val="22"/>
          <w:lang w:val="ka-GE"/>
        </w:rPr>
        <w:t>იმპორტის გადასახადის სახით მობილიზებულია 52 044.8 ათასი ლარი, რაც წლიური საპროგნოზო მაჩვენებლის (85 000.0 ათასი ლარი) 61.2%-ია.</w:t>
      </w:r>
    </w:p>
    <w:p w14:paraId="13983A01" w14:textId="77777777" w:rsidR="008A5EE7" w:rsidRPr="00113FB3" w:rsidRDefault="008A5EE7" w:rsidP="008A5EE7">
      <w:pPr>
        <w:numPr>
          <w:ilvl w:val="0"/>
          <w:numId w:val="1"/>
        </w:numPr>
        <w:tabs>
          <w:tab w:val="num" w:pos="0"/>
          <w:tab w:val="left" w:pos="1080"/>
        </w:tabs>
        <w:ind w:left="720" w:firstLine="0"/>
        <w:jc w:val="both"/>
        <w:rPr>
          <w:rFonts w:ascii="Sylfaen" w:hAnsi="Sylfaen" w:cs="Sylfaen"/>
          <w:sz w:val="22"/>
          <w:szCs w:val="22"/>
          <w:lang w:val="ka-GE"/>
        </w:rPr>
      </w:pPr>
      <w:r>
        <w:rPr>
          <w:rFonts w:ascii="Sylfaen" w:hAnsi="Sylfaen" w:cs="Arial"/>
          <w:sz w:val="22"/>
          <w:szCs w:val="22"/>
          <w:lang w:val="ka-GE"/>
        </w:rPr>
        <w:t>სხვა</w:t>
      </w:r>
      <w:r w:rsidRPr="003F1259">
        <w:rPr>
          <w:rFonts w:ascii="Sylfaen" w:hAnsi="Sylfaen" w:cs="Arial"/>
          <w:sz w:val="22"/>
          <w:szCs w:val="22"/>
          <w:lang w:val="ka-GE"/>
        </w:rPr>
        <w:t xml:space="preserve"> </w:t>
      </w:r>
      <w:r w:rsidRPr="003F1259">
        <w:rPr>
          <w:rFonts w:ascii="Sylfaen" w:hAnsi="Sylfaen" w:cs="Sylfaen"/>
          <w:sz w:val="22"/>
          <w:szCs w:val="22"/>
          <w:lang w:val="ka-GE"/>
        </w:rPr>
        <w:t>გადასახადის</w:t>
      </w:r>
      <w:r w:rsidRPr="003F1259">
        <w:rPr>
          <w:rFonts w:ascii="Sylfaen" w:hAnsi="Sylfaen" w:cs="Arial"/>
          <w:sz w:val="22"/>
          <w:szCs w:val="22"/>
          <w:lang w:val="ka-GE"/>
        </w:rPr>
        <w:t xml:space="preserve"> </w:t>
      </w:r>
      <w:r w:rsidRPr="003F1259">
        <w:rPr>
          <w:rFonts w:ascii="Sylfaen" w:hAnsi="Sylfaen" w:cs="Sylfaen"/>
          <w:sz w:val="22"/>
          <w:szCs w:val="22"/>
          <w:lang w:val="ka-GE"/>
        </w:rPr>
        <w:t>სახით</w:t>
      </w:r>
      <w:r w:rsidRPr="003F1259">
        <w:rPr>
          <w:rFonts w:ascii="Sylfaen" w:hAnsi="Sylfaen" w:cs="Arial"/>
          <w:sz w:val="22"/>
          <w:szCs w:val="22"/>
          <w:lang w:val="ka-GE"/>
        </w:rPr>
        <w:t xml:space="preserve"> </w:t>
      </w:r>
      <w:r w:rsidRPr="003F1259">
        <w:rPr>
          <w:rFonts w:ascii="Sylfaen" w:hAnsi="Sylfaen" w:cs="Sylfaen"/>
          <w:sz w:val="22"/>
          <w:szCs w:val="22"/>
          <w:lang w:val="ka-GE"/>
        </w:rPr>
        <w:t>მობილიზებულია</w:t>
      </w:r>
      <w:r w:rsidRPr="003F1259">
        <w:rPr>
          <w:rFonts w:ascii="Sylfaen" w:hAnsi="Sylfaen" w:cs="Arial"/>
          <w:sz w:val="22"/>
          <w:szCs w:val="22"/>
          <w:lang w:val="ka-GE"/>
        </w:rPr>
        <w:t xml:space="preserve"> </w:t>
      </w:r>
      <w:r>
        <w:rPr>
          <w:rFonts w:ascii="Sylfaen" w:hAnsi="Sylfaen" w:cs="Arial"/>
          <w:sz w:val="22"/>
          <w:szCs w:val="22"/>
          <w:lang w:val="ka-GE"/>
        </w:rPr>
        <w:t>-205 076.2</w:t>
      </w:r>
      <w:r w:rsidRPr="003F1259">
        <w:rPr>
          <w:rFonts w:ascii="Sylfaen" w:hAnsi="Sylfaen" w:cs="Arial"/>
          <w:sz w:val="22"/>
          <w:szCs w:val="22"/>
          <w:lang w:val="en-US"/>
        </w:rPr>
        <w:t xml:space="preserve"> </w:t>
      </w:r>
      <w:r w:rsidRPr="003F1259">
        <w:rPr>
          <w:rFonts w:ascii="Sylfaen" w:hAnsi="Sylfaen" w:cs="Arial"/>
          <w:sz w:val="22"/>
          <w:szCs w:val="22"/>
          <w:lang w:val="ka-GE"/>
        </w:rPr>
        <w:t xml:space="preserve">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sidRPr="003F1259">
        <w:rPr>
          <w:rFonts w:ascii="Sylfaen" w:hAnsi="Sylfaen" w:cs="Sylfaen"/>
          <w:sz w:val="22"/>
          <w:szCs w:val="22"/>
          <w:lang w:val="ka-GE"/>
        </w:rPr>
        <w:t>რაც</w:t>
      </w:r>
      <w:r w:rsidRPr="003F1259">
        <w:rPr>
          <w:rFonts w:ascii="Sylfaen" w:hAnsi="Sylfaen" w:cs="Arial"/>
          <w:sz w:val="22"/>
          <w:szCs w:val="22"/>
          <w:lang w:val="ka-GE"/>
        </w:rPr>
        <w:t xml:space="preserve"> </w:t>
      </w:r>
      <w:r w:rsidRPr="003F1259">
        <w:rPr>
          <w:rFonts w:ascii="Sylfaen" w:hAnsi="Sylfaen" w:cs="Sylfaen"/>
          <w:sz w:val="22"/>
          <w:szCs w:val="22"/>
          <w:lang w:val="ka-GE"/>
        </w:rPr>
        <w:t>საპროგნოზო</w:t>
      </w:r>
      <w:r w:rsidRPr="003F1259">
        <w:rPr>
          <w:rFonts w:ascii="Sylfaen" w:hAnsi="Sylfaen" w:cs="Arial"/>
          <w:sz w:val="22"/>
          <w:szCs w:val="22"/>
          <w:lang w:val="ka-GE"/>
        </w:rPr>
        <w:t xml:space="preserve"> </w:t>
      </w:r>
      <w:r w:rsidRPr="003F1259">
        <w:rPr>
          <w:rFonts w:ascii="Sylfaen" w:hAnsi="Sylfaen" w:cs="Sylfaen"/>
          <w:sz w:val="22"/>
          <w:szCs w:val="22"/>
          <w:lang w:val="ka-GE"/>
        </w:rPr>
        <w:t>მაჩვენებლის</w:t>
      </w:r>
      <w:r w:rsidRPr="003F1259">
        <w:rPr>
          <w:rFonts w:ascii="Sylfaen" w:hAnsi="Sylfaen" w:cs="Arial"/>
          <w:sz w:val="22"/>
          <w:szCs w:val="22"/>
          <w:lang w:val="ka-GE"/>
        </w:rPr>
        <w:t xml:space="preserve"> (</w:t>
      </w:r>
      <w:r>
        <w:rPr>
          <w:rFonts w:ascii="Sylfaen" w:hAnsi="Sylfaen" w:cs="Arial"/>
          <w:sz w:val="22"/>
          <w:szCs w:val="22"/>
          <w:lang w:val="en-US"/>
        </w:rPr>
        <w:t>130</w:t>
      </w:r>
      <w:r>
        <w:rPr>
          <w:rFonts w:ascii="Sylfaen" w:hAnsi="Sylfaen" w:cs="Arial"/>
          <w:sz w:val="22"/>
          <w:szCs w:val="22"/>
          <w:lang w:val="ka-GE"/>
        </w:rPr>
        <w:t xml:space="preserve"> 000</w:t>
      </w:r>
      <w:r w:rsidRPr="003F1259">
        <w:rPr>
          <w:rFonts w:ascii="Sylfaen" w:hAnsi="Sylfaen" w:cs="Arial"/>
          <w:sz w:val="22"/>
          <w:szCs w:val="22"/>
          <w:lang w:val="ka-GE"/>
        </w:rPr>
        <w:t xml:space="preserve">.0 ათასი </w:t>
      </w:r>
      <w:r w:rsidRPr="003F1259">
        <w:rPr>
          <w:rFonts w:ascii="Sylfaen" w:hAnsi="Sylfaen" w:cs="Sylfaen"/>
          <w:sz w:val="22"/>
          <w:szCs w:val="22"/>
          <w:lang w:val="ka-GE"/>
        </w:rPr>
        <w:t>ლარი</w:t>
      </w:r>
      <w:r w:rsidRPr="003F1259">
        <w:rPr>
          <w:rFonts w:ascii="Sylfaen" w:hAnsi="Sylfaen" w:cs="Arial"/>
          <w:sz w:val="22"/>
          <w:szCs w:val="22"/>
          <w:lang w:val="ka-GE"/>
        </w:rPr>
        <w:t xml:space="preserve">) </w:t>
      </w:r>
      <w:r>
        <w:rPr>
          <w:rFonts w:ascii="Sylfaen" w:hAnsi="Sylfaen" w:cs="Arial"/>
          <w:sz w:val="22"/>
          <w:szCs w:val="22"/>
          <w:lang w:val="ka-GE"/>
        </w:rPr>
        <w:t>-</w:t>
      </w:r>
      <w:r>
        <w:rPr>
          <w:rFonts w:ascii="Sylfaen" w:hAnsi="Sylfaen" w:cs="Arial"/>
          <w:sz w:val="22"/>
          <w:szCs w:val="22"/>
          <w:lang w:val="en-US"/>
        </w:rPr>
        <w:t>157</w:t>
      </w:r>
      <w:r>
        <w:rPr>
          <w:rFonts w:ascii="Sylfaen" w:hAnsi="Sylfaen" w:cs="Arial"/>
          <w:sz w:val="22"/>
          <w:szCs w:val="22"/>
          <w:lang w:val="ka-GE"/>
        </w:rPr>
        <w:t>.</w:t>
      </w:r>
      <w:r>
        <w:rPr>
          <w:rFonts w:ascii="Sylfaen" w:hAnsi="Sylfaen" w:cs="Arial"/>
          <w:sz w:val="22"/>
          <w:szCs w:val="22"/>
          <w:lang w:val="en-US"/>
        </w:rPr>
        <w:t>8</w:t>
      </w:r>
      <w:r w:rsidRPr="003F1259">
        <w:rPr>
          <w:rFonts w:ascii="Sylfaen" w:hAnsi="Sylfaen" w:cs="Arial"/>
          <w:sz w:val="22"/>
          <w:szCs w:val="22"/>
          <w:lang w:val="ka-GE"/>
        </w:rPr>
        <w:t>%-</w:t>
      </w:r>
      <w:r w:rsidRPr="003F1259">
        <w:rPr>
          <w:rFonts w:ascii="Sylfaen" w:hAnsi="Sylfaen" w:cs="Sylfaen"/>
          <w:sz w:val="22"/>
          <w:szCs w:val="22"/>
          <w:lang w:val="ka-GE"/>
        </w:rPr>
        <w:t>ია</w:t>
      </w:r>
      <w:r>
        <w:rPr>
          <w:rFonts w:ascii="Sylfaen" w:hAnsi="Sylfaen" w:cs="Sylfaen"/>
          <w:sz w:val="22"/>
          <w:szCs w:val="22"/>
          <w:lang w:val="ka-GE"/>
        </w:rPr>
        <w:t xml:space="preserve"> </w:t>
      </w:r>
      <w:r w:rsidRPr="00113FB3">
        <w:rPr>
          <w:rFonts w:ascii="Sylfaen" w:hAnsi="Sylfaen" w:cs="Sylfaen"/>
          <w:sz w:val="22"/>
          <w:szCs w:val="22"/>
          <w:lang w:val="ka-GE"/>
        </w:rPr>
        <w:t>(უარყოფითი მაჩვენებელი გამოწვეულია სხვა გადასახადიდან ზედმეტად გადახდილი თანხის დაბრუნების ქვეანგარიშზე გადატანილი თანხებით).</w:t>
      </w:r>
    </w:p>
    <w:p w14:paraId="51F5FF2B" w14:textId="77777777" w:rsidR="008A5EE7" w:rsidRPr="002E097F" w:rsidRDefault="008A5EE7" w:rsidP="008A5EE7">
      <w:pPr>
        <w:tabs>
          <w:tab w:val="num" w:pos="0"/>
        </w:tabs>
        <w:ind w:left="720"/>
        <w:jc w:val="both"/>
        <w:rPr>
          <w:rFonts w:ascii="Sylfaen" w:hAnsi="Sylfaen" w:cs="Sylfaen"/>
          <w:sz w:val="22"/>
          <w:szCs w:val="22"/>
        </w:rPr>
      </w:pPr>
    </w:p>
    <w:p w14:paraId="654B0769" w14:textId="77777777" w:rsidR="008A5EE7" w:rsidRPr="002E097F" w:rsidRDefault="008A5EE7" w:rsidP="008A5EE7">
      <w:pPr>
        <w:tabs>
          <w:tab w:val="num" w:pos="0"/>
        </w:tabs>
        <w:jc w:val="both"/>
        <w:rPr>
          <w:rFonts w:ascii="Sylfaen" w:hAnsi="Sylfaen" w:cs="Arial"/>
          <w:sz w:val="22"/>
          <w:szCs w:val="22"/>
          <w:lang w:val="ka-GE"/>
        </w:rPr>
      </w:pPr>
      <w:r w:rsidRPr="002E097F">
        <w:rPr>
          <w:rFonts w:ascii="Sylfaen" w:hAnsi="Sylfaen" w:cs="Sylfaen"/>
          <w:sz w:val="22"/>
          <w:szCs w:val="22"/>
        </w:rPr>
        <w:tab/>
      </w:r>
      <w:r w:rsidRPr="002E097F">
        <w:rPr>
          <w:rFonts w:ascii="Sylfaen" w:hAnsi="Sylfaen" w:cs="Sylfaen"/>
          <w:b/>
          <w:sz w:val="22"/>
          <w:szCs w:val="22"/>
          <w:lang w:val="ka-GE"/>
        </w:rPr>
        <w:t>გრანტების</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w:t>
      </w:r>
      <w:r w:rsidRPr="002E097F">
        <w:rPr>
          <w:rFonts w:ascii="Sylfaen" w:hAnsi="Sylfaen" w:cs="Arial"/>
          <w:sz w:val="22"/>
          <w:szCs w:val="22"/>
          <w:lang w:val="ka-GE"/>
        </w:rPr>
        <w:t xml:space="preserve"> 341 768.0 ათასი </w:t>
      </w:r>
      <w:r w:rsidRPr="002E097F">
        <w:rPr>
          <w:rFonts w:ascii="Sylfaen" w:hAnsi="Sylfaen" w:cs="Sylfaen"/>
          <w:sz w:val="22"/>
          <w:szCs w:val="22"/>
          <w:lang w:val="ka-GE"/>
        </w:rPr>
        <w:t>ლარით</w:t>
      </w:r>
      <w:r w:rsidRPr="002E097F">
        <w:rPr>
          <w:rFonts w:ascii="Sylfaen" w:hAnsi="Sylfaen" w:cs="Arial"/>
          <w:sz w:val="22"/>
          <w:szCs w:val="22"/>
          <w:lang w:val="ka-GE"/>
        </w:rPr>
        <w:t xml:space="preserve">, </w:t>
      </w:r>
      <w:r w:rsidRPr="002E097F">
        <w:rPr>
          <w:rFonts w:ascii="Sylfaen" w:hAnsi="Sylfaen" w:cs="Sylfaen"/>
          <w:sz w:val="22"/>
          <w:szCs w:val="22"/>
          <w:lang w:val="ka-GE"/>
        </w:rPr>
        <w:t>ხოლო</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მობილიზებულია  227</w:t>
      </w:r>
      <w:r w:rsidRPr="002E097F">
        <w:rPr>
          <w:rFonts w:ascii="Sylfaen" w:hAnsi="Sylfaen" w:cs="Arial"/>
          <w:sz w:val="22"/>
          <w:szCs w:val="22"/>
          <w:lang w:val="ka-GE"/>
        </w:rPr>
        <w:t xml:space="preserve"> 340.7</w:t>
      </w:r>
      <w:r w:rsidRPr="002E097F">
        <w:rPr>
          <w:rFonts w:ascii="Sylfaen" w:hAnsi="Sylfaen" w:cs="Arial"/>
          <w:sz w:val="22"/>
          <w:szCs w:val="22"/>
          <w:lang w:val="en-US"/>
        </w:rPr>
        <w:t xml:space="preserve">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ანუ</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66.5%</w:t>
      </w:r>
      <w:r>
        <w:rPr>
          <w:rFonts w:ascii="Sylfaen" w:hAnsi="Sylfaen" w:cs="Arial"/>
          <w:sz w:val="22"/>
          <w:szCs w:val="22"/>
          <w:lang w:val="ka-GE"/>
        </w:rPr>
        <w:t>, ხოლო 6 თვის საპროგნოზო მაჩვენებლის 133.9%</w:t>
      </w:r>
      <w:r w:rsidRPr="002E097F">
        <w:rPr>
          <w:rFonts w:ascii="Sylfaen" w:hAnsi="Sylfaen" w:cs="Arial"/>
          <w:sz w:val="22"/>
          <w:szCs w:val="22"/>
          <w:lang w:val="ka-GE"/>
        </w:rPr>
        <w:t>.</w:t>
      </w:r>
    </w:p>
    <w:p w14:paraId="0A682B7A" w14:textId="77777777" w:rsidR="008A5EE7" w:rsidRPr="002E097F" w:rsidRDefault="008A5EE7" w:rsidP="008A5EE7">
      <w:pPr>
        <w:tabs>
          <w:tab w:val="num" w:pos="0"/>
        </w:tabs>
        <w:jc w:val="both"/>
        <w:rPr>
          <w:rFonts w:ascii="Sylfaen" w:hAnsi="Sylfaen" w:cs="Arial"/>
          <w:color w:val="FF0000"/>
          <w:sz w:val="22"/>
          <w:szCs w:val="22"/>
          <w:lang w:val="ka-GE"/>
        </w:rPr>
      </w:pPr>
    </w:p>
    <w:p w14:paraId="5958A31D" w14:textId="77777777" w:rsidR="008A5EE7" w:rsidRPr="00B3234A" w:rsidRDefault="008A5EE7" w:rsidP="008A5EE7">
      <w:pPr>
        <w:tabs>
          <w:tab w:val="num" w:pos="0"/>
        </w:tabs>
        <w:jc w:val="both"/>
        <w:rPr>
          <w:rFonts w:ascii="Sylfaen" w:hAnsi="Sylfaen" w:cs="Arial"/>
          <w:sz w:val="22"/>
          <w:szCs w:val="22"/>
          <w:lang w:val="ka-GE"/>
        </w:rPr>
      </w:pPr>
      <w:r w:rsidRPr="002E097F">
        <w:rPr>
          <w:rFonts w:ascii="Sylfaen" w:hAnsi="Sylfaen" w:cs="Sylfaen"/>
          <w:b/>
          <w:sz w:val="22"/>
          <w:szCs w:val="22"/>
          <w:lang w:val="ka-GE"/>
        </w:rPr>
        <w:tab/>
        <w:t>სხვა</w:t>
      </w:r>
      <w:r w:rsidRPr="002E097F">
        <w:rPr>
          <w:rFonts w:ascii="Sylfaen" w:hAnsi="Sylfaen" w:cs="Arial"/>
          <w:b/>
          <w:sz w:val="22"/>
          <w:szCs w:val="22"/>
          <w:lang w:val="ka-GE"/>
        </w:rPr>
        <w:t xml:space="preserve"> </w:t>
      </w:r>
      <w:r w:rsidRPr="002E097F">
        <w:rPr>
          <w:rFonts w:ascii="Sylfaen" w:hAnsi="Sylfaen" w:cs="Arial"/>
          <w:b/>
          <w:sz w:val="22"/>
          <w:szCs w:val="22"/>
          <w:lang w:val="en-US"/>
        </w:rPr>
        <w:t xml:space="preserve"> </w:t>
      </w:r>
      <w:r w:rsidRPr="002E097F">
        <w:rPr>
          <w:rFonts w:ascii="Sylfaen" w:hAnsi="Sylfaen" w:cs="Sylfaen"/>
          <w:b/>
          <w:sz w:val="22"/>
          <w:szCs w:val="22"/>
          <w:lang w:val="ka-GE"/>
        </w:rPr>
        <w:t>შემოსავლების</w:t>
      </w:r>
      <w:r w:rsidRPr="002E097F">
        <w:rPr>
          <w:rFonts w:ascii="Sylfaen" w:hAnsi="Sylfaen" w:cs="Arial"/>
          <w:sz w:val="22"/>
          <w:szCs w:val="22"/>
          <w:lang w:val="ka-GE"/>
        </w:rPr>
        <w:t xml:space="preserve"> წლიური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მაჩვენებელი</w:t>
      </w:r>
      <w:r w:rsidRPr="002E097F">
        <w:rPr>
          <w:rFonts w:ascii="Sylfaen" w:hAnsi="Sylfaen" w:cs="Arial"/>
          <w:sz w:val="22"/>
          <w:szCs w:val="22"/>
          <w:lang w:val="ka-GE"/>
        </w:rPr>
        <w:t xml:space="preserve"> </w:t>
      </w:r>
      <w:r w:rsidRPr="002E097F">
        <w:rPr>
          <w:rFonts w:ascii="Sylfaen" w:hAnsi="Sylfaen" w:cs="Sylfaen"/>
          <w:sz w:val="22"/>
          <w:szCs w:val="22"/>
          <w:lang w:val="ka-GE"/>
        </w:rPr>
        <w:t>განისაზღვრა</w:t>
      </w:r>
      <w:r w:rsidRPr="002E097F">
        <w:rPr>
          <w:rFonts w:ascii="Sylfaen" w:hAnsi="Sylfaen" w:cs="Arial"/>
          <w:sz w:val="22"/>
          <w:szCs w:val="22"/>
          <w:lang w:val="ka-GE"/>
        </w:rPr>
        <w:t xml:space="preserve"> 795 000.0 ათასი </w:t>
      </w:r>
      <w:r w:rsidRPr="002E097F">
        <w:rPr>
          <w:rFonts w:ascii="Sylfaen" w:hAnsi="Sylfaen" w:cs="Sylfaen"/>
          <w:sz w:val="22"/>
          <w:szCs w:val="22"/>
          <w:lang w:val="ka-GE"/>
        </w:rPr>
        <w:t>ლარის</w:t>
      </w:r>
      <w:r w:rsidRPr="002E097F">
        <w:rPr>
          <w:rFonts w:ascii="Sylfaen" w:hAnsi="Sylfaen" w:cs="Arial"/>
          <w:sz w:val="22"/>
          <w:szCs w:val="22"/>
          <w:lang w:val="ka-GE"/>
        </w:rPr>
        <w:t xml:space="preserve"> </w:t>
      </w:r>
      <w:r w:rsidRPr="002E097F">
        <w:rPr>
          <w:rFonts w:ascii="Sylfaen" w:hAnsi="Sylfaen" w:cs="Sylfaen"/>
          <w:sz w:val="22"/>
          <w:szCs w:val="22"/>
          <w:lang w:val="ka-GE"/>
        </w:rPr>
        <w:t>ოდენობით</w:t>
      </w:r>
      <w:r w:rsidRPr="002E097F">
        <w:rPr>
          <w:rFonts w:ascii="Sylfaen" w:hAnsi="Sylfaen" w:cs="Arial"/>
          <w:sz w:val="22"/>
          <w:szCs w:val="22"/>
          <w:lang w:val="ka-GE"/>
        </w:rPr>
        <w:t xml:space="preserve">,  </w:t>
      </w:r>
      <w:r w:rsidRPr="002E097F">
        <w:rPr>
          <w:rFonts w:ascii="Sylfaen" w:hAnsi="Sylfaen" w:cs="Sylfaen"/>
          <w:sz w:val="22"/>
          <w:szCs w:val="22"/>
          <w:lang w:val="ka-GE"/>
        </w:rPr>
        <w:t>მობილიზებულ</w:t>
      </w:r>
      <w:r w:rsidRPr="002E097F">
        <w:rPr>
          <w:rFonts w:ascii="Sylfaen" w:hAnsi="Sylfaen" w:cs="Arial"/>
          <w:sz w:val="22"/>
          <w:szCs w:val="22"/>
          <w:lang w:val="ka-GE"/>
        </w:rPr>
        <w:t xml:space="preserve"> </w:t>
      </w:r>
      <w:r w:rsidRPr="002E097F">
        <w:rPr>
          <w:rFonts w:ascii="Sylfaen" w:hAnsi="Sylfaen" w:cs="Sylfaen"/>
          <w:sz w:val="22"/>
          <w:szCs w:val="22"/>
          <w:lang w:val="ka-GE"/>
        </w:rPr>
        <w:t>იქნა</w:t>
      </w:r>
      <w:r w:rsidRPr="002E097F">
        <w:rPr>
          <w:rFonts w:ascii="Sylfaen" w:hAnsi="Sylfaen" w:cs="Arial"/>
          <w:sz w:val="22"/>
          <w:szCs w:val="22"/>
          <w:lang w:val="ka-GE"/>
        </w:rPr>
        <w:t xml:space="preserve"> 682 523.9</w:t>
      </w:r>
      <w:r w:rsidRPr="002E097F">
        <w:rPr>
          <w:rFonts w:ascii="Sylfaen" w:hAnsi="Sylfaen" w:cs="Arial"/>
          <w:sz w:val="22"/>
          <w:szCs w:val="22"/>
          <w:lang w:val="en-US"/>
        </w:rPr>
        <w:t xml:space="preserve"> </w:t>
      </w:r>
      <w:r w:rsidRPr="002E097F">
        <w:rPr>
          <w:rFonts w:ascii="Sylfaen" w:hAnsi="Sylfaen" w:cs="Sylfaen"/>
          <w:sz w:val="22"/>
          <w:szCs w:val="22"/>
          <w:lang w:val="ka-GE"/>
        </w:rPr>
        <w:t>ათასი</w:t>
      </w:r>
      <w:r w:rsidRPr="002E097F">
        <w:rPr>
          <w:rFonts w:ascii="Sylfaen" w:hAnsi="Sylfaen" w:cs="Arial"/>
          <w:sz w:val="22"/>
          <w:szCs w:val="22"/>
          <w:lang w:val="ka-GE"/>
        </w:rPr>
        <w:t xml:space="preserve"> </w:t>
      </w:r>
      <w:r w:rsidRPr="002E097F">
        <w:rPr>
          <w:rFonts w:ascii="Sylfaen" w:hAnsi="Sylfaen" w:cs="Sylfaen"/>
          <w:sz w:val="22"/>
          <w:szCs w:val="22"/>
          <w:lang w:val="ka-GE"/>
        </w:rPr>
        <w:t>ლარი</w:t>
      </w:r>
      <w:r w:rsidRPr="002E097F">
        <w:rPr>
          <w:rFonts w:ascii="Sylfaen" w:hAnsi="Sylfaen" w:cs="Arial"/>
          <w:sz w:val="22"/>
          <w:szCs w:val="22"/>
          <w:lang w:val="ka-GE"/>
        </w:rPr>
        <w:t xml:space="preserve">, </w:t>
      </w:r>
      <w:r w:rsidRPr="002E097F">
        <w:rPr>
          <w:rFonts w:ascii="Sylfaen" w:hAnsi="Sylfaen" w:cs="Sylfaen"/>
          <w:sz w:val="22"/>
          <w:szCs w:val="22"/>
          <w:lang w:val="ka-GE"/>
        </w:rPr>
        <w:t>ანუ</w:t>
      </w:r>
      <w:r w:rsidRPr="002E097F">
        <w:rPr>
          <w:rFonts w:ascii="Sylfaen" w:hAnsi="Sylfaen" w:cs="Arial"/>
          <w:sz w:val="22"/>
          <w:szCs w:val="22"/>
          <w:lang w:val="ka-GE"/>
        </w:rPr>
        <w:t xml:space="preserve"> </w:t>
      </w:r>
      <w:r w:rsidRPr="002E097F">
        <w:rPr>
          <w:rFonts w:ascii="Sylfaen" w:hAnsi="Sylfaen" w:cs="Sylfaen"/>
          <w:sz w:val="22"/>
          <w:szCs w:val="22"/>
          <w:lang w:val="ka-GE"/>
        </w:rPr>
        <w:t>საპროგნოზო</w:t>
      </w:r>
      <w:r w:rsidRPr="002E097F">
        <w:rPr>
          <w:rFonts w:ascii="Sylfaen" w:hAnsi="Sylfaen" w:cs="Arial"/>
          <w:sz w:val="22"/>
          <w:szCs w:val="22"/>
          <w:lang w:val="ka-GE"/>
        </w:rPr>
        <w:t xml:space="preserve"> </w:t>
      </w:r>
      <w:r w:rsidRPr="002E097F">
        <w:rPr>
          <w:rFonts w:ascii="Sylfaen" w:hAnsi="Sylfaen" w:cs="Sylfaen"/>
          <w:sz w:val="22"/>
          <w:szCs w:val="22"/>
          <w:lang w:val="ka-GE"/>
        </w:rPr>
        <w:t>მაჩვენებლის</w:t>
      </w:r>
      <w:r w:rsidRPr="002E097F">
        <w:rPr>
          <w:rFonts w:ascii="Sylfaen" w:hAnsi="Sylfaen" w:cs="Arial"/>
          <w:sz w:val="22"/>
          <w:szCs w:val="22"/>
          <w:lang w:val="ka-GE"/>
        </w:rPr>
        <w:t xml:space="preserve"> 85.9%</w:t>
      </w:r>
      <w:r>
        <w:rPr>
          <w:rFonts w:ascii="Sylfaen" w:hAnsi="Sylfaen" w:cs="Arial"/>
          <w:sz w:val="22"/>
          <w:szCs w:val="22"/>
          <w:lang w:val="ka-GE"/>
        </w:rPr>
        <w:t>, ხოლო 6 თვის საპროგნოზო მაჩვენებლის 148.3%</w:t>
      </w:r>
      <w:r w:rsidRPr="002E097F">
        <w:rPr>
          <w:rFonts w:ascii="Sylfaen" w:hAnsi="Sylfaen" w:cs="Arial"/>
          <w:sz w:val="22"/>
          <w:szCs w:val="22"/>
          <w:lang w:val="ka-GE"/>
        </w:rPr>
        <w:t>.</w:t>
      </w:r>
      <w:r w:rsidRPr="00B3234A">
        <w:rPr>
          <w:rFonts w:ascii="Sylfaen" w:hAnsi="Sylfaen" w:cs="Arial"/>
          <w:sz w:val="22"/>
          <w:szCs w:val="22"/>
          <w:lang w:val="ka-GE"/>
        </w:rPr>
        <w:t xml:space="preserve"> </w:t>
      </w:r>
    </w:p>
    <w:p w14:paraId="1D39EF21" w14:textId="75A80D8A" w:rsidR="00E35BAA" w:rsidRPr="00C04FA0" w:rsidRDefault="00E35BAA" w:rsidP="008A5EE7">
      <w:pPr>
        <w:tabs>
          <w:tab w:val="num" w:pos="0"/>
        </w:tabs>
        <w:jc w:val="both"/>
        <w:rPr>
          <w:rFonts w:ascii="Sylfaen" w:hAnsi="Sylfaen" w:cs="Arial"/>
          <w:highlight w:val="yellow"/>
          <w:lang w:val="ka-GE"/>
        </w:rPr>
      </w:pPr>
      <w:r w:rsidRPr="00C04FA0">
        <w:rPr>
          <w:rFonts w:ascii="Sylfaen" w:hAnsi="Sylfaen" w:cs="Arial"/>
          <w:highlight w:val="yellow"/>
          <w:lang w:val="ka-GE"/>
        </w:rPr>
        <w:t xml:space="preserve"> </w:t>
      </w:r>
    </w:p>
    <w:p w14:paraId="52978247" w14:textId="77777777" w:rsidR="008B2021" w:rsidRPr="00C04FA0" w:rsidRDefault="008B2021" w:rsidP="008B2021">
      <w:pPr>
        <w:tabs>
          <w:tab w:val="num" w:pos="0"/>
        </w:tabs>
        <w:jc w:val="both"/>
        <w:rPr>
          <w:rFonts w:ascii="Sylfaen" w:hAnsi="Sylfaen" w:cs="Arial"/>
          <w:highlight w:val="yellow"/>
          <w:lang w:val="ka-GE"/>
        </w:rPr>
      </w:pPr>
    </w:p>
    <w:p w14:paraId="196DCDF7" w14:textId="77777777" w:rsidR="002E097F" w:rsidRPr="001F0AC6" w:rsidRDefault="002E097F"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2022 წლის სახელმწიფო ბიუჯეტის სხვა შემოსავლების შესრულების მაჩვენებლები</w:t>
      </w:r>
    </w:p>
    <w:p w14:paraId="24832CFC" w14:textId="77777777" w:rsidR="002E097F" w:rsidRPr="00B3234A" w:rsidRDefault="002E097F" w:rsidP="002E097F">
      <w:pPr>
        <w:rPr>
          <w:rFonts w:ascii="Sylfaen" w:hAnsi="Sylfaen"/>
          <w:sz w:val="22"/>
          <w:szCs w:val="22"/>
          <w:lang w:val="ka-GE"/>
        </w:rPr>
      </w:pPr>
    </w:p>
    <w:p w14:paraId="1F554E74" w14:textId="39789274" w:rsidR="00945D9B" w:rsidRPr="00945D9B" w:rsidRDefault="002E097F" w:rsidP="00945D9B">
      <w:pPr>
        <w:tabs>
          <w:tab w:val="num" w:pos="0"/>
        </w:tabs>
        <w:jc w:val="both"/>
        <w:rPr>
          <w:rFonts w:ascii="Sylfaen" w:hAnsi="Sylfaen" w:cs="Sylfaen"/>
          <w:sz w:val="22"/>
          <w:szCs w:val="22"/>
          <w:lang w:val="en-US"/>
        </w:rPr>
      </w:pPr>
      <w:r w:rsidRPr="00945D9B">
        <w:rPr>
          <w:rFonts w:ascii="Sylfaen" w:hAnsi="Sylfaen"/>
          <w:sz w:val="22"/>
          <w:szCs w:val="22"/>
          <w:lang w:val="ka-GE"/>
        </w:rPr>
        <w:tab/>
      </w:r>
      <w:r w:rsidRPr="00945D9B">
        <w:rPr>
          <w:rFonts w:ascii="Sylfaen" w:hAnsi="Sylfaen" w:cs="Sylfaen"/>
          <w:sz w:val="22"/>
          <w:szCs w:val="22"/>
          <w:lang w:val="ka-GE"/>
        </w:rPr>
        <w:t>2022 წლის სხვა შემოსავლების წლიური საპროგნოზო მაჩვენებელი განისაზღვრა 795 000.0 ათასი ლარი, ხოლო მობილიზებულია 682 523.9 ათასი ლარი, რაც წლიური მაჩვენებლის 85.9%-ს შეადგენს</w:t>
      </w:r>
      <w:r w:rsidR="00945D9B" w:rsidRPr="00945D9B">
        <w:rPr>
          <w:rFonts w:ascii="Sylfaen" w:hAnsi="Sylfaen" w:cs="Sylfaen"/>
          <w:sz w:val="22"/>
          <w:szCs w:val="22"/>
          <w:lang w:val="en-US"/>
        </w:rPr>
        <w:t xml:space="preserve">, </w:t>
      </w:r>
      <w:r w:rsidR="00945D9B" w:rsidRPr="00945D9B">
        <w:rPr>
          <w:rFonts w:ascii="Sylfaen" w:hAnsi="Sylfaen" w:cs="Arial"/>
          <w:sz w:val="22"/>
          <w:szCs w:val="22"/>
          <w:lang w:val="ka-GE"/>
        </w:rPr>
        <w:t>ხოლო 6 თვის საპროგნოზო მაჩვენებლის 148.3%.</w:t>
      </w:r>
    </w:p>
    <w:p w14:paraId="5623BE30" w14:textId="77777777" w:rsidR="002E097F" w:rsidRPr="00B10AC6" w:rsidRDefault="002E097F" w:rsidP="002E097F">
      <w:pPr>
        <w:rPr>
          <w:rFonts w:ascii="Sylfaen" w:hAnsi="Sylfaen" w:cs="Sylfaen"/>
        </w:rPr>
      </w:pPr>
    </w:p>
    <w:p w14:paraId="34441BEB" w14:textId="77777777" w:rsidR="002E097F" w:rsidRPr="00B10AC6" w:rsidRDefault="002E097F" w:rsidP="002E097F">
      <w:pPr>
        <w:tabs>
          <w:tab w:val="num" w:pos="0"/>
        </w:tabs>
        <w:ind w:right="-97"/>
        <w:jc w:val="right"/>
        <w:rPr>
          <w:rFonts w:ascii="Sylfaen" w:hAnsi="Sylfaen" w:cs="Arial"/>
          <w:i/>
          <w:sz w:val="18"/>
          <w:lang w:val="ka-GE"/>
        </w:rPr>
      </w:pPr>
      <w:r w:rsidRPr="00B10AC6">
        <w:rPr>
          <w:rFonts w:ascii="Sylfaen" w:hAnsi="Sylfaen" w:cs="Arial"/>
          <w:i/>
          <w:sz w:val="18"/>
          <w:lang w:val="ka-GE"/>
        </w:rPr>
        <w:t>ათასი ლარი</w:t>
      </w:r>
    </w:p>
    <w:tbl>
      <w:tblPr>
        <w:tblW w:w="5000" w:type="pct"/>
        <w:tblLook w:val="04A0" w:firstRow="1" w:lastRow="0" w:firstColumn="1" w:lastColumn="0" w:noHBand="0" w:noVBand="1"/>
      </w:tblPr>
      <w:tblGrid>
        <w:gridCol w:w="4404"/>
        <w:gridCol w:w="1718"/>
        <w:gridCol w:w="1425"/>
        <w:gridCol w:w="1622"/>
        <w:gridCol w:w="1434"/>
      </w:tblGrid>
      <w:tr w:rsidR="002E097F" w:rsidRPr="00B10AC6" w14:paraId="67EADDFB" w14:textId="77777777" w:rsidTr="004C2A0B">
        <w:trPr>
          <w:trHeight w:val="288"/>
          <w:tblHeader/>
        </w:trPr>
        <w:tc>
          <w:tcPr>
            <w:tcW w:w="207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3EFD01A" w14:textId="77777777" w:rsidR="002E097F" w:rsidRPr="00B10AC6" w:rsidRDefault="002E097F" w:rsidP="004B0F6A">
            <w:pPr>
              <w:jc w:val="center"/>
              <w:rPr>
                <w:rFonts w:ascii="Sylfaen" w:hAnsi="Sylfaen" w:cs="Arial"/>
                <w:b/>
                <w:bCs/>
                <w:sz w:val="18"/>
                <w:szCs w:val="18"/>
                <w:lang w:val="en-US"/>
              </w:rPr>
            </w:pPr>
            <w:r w:rsidRPr="00B10AC6">
              <w:rPr>
                <w:rFonts w:ascii="Sylfaen" w:hAnsi="Sylfaen" w:cs="Arial"/>
                <w:b/>
                <w:bCs/>
                <w:sz w:val="18"/>
                <w:szCs w:val="18"/>
                <w:lang w:val="en-US"/>
              </w:rPr>
              <w:t>დასახელება</w:t>
            </w:r>
          </w:p>
        </w:tc>
        <w:tc>
          <w:tcPr>
            <w:tcW w:w="810" w:type="pct"/>
            <w:tcBorders>
              <w:top w:val="dotted" w:sz="4" w:space="0" w:color="auto"/>
              <w:left w:val="dotted" w:sz="4" w:space="0" w:color="auto"/>
              <w:bottom w:val="dotted" w:sz="4" w:space="0" w:color="auto"/>
              <w:right w:val="dotted" w:sz="4" w:space="0" w:color="auto"/>
            </w:tcBorders>
          </w:tcPr>
          <w:p w14:paraId="120F4519" w14:textId="77777777" w:rsidR="002E097F" w:rsidRPr="00B10AC6" w:rsidRDefault="002E097F" w:rsidP="004B0F6A">
            <w:pPr>
              <w:jc w:val="center"/>
              <w:rPr>
                <w:rFonts w:ascii="Sylfaen" w:hAnsi="Sylfaen" w:cs="Arial"/>
                <w:b/>
                <w:bCs/>
                <w:sz w:val="18"/>
                <w:szCs w:val="18"/>
                <w:lang w:val="ka-GE"/>
              </w:rPr>
            </w:pPr>
            <w:r w:rsidRPr="00503CF1">
              <w:rPr>
                <w:rFonts w:ascii="Sylfaen" w:hAnsi="Sylfaen" w:cs="Arial"/>
                <w:b/>
                <w:bCs/>
                <w:sz w:val="18"/>
                <w:szCs w:val="18"/>
                <w:lang w:val="ka-GE"/>
              </w:rPr>
              <w:t>202</w:t>
            </w:r>
            <w:r>
              <w:rPr>
                <w:rFonts w:ascii="Sylfaen" w:hAnsi="Sylfaen" w:cs="Arial"/>
                <w:b/>
                <w:bCs/>
                <w:sz w:val="18"/>
                <w:szCs w:val="18"/>
                <w:lang w:val="ka-GE"/>
              </w:rPr>
              <w:t>2</w:t>
            </w:r>
            <w:r w:rsidRPr="00503CF1">
              <w:rPr>
                <w:rFonts w:ascii="Sylfaen" w:hAnsi="Sylfaen" w:cs="Arial"/>
                <w:b/>
                <w:bCs/>
                <w:sz w:val="18"/>
                <w:szCs w:val="18"/>
                <w:lang w:val="ka-GE"/>
              </w:rPr>
              <w:t xml:space="preserve"> წლის დამტკიცებული გეგმა  </w:t>
            </w:r>
          </w:p>
        </w:tc>
        <w:tc>
          <w:tcPr>
            <w:tcW w:w="67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EDA86C7" w14:textId="77777777" w:rsidR="002E097F" w:rsidRPr="00B10AC6" w:rsidRDefault="002E097F" w:rsidP="004B0F6A">
            <w:pPr>
              <w:jc w:val="center"/>
              <w:rPr>
                <w:rFonts w:ascii="Sylfaen" w:hAnsi="Sylfaen" w:cs="Arial"/>
                <w:b/>
                <w:bCs/>
                <w:sz w:val="18"/>
                <w:szCs w:val="18"/>
                <w:lang w:val="en-US"/>
              </w:rPr>
            </w:pPr>
            <w:r w:rsidRPr="00B10AC6">
              <w:rPr>
                <w:rFonts w:ascii="Sylfaen" w:hAnsi="Sylfaen" w:cs="Arial"/>
                <w:b/>
                <w:bCs/>
                <w:sz w:val="18"/>
                <w:szCs w:val="18"/>
                <w:lang w:val="ka-GE"/>
              </w:rPr>
              <w:t xml:space="preserve">6 თვის </w:t>
            </w:r>
            <w:r w:rsidRPr="00B10AC6">
              <w:rPr>
                <w:rFonts w:ascii="Sylfaen" w:hAnsi="Sylfaen" w:cs="Arial"/>
                <w:b/>
                <w:bCs/>
                <w:sz w:val="18"/>
                <w:szCs w:val="18"/>
                <w:lang w:val="en-US"/>
              </w:rPr>
              <w:t>ფაქტი</w:t>
            </w:r>
          </w:p>
        </w:tc>
        <w:tc>
          <w:tcPr>
            <w:tcW w:w="76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071710F" w14:textId="77777777" w:rsidR="002E097F" w:rsidRPr="00B10AC6" w:rsidRDefault="002E097F" w:rsidP="004B0F6A">
            <w:pPr>
              <w:jc w:val="center"/>
              <w:rPr>
                <w:rFonts w:ascii="Sylfaen" w:hAnsi="Sylfaen" w:cs="Arial"/>
                <w:b/>
                <w:bCs/>
                <w:sz w:val="18"/>
                <w:szCs w:val="18"/>
                <w:lang w:val="en-US"/>
              </w:rPr>
            </w:pPr>
            <w:r w:rsidRPr="00B10AC6">
              <w:rPr>
                <w:rFonts w:ascii="Sylfaen" w:hAnsi="Sylfaen" w:cs="Arial"/>
                <w:b/>
                <w:bCs/>
                <w:sz w:val="18"/>
                <w:szCs w:val="18"/>
                <w:lang w:val="en-US"/>
              </w:rPr>
              <w:t xml:space="preserve"> +/- </w:t>
            </w:r>
          </w:p>
        </w:tc>
        <w:tc>
          <w:tcPr>
            <w:tcW w:w="676"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B0B3487" w14:textId="77777777" w:rsidR="002E097F" w:rsidRPr="00B10AC6" w:rsidRDefault="002E097F" w:rsidP="004B0F6A">
            <w:pPr>
              <w:jc w:val="center"/>
              <w:rPr>
                <w:rFonts w:ascii="Sylfaen" w:hAnsi="Sylfaen" w:cs="Arial"/>
                <w:b/>
                <w:bCs/>
                <w:sz w:val="18"/>
                <w:szCs w:val="18"/>
                <w:lang w:val="en-US"/>
              </w:rPr>
            </w:pPr>
            <w:r w:rsidRPr="00B10AC6">
              <w:rPr>
                <w:rFonts w:ascii="Sylfaen" w:hAnsi="Sylfaen" w:cs="Arial"/>
                <w:b/>
                <w:bCs/>
                <w:sz w:val="18"/>
                <w:szCs w:val="18"/>
                <w:lang w:val="en-US"/>
              </w:rPr>
              <w:t>%</w:t>
            </w:r>
          </w:p>
        </w:tc>
      </w:tr>
      <w:tr w:rsidR="002E097F" w:rsidRPr="00B10AC6" w14:paraId="074D7EF2"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noWrap/>
            <w:hideMark/>
          </w:tcPr>
          <w:p w14:paraId="3852D634" w14:textId="77777777" w:rsidR="002E097F" w:rsidRPr="00B10AC6" w:rsidRDefault="002E097F" w:rsidP="004B0F6A">
            <w:pPr>
              <w:rPr>
                <w:rFonts w:ascii="Sylfaen" w:hAnsi="Sylfaen" w:cs="Arial"/>
                <w:b/>
                <w:bCs/>
                <w:sz w:val="18"/>
                <w:szCs w:val="18"/>
                <w:lang w:val="en-US"/>
              </w:rPr>
            </w:pPr>
            <w:r w:rsidRPr="00B10AC6">
              <w:rPr>
                <w:rFonts w:ascii="Sylfaen" w:hAnsi="Sylfaen" w:cs="Arial"/>
                <w:b/>
                <w:bCs/>
                <w:sz w:val="18"/>
                <w:szCs w:val="18"/>
                <w:lang w:val="en-US"/>
              </w:rPr>
              <w:t>სხვა შემოსავლები</w:t>
            </w:r>
          </w:p>
        </w:tc>
        <w:tc>
          <w:tcPr>
            <w:tcW w:w="810" w:type="pct"/>
            <w:tcBorders>
              <w:top w:val="dotted" w:sz="4" w:space="0" w:color="auto"/>
              <w:left w:val="dotted" w:sz="4" w:space="0" w:color="auto"/>
              <w:bottom w:val="dotted" w:sz="4" w:space="0" w:color="auto"/>
              <w:right w:val="dotted" w:sz="4" w:space="0" w:color="auto"/>
            </w:tcBorders>
          </w:tcPr>
          <w:p w14:paraId="5CF05192"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795</w:t>
            </w:r>
            <w:r w:rsidRPr="00B10AC6">
              <w:rPr>
                <w:rFonts w:ascii="Sylfaen" w:hAnsi="Sylfaen" w:cs="Arial"/>
                <w:b/>
                <w:bCs/>
                <w:color w:val="000000"/>
                <w:sz w:val="18"/>
                <w:szCs w:val="18"/>
                <w:lang w:val="ka-GE"/>
              </w:rPr>
              <w:t>,000.0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0A762F3A"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682 523,9</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72FE67BC"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-11</w:t>
            </w:r>
            <w:r>
              <w:rPr>
                <w:rFonts w:ascii="Sylfaen" w:hAnsi="Sylfaen" w:cs="Arial"/>
                <w:b/>
                <w:bCs/>
                <w:color w:val="000000"/>
                <w:sz w:val="18"/>
                <w:szCs w:val="18"/>
                <w:lang w:val="ka-GE"/>
              </w:rPr>
              <w:t>2</w:t>
            </w:r>
            <w:r w:rsidRPr="00B10AC6">
              <w:rPr>
                <w:rFonts w:ascii="Sylfaen" w:hAnsi="Sylfaen" w:cs="Arial"/>
                <w:b/>
                <w:bCs/>
                <w:color w:val="000000"/>
                <w:sz w:val="18"/>
                <w:szCs w:val="18"/>
                <w:lang w:val="ka-GE"/>
              </w:rPr>
              <w:t>,</w:t>
            </w:r>
            <w:r>
              <w:rPr>
                <w:rFonts w:ascii="Sylfaen" w:hAnsi="Sylfaen" w:cs="Arial"/>
                <w:b/>
                <w:bCs/>
                <w:color w:val="000000"/>
                <w:sz w:val="18"/>
                <w:szCs w:val="18"/>
                <w:lang w:val="ka-GE"/>
              </w:rPr>
              <w:t>476</w:t>
            </w:r>
            <w:r w:rsidRPr="00B10AC6">
              <w:rPr>
                <w:rFonts w:ascii="Sylfaen" w:hAnsi="Sylfaen" w:cs="Arial"/>
                <w:b/>
                <w:bCs/>
                <w:color w:val="000000"/>
                <w:sz w:val="18"/>
                <w:szCs w:val="18"/>
                <w:lang w:val="ka-GE"/>
              </w:rPr>
              <w:t>.</w:t>
            </w:r>
            <w:r>
              <w:rPr>
                <w:rFonts w:ascii="Sylfaen" w:hAnsi="Sylfaen" w:cs="Arial"/>
                <w:b/>
                <w:bCs/>
                <w:color w:val="000000"/>
                <w:sz w:val="18"/>
                <w:szCs w:val="18"/>
                <w:lang w:val="ka-GE"/>
              </w:rPr>
              <w:t>1</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24DE82D2"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85</w:t>
            </w:r>
            <w:r w:rsidRPr="00B10AC6">
              <w:rPr>
                <w:rFonts w:ascii="Sylfaen" w:hAnsi="Sylfaen" w:cs="Arial"/>
                <w:b/>
                <w:bCs/>
                <w:color w:val="000000"/>
                <w:sz w:val="18"/>
                <w:szCs w:val="18"/>
                <w:lang w:val="ka-GE"/>
              </w:rPr>
              <w:t>.</w:t>
            </w:r>
            <w:r>
              <w:rPr>
                <w:rFonts w:ascii="Sylfaen" w:hAnsi="Sylfaen" w:cs="Arial"/>
                <w:b/>
                <w:bCs/>
                <w:color w:val="000000"/>
                <w:sz w:val="18"/>
                <w:szCs w:val="18"/>
                <w:lang w:val="ka-GE"/>
              </w:rPr>
              <w:t>9</w:t>
            </w:r>
          </w:p>
        </w:tc>
      </w:tr>
      <w:tr w:rsidR="002E097F" w:rsidRPr="00B10AC6" w14:paraId="5F216C48"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430BB66C" w14:textId="77777777" w:rsidR="002E097F" w:rsidRPr="00B10AC6" w:rsidRDefault="002E097F" w:rsidP="004B0F6A">
            <w:pPr>
              <w:rPr>
                <w:rFonts w:ascii="Sylfaen" w:hAnsi="Sylfaen" w:cs="Arial"/>
                <w:b/>
                <w:bCs/>
                <w:sz w:val="18"/>
                <w:szCs w:val="18"/>
                <w:lang w:val="en-US"/>
              </w:rPr>
            </w:pPr>
            <w:r w:rsidRPr="00B10AC6">
              <w:rPr>
                <w:rFonts w:ascii="Sylfaen" w:hAnsi="Sylfaen" w:cs="Arial"/>
                <w:b/>
                <w:bCs/>
                <w:sz w:val="18"/>
                <w:szCs w:val="18"/>
                <w:lang w:val="en-US"/>
              </w:rPr>
              <w:t xml:space="preserve">   შემოსავლები საკუთრებიდან</w:t>
            </w:r>
          </w:p>
        </w:tc>
        <w:tc>
          <w:tcPr>
            <w:tcW w:w="810" w:type="pct"/>
            <w:tcBorders>
              <w:top w:val="dotted" w:sz="4" w:space="0" w:color="auto"/>
              <w:left w:val="dotted" w:sz="4" w:space="0" w:color="auto"/>
              <w:bottom w:val="dotted" w:sz="4" w:space="0" w:color="auto"/>
              <w:right w:val="dotted" w:sz="4" w:space="0" w:color="auto"/>
            </w:tcBorders>
          </w:tcPr>
          <w:p w14:paraId="33622307"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462</w:t>
            </w:r>
            <w:r w:rsidRPr="00B10AC6">
              <w:rPr>
                <w:rFonts w:ascii="Sylfaen" w:hAnsi="Sylfaen" w:cs="Arial"/>
                <w:b/>
                <w:bCs/>
                <w:color w:val="000000"/>
                <w:sz w:val="18"/>
                <w:szCs w:val="18"/>
                <w:lang w:val="ka-GE"/>
              </w:rPr>
              <w:t>,000.0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56E69C8F"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473 610,2</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6810EBB2"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11</w:t>
            </w:r>
            <w:r w:rsidRPr="00B10AC6">
              <w:rPr>
                <w:rFonts w:ascii="Sylfaen" w:hAnsi="Sylfaen" w:cs="Arial"/>
                <w:b/>
                <w:bCs/>
                <w:color w:val="000000"/>
                <w:sz w:val="18"/>
                <w:szCs w:val="18"/>
                <w:lang w:val="ka-GE"/>
              </w:rPr>
              <w:t>,</w:t>
            </w:r>
            <w:r>
              <w:rPr>
                <w:rFonts w:ascii="Sylfaen" w:hAnsi="Sylfaen" w:cs="Arial"/>
                <w:b/>
                <w:bCs/>
                <w:color w:val="000000"/>
                <w:sz w:val="18"/>
                <w:szCs w:val="18"/>
                <w:lang w:val="ka-GE"/>
              </w:rPr>
              <w:t>610</w:t>
            </w:r>
            <w:r w:rsidRPr="00B10AC6">
              <w:rPr>
                <w:rFonts w:ascii="Sylfaen" w:hAnsi="Sylfaen" w:cs="Arial"/>
                <w:b/>
                <w:bCs/>
                <w:color w:val="000000"/>
                <w:sz w:val="18"/>
                <w:szCs w:val="18"/>
                <w:lang w:val="ka-GE"/>
              </w:rPr>
              <w:t>.</w:t>
            </w:r>
            <w:r>
              <w:rPr>
                <w:rFonts w:ascii="Sylfaen" w:hAnsi="Sylfaen" w:cs="Arial"/>
                <w:b/>
                <w:bCs/>
                <w:color w:val="000000"/>
                <w:sz w:val="18"/>
                <w:szCs w:val="18"/>
                <w:lang w:val="ka-GE"/>
              </w:rPr>
              <w:t>2</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6C2EEC05"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10</w:t>
            </w:r>
            <w:r>
              <w:rPr>
                <w:rFonts w:ascii="Sylfaen" w:hAnsi="Sylfaen" w:cs="Arial"/>
                <w:b/>
                <w:bCs/>
                <w:color w:val="000000"/>
                <w:sz w:val="18"/>
                <w:szCs w:val="18"/>
                <w:lang w:val="ka-GE"/>
              </w:rPr>
              <w:t>2</w:t>
            </w:r>
            <w:r w:rsidRPr="00B10AC6">
              <w:rPr>
                <w:rFonts w:ascii="Sylfaen" w:hAnsi="Sylfaen" w:cs="Arial"/>
                <w:b/>
                <w:bCs/>
                <w:color w:val="000000"/>
                <w:sz w:val="18"/>
                <w:szCs w:val="18"/>
                <w:lang w:val="ka-GE"/>
              </w:rPr>
              <w:t>.</w:t>
            </w:r>
            <w:r>
              <w:rPr>
                <w:rFonts w:ascii="Sylfaen" w:hAnsi="Sylfaen" w:cs="Arial"/>
                <w:b/>
                <w:bCs/>
                <w:color w:val="000000"/>
                <w:sz w:val="18"/>
                <w:szCs w:val="18"/>
                <w:lang w:val="ka-GE"/>
              </w:rPr>
              <w:t>5</w:t>
            </w:r>
          </w:p>
        </w:tc>
      </w:tr>
      <w:tr w:rsidR="002E097F" w:rsidRPr="00B10AC6" w14:paraId="66D5D734"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2043F8B9" w14:textId="77777777" w:rsidR="002E097F" w:rsidRPr="00B10AC6" w:rsidRDefault="002E097F" w:rsidP="004B0F6A">
            <w:pPr>
              <w:rPr>
                <w:rFonts w:ascii="Sylfaen" w:hAnsi="Sylfaen" w:cs="Arial"/>
                <w:bCs/>
                <w:sz w:val="18"/>
                <w:szCs w:val="18"/>
                <w:lang w:val="en-US"/>
              </w:rPr>
            </w:pPr>
            <w:r w:rsidRPr="00B10AC6">
              <w:rPr>
                <w:rFonts w:ascii="Sylfaen" w:hAnsi="Sylfaen" w:cs="Arial"/>
                <w:bCs/>
                <w:sz w:val="18"/>
                <w:szCs w:val="18"/>
                <w:lang w:val="en-US"/>
              </w:rPr>
              <w:t xml:space="preserve">      პროცენტები</w:t>
            </w:r>
          </w:p>
        </w:tc>
        <w:tc>
          <w:tcPr>
            <w:tcW w:w="810" w:type="pct"/>
            <w:tcBorders>
              <w:top w:val="dotted" w:sz="4" w:space="0" w:color="auto"/>
              <w:left w:val="dotted" w:sz="4" w:space="0" w:color="auto"/>
              <w:bottom w:val="dotted" w:sz="4" w:space="0" w:color="auto"/>
              <w:right w:val="dotted" w:sz="4" w:space="0" w:color="auto"/>
            </w:tcBorders>
          </w:tcPr>
          <w:p w14:paraId="6AA9A0A1"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w:t>
            </w:r>
            <w:r>
              <w:rPr>
                <w:rFonts w:ascii="Sylfaen" w:hAnsi="Sylfaen" w:cs="Arial"/>
                <w:bCs/>
                <w:color w:val="000000"/>
                <w:sz w:val="18"/>
                <w:szCs w:val="18"/>
                <w:lang w:val="ka-GE"/>
              </w:rPr>
              <w:t>8</w:t>
            </w:r>
            <w:r w:rsidRPr="00B10AC6">
              <w:rPr>
                <w:rFonts w:ascii="Sylfaen" w:hAnsi="Sylfaen" w:cs="Arial"/>
                <w:bCs/>
                <w:color w:val="000000"/>
                <w:sz w:val="18"/>
                <w:szCs w:val="18"/>
                <w:lang w:val="ka-GE"/>
              </w:rPr>
              <w:t>0,000.0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08842F03"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106 499</w:t>
            </w:r>
            <w:r w:rsidRPr="00813611">
              <w:rPr>
                <w:rFonts w:ascii="Sylfaen" w:hAnsi="Sylfaen" w:cs="Arial"/>
                <w:bCs/>
                <w:color w:val="000000"/>
                <w:sz w:val="18"/>
                <w:szCs w:val="18"/>
                <w:lang w:val="en-US"/>
              </w:rPr>
              <w:t>,</w:t>
            </w:r>
            <w:r w:rsidRPr="00813611">
              <w:rPr>
                <w:rFonts w:ascii="Sylfaen" w:hAnsi="Sylfaen" w:cs="Arial"/>
                <w:bCs/>
                <w:color w:val="000000"/>
                <w:sz w:val="18"/>
                <w:szCs w:val="18"/>
                <w:lang w:val="ka-GE"/>
              </w:rPr>
              <w:t>3</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520C367E"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73</w:t>
            </w:r>
            <w:r w:rsidRPr="00B10AC6">
              <w:rPr>
                <w:rFonts w:ascii="Sylfaen" w:hAnsi="Sylfaen" w:cs="Arial"/>
                <w:bCs/>
                <w:color w:val="000000"/>
                <w:sz w:val="18"/>
                <w:szCs w:val="18"/>
                <w:lang w:val="ka-GE"/>
              </w:rPr>
              <w:t>,5</w:t>
            </w:r>
            <w:r>
              <w:rPr>
                <w:rFonts w:ascii="Sylfaen" w:hAnsi="Sylfaen" w:cs="Arial"/>
                <w:bCs/>
                <w:color w:val="000000"/>
                <w:sz w:val="18"/>
                <w:szCs w:val="18"/>
                <w:lang w:val="ka-GE"/>
              </w:rPr>
              <w:t>00</w:t>
            </w:r>
            <w:r w:rsidRPr="00B10AC6">
              <w:rPr>
                <w:rFonts w:ascii="Sylfaen" w:hAnsi="Sylfaen" w:cs="Arial"/>
                <w:bCs/>
                <w:color w:val="000000"/>
                <w:sz w:val="18"/>
                <w:szCs w:val="18"/>
                <w:lang w:val="ka-GE"/>
              </w:rPr>
              <w:t>.</w:t>
            </w:r>
            <w:r>
              <w:rPr>
                <w:rFonts w:ascii="Sylfaen" w:hAnsi="Sylfaen" w:cs="Arial"/>
                <w:bCs/>
                <w:color w:val="000000"/>
                <w:sz w:val="18"/>
                <w:szCs w:val="18"/>
                <w:lang w:val="ka-GE"/>
              </w:rPr>
              <w:t>7</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399366A7"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59</w:t>
            </w:r>
            <w:r w:rsidRPr="00B10AC6">
              <w:rPr>
                <w:rFonts w:ascii="Sylfaen" w:hAnsi="Sylfaen" w:cs="Arial"/>
                <w:bCs/>
                <w:color w:val="000000"/>
                <w:sz w:val="18"/>
                <w:szCs w:val="18"/>
                <w:lang w:val="ka-GE"/>
              </w:rPr>
              <w:t>.</w:t>
            </w:r>
            <w:r>
              <w:rPr>
                <w:rFonts w:ascii="Sylfaen" w:hAnsi="Sylfaen" w:cs="Arial"/>
                <w:bCs/>
                <w:color w:val="000000"/>
                <w:sz w:val="18"/>
                <w:szCs w:val="18"/>
                <w:lang w:val="ka-GE"/>
              </w:rPr>
              <w:t>2</w:t>
            </w:r>
          </w:p>
        </w:tc>
      </w:tr>
      <w:tr w:rsidR="002E097F" w:rsidRPr="00B10AC6" w14:paraId="03D582E9"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34ADCB1F" w14:textId="77777777" w:rsidR="002E097F" w:rsidRPr="00B10AC6" w:rsidRDefault="002E097F" w:rsidP="004B0F6A">
            <w:pPr>
              <w:ind w:firstLineChars="172" w:firstLine="310"/>
              <w:rPr>
                <w:rFonts w:ascii="Sylfaen" w:hAnsi="Sylfaen" w:cs="Arial"/>
                <w:bCs/>
                <w:sz w:val="18"/>
                <w:szCs w:val="18"/>
                <w:lang w:val="en-US"/>
              </w:rPr>
            </w:pPr>
            <w:r w:rsidRPr="00B10AC6">
              <w:rPr>
                <w:rFonts w:ascii="Sylfaen" w:hAnsi="Sylfaen" w:cs="Arial"/>
                <w:bCs/>
                <w:sz w:val="18"/>
                <w:szCs w:val="18"/>
                <w:lang w:val="en-US"/>
              </w:rPr>
              <w:t>დივიდენდები</w:t>
            </w:r>
          </w:p>
        </w:tc>
        <w:tc>
          <w:tcPr>
            <w:tcW w:w="810" w:type="pct"/>
            <w:tcBorders>
              <w:top w:val="dotted" w:sz="4" w:space="0" w:color="auto"/>
              <w:left w:val="dotted" w:sz="4" w:space="0" w:color="auto"/>
              <w:bottom w:val="dotted" w:sz="4" w:space="0" w:color="auto"/>
              <w:right w:val="dotted" w:sz="4" w:space="0" w:color="auto"/>
            </w:tcBorders>
          </w:tcPr>
          <w:p w14:paraId="0A5626F4"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207</w:t>
            </w:r>
            <w:r w:rsidRPr="00B10AC6">
              <w:rPr>
                <w:rFonts w:ascii="Sylfaen" w:hAnsi="Sylfaen" w:cs="Arial"/>
                <w:bCs/>
                <w:color w:val="000000"/>
                <w:sz w:val="18"/>
                <w:szCs w:val="18"/>
                <w:lang w:val="ka-GE"/>
              </w:rPr>
              <w:t>,000.0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26210515"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356 115,3</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5BCCB112"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14</w:t>
            </w:r>
            <w:r w:rsidRPr="00B10AC6">
              <w:rPr>
                <w:rFonts w:ascii="Sylfaen" w:hAnsi="Sylfaen" w:cs="Arial"/>
                <w:bCs/>
                <w:color w:val="000000"/>
                <w:sz w:val="18"/>
                <w:szCs w:val="18"/>
                <w:lang w:val="ka-GE"/>
              </w:rPr>
              <w:t>9,</w:t>
            </w:r>
            <w:r>
              <w:rPr>
                <w:rFonts w:ascii="Sylfaen" w:hAnsi="Sylfaen" w:cs="Arial"/>
                <w:bCs/>
                <w:color w:val="000000"/>
                <w:sz w:val="18"/>
                <w:szCs w:val="18"/>
                <w:lang w:val="ka-GE"/>
              </w:rPr>
              <w:t>115</w:t>
            </w:r>
            <w:r w:rsidRPr="00B10AC6">
              <w:rPr>
                <w:rFonts w:ascii="Sylfaen" w:hAnsi="Sylfaen" w:cs="Arial"/>
                <w:bCs/>
                <w:color w:val="000000"/>
                <w:sz w:val="18"/>
                <w:szCs w:val="18"/>
                <w:lang w:val="ka-GE"/>
              </w:rPr>
              <w:t>.3</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56B1F374"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w:t>
            </w:r>
            <w:r>
              <w:rPr>
                <w:rFonts w:ascii="Sylfaen" w:hAnsi="Sylfaen" w:cs="Arial"/>
                <w:bCs/>
                <w:color w:val="000000"/>
                <w:sz w:val="18"/>
                <w:szCs w:val="18"/>
                <w:lang w:val="ka-GE"/>
              </w:rPr>
              <w:t>72</w:t>
            </w:r>
            <w:r w:rsidRPr="00B10AC6">
              <w:rPr>
                <w:rFonts w:ascii="Sylfaen" w:hAnsi="Sylfaen" w:cs="Arial"/>
                <w:bCs/>
                <w:color w:val="000000"/>
                <w:sz w:val="18"/>
                <w:szCs w:val="18"/>
                <w:lang w:val="ka-GE"/>
              </w:rPr>
              <w:t>.0</w:t>
            </w:r>
          </w:p>
        </w:tc>
      </w:tr>
      <w:tr w:rsidR="002E097F" w:rsidRPr="00B10AC6" w14:paraId="1B70C259"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310BC8FC" w14:textId="77777777" w:rsidR="002E097F" w:rsidRPr="00B10AC6" w:rsidRDefault="002E097F" w:rsidP="004B0F6A">
            <w:pPr>
              <w:ind w:firstLineChars="172" w:firstLine="310"/>
              <w:rPr>
                <w:rFonts w:ascii="Sylfaen" w:hAnsi="Sylfaen" w:cs="Arial"/>
                <w:bCs/>
                <w:sz w:val="18"/>
                <w:szCs w:val="18"/>
                <w:lang w:val="en-US"/>
              </w:rPr>
            </w:pPr>
            <w:r w:rsidRPr="00B10AC6">
              <w:rPr>
                <w:rFonts w:ascii="Sylfaen" w:hAnsi="Sylfaen" w:cs="Arial"/>
                <w:bCs/>
                <w:sz w:val="18"/>
                <w:szCs w:val="18"/>
                <w:lang w:val="en-US"/>
              </w:rPr>
              <w:t>რენტა</w:t>
            </w:r>
          </w:p>
        </w:tc>
        <w:tc>
          <w:tcPr>
            <w:tcW w:w="810" w:type="pct"/>
            <w:tcBorders>
              <w:top w:val="dotted" w:sz="4" w:space="0" w:color="auto"/>
              <w:left w:val="dotted" w:sz="4" w:space="0" w:color="auto"/>
              <w:bottom w:val="dotted" w:sz="4" w:space="0" w:color="auto"/>
              <w:right w:val="dotted" w:sz="4" w:space="0" w:color="auto"/>
            </w:tcBorders>
          </w:tcPr>
          <w:p w14:paraId="2C2A490F"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7</w:t>
            </w:r>
            <w:r w:rsidRPr="00B10AC6">
              <w:rPr>
                <w:rFonts w:ascii="Sylfaen" w:hAnsi="Sylfaen" w:cs="Arial"/>
                <w:bCs/>
                <w:color w:val="000000"/>
                <w:sz w:val="18"/>
                <w:szCs w:val="18"/>
                <w:lang w:val="ka-GE"/>
              </w:rPr>
              <w:t>5,000.0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6D41924C"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10 995,6</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07966340"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64</w:t>
            </w:r>
            <w:r w:rsidRPr="00B10AC6">
              <w:rPr>
                <w:rFonts w:ascii="Sylfaen" w:hAnsi="Sylfaen" w:cs="Arial"/>
                <w:bCs/>
                <w:color w:val="000000"/>
                <w:sz w:val="18"/>
                <w:szCs w:val="18"/>
                <w:lang w:val="ka-GE"/>
              </w:rPr>
              <w:t>,</w:t>
            </w:r>
            <w:r>
              <w:rPr>
                <w:rFonts w:ascii="Sylfaen" w:hAnsi="Sylfaen" w:cs="Arial"/>
                <w:bCs/>
                <w:color w:val="000000"/>
                <w:sz w:val="18"/>
                <w:szCs w:val="18"/>
                <w:lang w:val="ka-GE"/>
              </w:rPr>
              <w:t>0</w:t>
            </w:r>
            <w:r w:rsidRPr="00B10AC6">
              <w:rPr>
                <w:rFonts w:ascii="Sylfaen" w:hAnsi="Sylfaen" w:cs="Arial"/>
                <w:bCs/>
                <w:color w:val="000000"/>
                <w:sz w:val="18"/>
                <w:szCs w:val="18"/>
                <w:lang w:val="ka-GE"/>
              </w:rPr>
              <w:t>0</w:t>
            </w:r>
            <w:r>
              <w:rPr>
                <w:rFonts w:ascii="Sylfaen" w:hAnsi="Sylfaen" w:cs="Arial"/>
                <w:bCs/>
                <w:color w:val="000000"/>
                <w:sz w:val="18"/>
                <w:szCs w:val="18"/>
                <w:lang w:val="ka-GE"/>
              </w:rPr>
              <w:t>4</w:t>
            </w:r>
            <w:r w:rsidRPr="00B10AC6">
              <w:rPr>
                <w:rFonts w:ascii="Sylfaen" w:hAnsi="Sylfaen" w:cs="Arial"/>
                <w:bCs/>
                <w:color w:val="000000"/>
                <w:sz w:val="18"/>
                <w:szCs w:val="18"/>
                <w:lang w:val="ka-GE"/>
              </w:rPr>
              <w:t>.</w:t>
            </w:r>
            <w:r>
              <w:rPr>
                <w:rFonts w:ascii="Sylfaen" w:hAnsi="Sylfaen" w:cs="Arial"/>
                <w:bCs/>
                <w:color w:val="000000"/>
                <w:sz w:val="18"/>
                <w:szCs w:val="18"/>
                <w:lang w:val="ka-GE"/>
              </w:rPr>
              <w:t>4</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2F6A489F"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14</w:t>
            </w:r>
            <w:r w:rsidRPr="00B10AC6">
              <w:rPr>
                <w:rFonts w:ascii="Sylfaen" w:hAnsi="Sylfaen" w:cs="Arial"/>
                <w:bCs/>
                <w:color w:val="000000"/>
                <w:sz w:val="18"/>
                <w:szCs w:val="18"/>
                <w:lang w:val="ka-GE"/>
              </w:rPr>
              <w:t>.</w:t>
            </w:r>
            <w:r>
              <w:rPr>
                <w:rFonts w:ascii="Sylfaen" w:hAnsi="Sylfaen" w:cs="Arial"/>
                <w:bCs/>
                <w:color w:val="000000"/>
                <w:sz w:val="18"/>
                <w:szCs w:val="18"/>
                <w:lang w:val="ka-GE"/>
              </w:rPr>
              <w:t>7</w:t>
            </w:r>
          </w:p>
        </w:tc>
      </w:tr>
      <w:tr w:rsidR="002E097F" w:rsidRPr="00B10AC6" w14:paraId="2897DC55"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4FDC87DA" w14:textId="77777777" w:rsidR="002E097F" w:rsidRPr="00B10AC6" w:rsidRDefault="002E097F" w:rsidP="004B0F6A">
            <w:pPr>
              <w:rPr>
                <w:rFonts w:ascii="Sylfaen" w:hAnsi="Sylfaen" w:cs="Arial"/>
                <w:b/>
                <w:bCs/>
                <w:sz w:val="18"/>
                <w:szCs w:val="18"/>
                <w:lang w:val="en-US"/>
              </w:rPr>
            </w:pPr>
            <w:r w:rsidRPr="00B10AC6">
              <w:rPr>
                <w:rFonts w:ascii="Sylfaen" w:hAnsi="Sylfaen" w:cs="Arial"/>
                <w:b/>
                <w:bCs/>
                <w:sz w:val="18"/>
                <w:szCs w:val="18"/>
                <w:lang w:val="en-US"/>
              </w:rPr>
              <w:t xml:space="preserve">   საქონლისა და მომსახურების რეალიზაცია</w:t>
            </w:r>
          </w:p>
        </w:tc>
        <w:tc>
          <w:tcPr>
            <w:tcW w:w="810" w:type="pct"/>
            <w:tcBorders>
              <w:top w:val="dotted" w:sz="4" w:space="0" w:color="auto"/>
              <w:left w:val="dotted" w:sz="4" w:space="0" w:color="auto"/>
              <w:bottom w:val="dotted" w:sz="4" w:space="0" w:color="auto"/>
              <w:right w:val="dotted" w:sz="4" w:space="0" w:color="auto"/>
            </w:tcBorders>
          </w:tcPr>
          <w:p w14:paraId="5A54A6E3"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78</w:t>
            </w:r>
            <w:r w:rsidRPr="00B10AC6">
              <w:rPr>
                <w:rFonts w:ascii="Sylfaen" w:hAnsi="Sylfaen" w:cs="Arial"/>
                <w:b/>
                <w:bCs/>
                <w:color w:val="000000"/>
                <w:sz w:val="18"/>
                <w:szCs w:val="18"/>
                <w:lang w:val="ka-GE"/>
              </w:rPr>
              <w:t>,</w:t>
            </w:r>
            <w:r>
              <w:rPr>
                <w:rFonts w:ascii="Sylfaen" w:hAnsi="Sylfaen" w:cs="Arial"/>
                <w:b/>
                <w:bCs/>
                <w:color w:val="000000"/>
                <w:sz w:val="18"/>
                <w:szCs w:val="18"/>
                <w:lang w:val="ka-GE"/>
              </w:rPr>
              <w:t>0</w:t>
            </w:r>
            <w:r w:rsidRPr="00B10AC6">
              <w:rPr>
                <w:rFonts w:ascii="Sylfaen" w:hAnsi="Sylfaen" w:cs="Arial"/>
                <w:b/>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7C93337E"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42 483,2</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362B7198"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w:t>
            </w:r>
            <w:r>
              <w:rPr>
                <w:rFonts w:ascii="Sylfaen" w:hAnsi="Sylfaen" w:cs="Arial"/>
                <w:b/>
                <w:bCs/>
                <w:color w:val="000000"/>
                <w:sz w:val="18"/>
                <w:szCs w:val="18"/>
                <w:lang w:val="ka-GE"/>
              </w:rPr>
              <w:t>35</w:t>
            </w:r>
            <w:r w:rsidRPr="00B10AC6">
              <w:rPr>
                <w:rFonts w:ascii="Sylfaen" w:hAnsi="Sylfaen" w:cs="Arial"/>
                <w:b/>
                <w:bCs/>
                <w:color w:val="000000"/>
                <w:sz w:val="18"/>
                <w:szCs w:val="18"/>
                <w:lang w:val="ka-GE"/>
              </w:rPr>
              <w:t>,</w:t>
            </w:r>
            <w:r>
              <w:rPr>
                <w:rFonts w:ascii="Sylfaen" w:hAnsi="Sylfaen" w:cs="Arial"/>
                <w:b/>
                <w:bCs/>
                <w:color w:val="000000"/>
                <w:sz w:val="18"/>
                <w:szCs w:val="18"/>
                <w:lang w:val="ka-GE"/>
              </w:rPr>
              <w:t>516</w:t>
            </w:r>
            <w:r w:rsidRPr="00B10AC6">
              <w:rPr>
                <w:rFonts w:ascii="Sylfaen" w:hAnsi="Sylfaen" w:cs="Arial"/>
                <w:b/>
                <w:bCs/>
                <w:color w:val="000000"/>
                <w:sz w:val="18"/>
                <w:szCs w:val="18"/>
                <w:lang w:val="ka-GE"/>
              </w:rPr>
              <w:t>.</w:t>
            </w:r>
            <w:r>
              <w:rPr>
                <w:rFonts w:ascii="Sylfaen" w:hAnsi="Sylfaen" w:cs="Arial"/>
                <w:b/>
                <w:bCs/>
                <w:color w:val="000000"/>
                <w:sz w:val="18"/>
                <w:szCs w:val="18"/>
                <w:lang w:val="ka-GE"/>
              </w:rPr>
              <w:t>8</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3BB1A1C5"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54</w:t>
            </w:r>
            <w:r w:rsidRPr="00B10AC6">
              <w:rPr>
                <w:rFonts w:ascii="Sylfaen" w:hAnsi="Sylfaen" w:cs="Arial"/>
                <w:b/>
                <w:bCs/>
                <w:color w:val="000000"/>
                <w:sz w:val="18"/>
                <w:szCs w:val="18"/>
                <w:lang w:val="ka-GE"/>
              </w:rPr>
              <w:t>.</w:t>
            </w:r>
            <w:r>
              <w:rPr>
                <w:rFonts w:ascii="Sylfaen" w:hAnsi="Sylfaen" w:cs="Arial"/>
                <w:b/>
                <w:bCs/>
                <w:color w:val="000000"/>
                <w:sz w:val="18"/>
                <w:szCs w:val="18"/>
                <w:lang w:val="ka-GE"/>
              </w:rPr>
              <w:t>5</w:t>
            </w:r>
          </w:p>
        </w:tc>
      </w:tr>
      <w:tr w:rsidR="002E097F" w:rsidRPr="00B10AC6" w14:paraId="6CAF4E3F"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64EC7395" w14:textId="77777777" w:rsidR="002E097F" w:rsidRPr="00B10AC6" w:rsidRDefault="002E097F" w:rsidP="004B0F6A">
            <w:pPr>
              <w:rPr>
                <w:rFonts w:ascii="Sylfaen" w:hAnsi="Sylfaen" w:cs="Arial"/>
                <w:b/>
                <w:bCs/>
                <w:sz w:val="18"/>
                <w:szCs w:val="18"/>
                <w:lang w:val="en-US"/>
              </w:rPr>
            </w:pPr>
            <w:r w:rsidRPr="00B10AC6">
              <w:rPr>
                <w:rFonts w:ascii="Sylfaen" w:hAnsi="Sylfaen" w:cs="Arial"/>
                <w:b/>
                <w:bCs/>
                <w:sz w:val="18"/>
                <w:szCs w:val="18"/>
                <w:lang w:val="en-US"/>
              </w:rPr>
              <w:t xml:space="preserve">       ადმინისტრაციული მოსაკრებლები და გადასახდელები</w:t>
            </w:r>
          </w:p>
        </w:tc>
        <w:tc>
          <w:tcPr>
            <w:tcW w:w="810" w:type="pct"/>
            <w:tcBorders>
              <w:top w:val="dotted" w:sz="4" w:space="0" w:color="auto"/>
              <w:left w:val="dotted" w:sz="4" w:space="0" w:color="auto"/>
              <w:bottom w:val="dotted" w:sz="4" w:space="0" w:color="auto"/>
              <w:right w:val="dotted" w:sz="4" w:space="0" w:color="auto"/>
            </w:tcBorders>
          </w:tcPr>
          <w:p w14:paraId="5E1AF8A3"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75</w:t>
            </w:r>
            <w:r w:rsidRPr="00B10AC6">
              <w:rPr>
                <w:rFonts w:ascii="Sylfaen" w:hAnsi="Sylfaen" w:cs="Arial"/>
                <w:b/>
                <w:bCs/>
                <w:color w:val="000000"/>
                <w:sz w:val="18"/>
                <w:szCs w:val="18"/>
                <w:lang w:val="ka-GE"/>
              </w:rPr>
              <w:t>,300.0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4BC1796E"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41 275,2</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585C403C"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w:t>
            </w:r>
            <w:r>
              <w:rPr>
                <w:rFonts w:ascii="Sylfaen" w:hAnsi="Sylfaen" w:cs="Arial"/>
                <w:b/>
                <w:bCs/>
                <w:color w:val="000000"/>
                <w:sz w:val="18"/>
                <w:szCs w:val="18"/>
                <w:lang w:val="ka-GE"/>
              </w:rPr>
              <w:t>34</w:t>
            </w:r>
            <w:r w:rsidRPr="00B10AC6">
              <w:rPr>
                <w:rFonts w:ascii="Sylfaen" w:hAnsi="Sylfaen" w:cs="Arial"/>
                <w:b/>
                <w:bCs/>
                <w:color w:val="000000"/>
                <w:sz w:val="18"/>
                <w:szCs w:val="18"/>
                <w:lang w:val="ka-GE"/>
              </w:rPr>
              <w:t>,</w:t>
            </w:r>
            <w:r>
              <w:rPr>
                <w:rFonts w:ascii="Sylfaen" w:hAnsi="Sylfaen" w:cs="Arial"/>
                <w:b/>
                <w:bCs/>
                <w:color w:val="000000"/>
                <w:sz w:val="18"/>
                <w:szCs w:val="18"/>
                <w:lang w:val="ka-GE"/>
              </w:rPr>
              <w:t>024</w:t>
            </w:r>
            <w:r w:rsidRPr="00B10AC6">
              <w:rPr>
                <w:rFonts w:ascii="Sylfaen" w:hAnsi="Sylfaen" w:cs="Arial"/>
                <w:b/>
                <w:bCs/>
                <w:color w:val="000000"/>
                <w:sz w:val="18"/>
                <w:szCs w:val="18"/>
                <w:lang w:val="ka-GE"/>
              </w:rPr>
              <w:t>.</w:t>
            </w:r>
            <w:r>
              <w:rPr>
                <w:rFonts w:ascii="Sylfaen" w:hAnsi="Sylfaen" w:cs="Arial"/>
                <w:b/>
                <w:bCs/>
                <w:color w:val="000000"/>
                <w:sz w:val="18"/>
                <w:szCs w:val="18"/>
                <w:lang w:val="ka-GE"/>
              </w:rPr>
              <w:t>8</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66191E61"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54</w:t>
            </w:r>
            <w:r w:rsidRPr="00B10AC6">
              <w:rPr>
                <w:rFonts w:ascii="Sylfaen" w:hAnsi="Sylfaen" w:cs="Arial"/>
                <w:b/>
                <w:bCs/>
                <w:color w:val="000000"/>
                <w:sz w:val="18"/>
                <w:szCs w:val="18"/>
                <w:lang w:val="ka-GE"/>
              </w:rPr>
              <w:t>.</w:t>
            </w:r>
            <w:r>
              <w:rPr>
                <w:rFonts w:ascii="Sylfaen" w:hAnsi="Sylfaen" w:cs="Arial"/>
                <w:b/>
                <w:bCs/>
                <w:color w:val="000000"/>
                <w:sz w:val="18"/>
                <w:szCs w:val="18"/>
                <w:lang w:val="ka-GE"/>
              </w:rPr>
              <w:t>8</w:t>
            </w:r>
          </w:p>
        </w:tc>
      </w:tr>
      <w:tr w:rsidR="002E097F" w:rsidRPr="00B10AC6" w14:paraId="4EF0ED18"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1C59AD04"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სალიცენზიო მოსაკრებლები</w:t>
            </w:r>
          </w:p>
        </w:tc>
        <w:tc>
          <w:tcPr>
            <w:tcW w:w="810" w:type="pct"/>
            <w:tcBorders>
              <w:top w:val="dotted" w:sz="4" w:space="0" w:color="auto"/>
              <w:left w:val="dotted" w:sz="4" w:space="0" w:color="auto"/>
              <w:bottom w:val="dotted" w:sz="4" w:space="0" w:color="auto"/>
              <w:right w:val="dotted" w:sz="4" w:space="0" w:color="auto"/>
            </w:tcBorders>
          </w:tcPr>
          <w:p w14:paraId="374F3C1C"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3</w:t>
            </w:r>
            <w:r w:rsidRPr="00B10AC6">
              <w:rPr>
                <w:rFonts w:ascii="Sylfaen" w:hAnsi="Sylfaen" w:cs="Arial"/>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75C1C6D9"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110,4</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25F67A61"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189</w:t>
            </w:r>
            <w:r w:rsidRPr="00B10AC6">
              <w:rPr>
                <w:rFonts w:ascii="Sylfaen" w:hAnsi="Sylfaen" w:cs="Arial"/>
                <w:bCs/>
                <w:color w:val="000000"/>
                <w:sz w:val="18"/>
                <w:szCs w:val="18"/>
                <w:lang w:val="ka-GE"/>
              </w:rPr>
              <w:t>.</w:t>
            </w:r>
            <w:r>
              <w:rPr>
                <w:rFonts w:ascii="Sylfaen" w:hAnsi="Sylfaen" w:cs="Arial"/>
                <w:bCs/>
                <w:color w:val="000000"/>
                <w:sz w:val="18"/>
                <w:szCs w:val="18"/>
                <w:lang w:val="ka-GE"/>
              </w:rPr>
              <w:t>6</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7BC1A557"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36</w:t>
            </w:r>
            <w:r w:rsidRPr="00B10AC6">
              <w:rPr>
                <w:rFonts w:ascii="Sylfaen" w:hAnsi="Sylfaen" w:cs="Arial"/>
                <w:bCs/>
                <w:color w:val="000000"/>
                <w:sz w:val="18"/>
                <w:szCs w:val="18"/>
                <w:lang w:val="ka-GE"/>
              </w:rPr>
              <w:t>.</w:t>
            </w:r>
            <w:r>
              <w:rPr>
                <w:rFonts w:ascii="Sylfaen" w:hAnsi="Sylfaen" w:cs="Arial"/>
                <w:bCs/>
                <w:color w:val="000000"/>
                <w:sz w:val="18"/>
                <w:szCs w:val="18"/>
                <w:lang w:val="ka-GE"/>
              </w:rPr>
              <w:t>8</w:t>
            </w:r>
          </w:p>
        </w:tc>
      </w:tr>
      <w:tr w:rsidR="002E097F" w:rsidRPr="00B10AC6" w14:paraId="72D95A44"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0BC4A08B"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lastRenderedPageBreak/>
              <w:t xml:space="preserve">     სანებართვო მოსაკრებლები</w:t>
            </w:r>
          </w:p>
        </w:tc>
        <w:tc>
          <w:tcPr>
            <w:tcW w:w="810" w:type="pct"/>
            <w:tcBorders>
              <w:top w:val="dotted" w:sz="4" w:space="0" w:color="auto"/>
              <w:left w:val="dotted" w:sz="4" w:space="0" w:color="auto"/>
              <w:bottom w:val="dotted" w:sz="4" w:space="0" w:color="auto"/>
              <w:right w:val="dotted" w:sz="4" w:space="0" w:color="auto"/>
            </w:tcBorders>
          </w:tcPr>
          <w:p w14:paraId="114F9A6A"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5</w:t>
            </w:r>
            <w:r w:rsidRPr="00B10AC6">
              <w:rPr>
                <w:rFonts w:ascii="Sylfaen" w:hAnsi="Sylfaen" w:cs="Arial"/>
                <w:bCs/>
                <w:color w:val="000000"/>
                <w:sz w:val="18"/>
                <w:szCs w:val="18"/>
                <w:lang w:val="ka-GE"/>
              </w:rPr>
              <w:t>0,000.0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35E3848A"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25 882,8</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7460662A"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w:t>
            </w:r>
            <w:r>
              <w:rPr>
                <w:rFonts w:ascii="Sylfaen" w:hAnsi="Sylfaen" w:cs="Arial"/>
                <w:bCs/>
                <w:color w:val="000000"/>
                <w:sz w:val="18"/>
                <w:szCs w:val="18"/>
                <w:lang w:val="ka-GE"/>
              </w:rPr>
              <w:t>4,117</w:t>
            </w:r>
            <w:r w:rsidRPr="00B10AC6">
              <w:rPr>
                <w:rFonts w:ascii="Sylfaen" w:hAnsi="Sylfaen" w:cs="Arial"/>
                <w:bCs/>
                <w:color w:val="000000"/>
                <w:sz w:val="18"/>
                <w:szCs w:val="18"/>
                <w:lang w:val="ka-GE"/>
              </w:rPr>
              <w:t>.</w:t>
            </w:r>
            <w:r>
              <w:rPr>
                <w:rFonts w:ascii="Sylfaen" w:hAnsi="Sylfaen" w:cs="Arial"/>
                <w:bCs/>
                <w:color w:val="000000"/>
                <w:sz w:val="18"/>
                <w:szCs w:val="18"/>
                <w:lang w:val="ka-GE"/>
              </w:rPr>
              <w:t>2</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313C56C4"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5</w:t>
            </w:r>
            <w:r w:rsidRPr="00B10AC6">
              <w:rPr>
                <w:rFonts w:ascii="Sylfaen" w:hAnsi="Sylfaen" w:cs="Arial"/>
                <w:bCs/>
                <w:color w:val="000000"/>
                <w:sz w:val="18"/>
                <w:szCs w:val="18"/>
                <w:lang w:val="ka-GE"/>
              </w:rPr>
              <w:t>1.</w:t>
            </w:r>
            <w:r>
              <w:rPr>
                <w:rFonts w:ascii="Sylfaen" w:hAnsi="Sylfaen" w:cs="Arial"/>
                <w:bCs/>
                <w:color w:val="000000"/>
                <w:sz w:val="18"/>
                <w:szCs w:val="18"/>
                <w:lang w:val="ka-GE"/>
              </w:rPr>
              <w:t>8</w:t>
            </w:r>
          </w:p>
        </w:tc>
      </w:tr>
      <w:tr w:rsidR="002E097F" w:rsidRPr="00B10AC6" w14:paraId="1EA10BC0"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1768E455"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სარეგისტრაციო მოსაკრებლები</w:t>
            </w:r>
          </w:p>
        </w:tc>
        <w:tc>
          <w:tcPr>
            <w:tcW w:w="810" w:type="pct"/>
            <w:tcBorders>
              <w:top w:val="dotted" w:sz="4" w:space="0" w:color="auto"/>
              <w:left w:val="dotted" w:sz="4" w:space="0" w:color="auto"/>
              <w:bottom w:val="dotted" w:sz="4" w:space="0" w:color="auto"/>
              <w:right w:val="dotted" w:sz="4" w:space="0" w:color="auto"/>
            </w:tcBorders>
          </w:tcPr>
          <w:p w14:paraId="2E0C4DA6"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w:t>
            </w:r>
            <w:r>
              <w:rPr>
                <w:rFonts w:ascii="Sylfaen" w:hAnsi="Sylfaen" w:cs="Arial"/>
                <w:bCs/>
                <w:color w:val="000000"/>
                <w:sz w:val="18"/>
                <w:szCs w:val="18"/>
                <w:lang w:val="ka-GE"/>
              </w:rPr>
              <w:t>0</w:t>
            </w:r>
            <w:r w:rsidRPr="00B10AC6">
              <w:rPr>
                <w:rFonts w:ascii="Sylfaen" w:hAnsi="Sylfaen" w:cs="Arial"/>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290B98B2"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995,2</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3CEDB1C4"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w:t>
            </w:r>
            <w:r>
              <w:rPr>
                <w:rFonts w:ascii="Sylfaen" w:hAnsi="Sylfaen" w:cs="Arial"/>
                <w:bCs/>
                <w:color w:val="000000"/>
                <w:sz w:val="18"/>
                <w:szCs w:val="18"/>
                <w:lang w:val="ka-GE"/>
              </w:rPr>
              <w:t>004</w:t>
            </w:r>
            <w:r w:rsidRPr="00B10AC6">
              <w:rPr>
                <w:rFonts w:ascii="Sylfaen" w:hAnsi="Sylfaen" w:cs="Arial"/>
                <w:bCs/>
                <w:color w:val="000000"/>
                <w:sz w:val="18"/>
                <w:szCs w:val="18"/>
                <w:lang w:val="ka-GE"/>
              </w:rPr>
              <w:t>.</w:t>
            </w:r>
            <w:r>
              <w:rPr>
                <w:rFonts w:ascii="Sylfaen" w:hAnsi="Sylfaen" w:cs="Arial"/>
                <w:bCs/>
                <w:color w:val="000000"/>
                <w:sz w:val="18"/>
                <w:szCs w:val="18"/>
                <w:lang w:val="ka-GE"/>
              </w:rPr>
              <w:t>8</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05C98286"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49</w:t>
            </w:r>
            <w:r w:rsidRPr="00B10AC6">
              <w:rPr>
                <w:rFonts w:ascii="Sylfaen" w:hAnsi="Sylfaen" w:cs="Arial"/>
                <w:bCs/>
                <w:color w:val="000000"/>
                <w:sz w:val="18"/>
                <w:szCs w:val="18"/>
                <w:lang w:val="ka-GE"/>
              </w:rPr>
              <w:t>.</w:t>
            </w:r>
            <w:r>
              <w:rPr>
                <w:rFonts w:ascii="Sylfaen" w:hAnsi="Sylfaen" w:cs="Arial"/>
                <w:bCs/>
                <w:color w:val="000000"/>
                <w:sz w:val="18"/>
                <w:szCs w:val="18"/>
                <w:lang w:val="ka-GE"/>
              </w:rPr>
              <w:t>8</w:t>
            </w:r>
          </w:p>
        </w:tc>
      </w:tr>
      <w:tr w:rsidR="002E097F" w:rsidRPr="00B10AC6" w14:paraId="0474D1ED"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234C79A7"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სახელმწიფო ბაჟი</w:t>
            </w:r>
          </w:p>
        </w:tc>
        <w:tc>
          <w:tcPr>
            <w:tcW w:w="810" w:type="pct"/>
            <w:tcBorders>
              <w:top w:val="dotted" w:sz="4" w:space="0" w:color="auto"/>
              <w:left w:val="dotted" w:sz="4" w:space="0" w:color="auto"/>
              <w:bottom w:val="dotted" w:sz="4" w:space="0" w:color="auto"/>
              <w:right w:val="dotted" w:sz="4" w:space="0" w:color="auto"/>
            </w:tcBorders>
          </w:tcPr>
          <w:p w14:paraId="47E3B849"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20,000.0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0621A057"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12 539,1</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5310D896"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7</w:t>
            </w:r>
            <w:r w:rsidRPr="00B10AC6">
              <w:rPr>
                <w:rFonts w:ascii="Sylfaen" w:hAnsi="Sylfaen" w:cs="Arial"/>
                <w:bCs/>
                <w:color w:val="000000"/>
                <w:sz w:val="18"/>
                <w:szCs w:val="18"/>
                <w:lang w:val="ka-GE"/>
              </w:rPr>
              <w:t>,</w:t>
            </w:r>
            <w:r>
              <w:rPr>
                <w:rFonts w:ascii="Sylfaen" w:hAnsi="Sylfaen" w:cs="Arial"/>
                <w:bCs/>
                <w:color w:val="000000"/>
                <w:sz w:val="18"/>
                <w:szCs w:val="18"/>
                <w:lang w:val="ka-GE"/>
              </w:rPr>
              <w:t>4</w:t>
            </w:r>
            <w:r w:rsidRPr="00B10AC6">
              <w:rPr>
                <w:rFonts w:ascii="Sylfaen" w:hAnsi="Sylfaen" w:cs="Arial"/>
                <w:bCs/>
                <w:color w:val="000000"/>
                <w:sz w:val="18"/>
                <w:szCs w:val="18"/>
                <w:lang w:val="ka-GE"/>
              </w:rPr>
              <w:t>6</w:t>
            </w:r>
            <w:r>
              <w:rPr>
                <w:rFonts w:ascii="Sylfaen" w:hAnsi="Sylfaen" w:cs="Arial"/>
                <w:bCs/>
                <w:color w:val="000000"/>
                <w:sz w:val="18"/>
                <w:szCs w:val="18"/>
                <w:lang w:val="ka-GE"/>
              </w:rPr>
              <w:t>0</w:t>
            </w:r>
            <w:r w:rsidRPr="00B10AC6">
              <w:rPr>
                <w:rFonts w:ascii="Sylfaen" w:hAnsi="Sylfaen" w:cs="Arial"/>
                <w:bCs/>
                <w:color w:val="000000"/>
                <w:sz w:val="18"/>
                <w:szCs w:val="18"/>
                <w:lang w:val="ka-GE"/>
              </w:rPr>
              <w:t>.</w:t>
            </w:r>
            <w:r>
              <w:rPr>
                <w:rFonts w:ascii="Sylfaen" w:hAnsi="Sylfaen" w:cs="Arial"/>
                <w:bCs/>
                <w:color w:val="000000"/>
                <w:sz w:val="18"/>
                <w:szCs w:val="18"/>
                <w:lang w:val="ka-GE"/>
              </w:rPr>
              <w:t>9</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4851C80F"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62</w:t>
            </w:r>
            <w:r w:rsidRPr="00B10AC6">
              <w:rPr>
                <w:rFonts w:ascii="Sylfaen" w:hAnsi="Sylfaen" w:cs="Arial"/>
                <w:bCs/>
                <w:color w:val="000000"/>
                <w:sz w:val="18"/>
                <w:szCs w:val="18"/>
                <w:lang w:val="ka-GE"/>
              </w:rPr>
              <w:t>.</w:t>
            </w:r>
            <w:r>
              <w:rPr>
                <w:rFonts w:ascii="Sylfaen" w:hAnsi="Sylfaen" w:cs="Arial"/>
                <w:bCs/>
                <w:color w:val="000000"/>
                <w:sz w:val="18"/>
                <w:szCs w:val="18"/>
                <w:lang w:val="ka-GE"/>
              </w:rPr>
              <w:t>7</w:t>
            </w:r>
          </w:p>
        </w:tc>
      </w:tr>
      <w:tr w:rsidR="002E097F" w:rsidRPr="00B10AC6" w14:paraId="17B6AAC4"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10A628D9"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საკონსულო მოსაკრებელი</w:t>
            </w:r>
          </w:p>
        </w:tc>
        <w:tc>
          <w:tcPr>
            <w:tcW w:w="810" w:type="pct"/>
            <w:tcBorders>
              <w:top w:val="dotted" w:sz="4" w:space="0" w:color="auto"/>
              <w:left w:val="dotted" w:sz="4" w:space="0" w:color="auto"/>
              <w:bottom w:val="dotted" w:sz="4" w:space="0" w:color="auto"/>
              <w:right w:val="dotted" w:sz="4" w:space="0" w:color="auto"/>
            </w:tcBorders>
          </w:tcPr>
          <w:p w14:paraId="5179C5B4"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1,500.0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47A25F0F"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900,9</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3B25A608"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599</w:t>
            </w:r>
            <w:r w:rsidRPr="00B10AC6">
              <w:rPr>
                <w:rFonts w:ascii="Sylfaen" w:hAnsi="Sylfaen" w:cs="Arial"/>
                <w:bCs/>
                <w:color w:val="000000"/>
                <w:sz w:val="18"/>
                <w:szCs w:val="18"/>
                <w:lang w:val="ka-GE"/>
              </w:rPr>
              <w:t>.</w:t>
            </w:r>
            <w:r>
              <w:rPr>
                <w:rFonts w:ascii="Sylfaen" w:hAnsi="Sylfaen" w:cs="Arial"/>
                <w:bCs/>
                <w:color w:val="000000"/>
                <w:sz w:val="18"/>
                <w:szCs w:val="18"/>
                <w:lang w:val="ka-GE"/>
              </w:rPr>
              <w:t>1</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2E5F43BE"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60</w:t>
            </w:r>
            <w:r w:rsidRPr="00B10AC6">
              <w:rPr>
                <w:rFonts w:ascii="Sylfaen" w:hAnsi="Sylfaen" w:cs="Arial"/>
                <w:bCs/>
                <w:color w:val="000000"/>
                <w:sz w:val="18"/>
                <w:szCs w:val="18"/>
                <w:lang w:val="ka-GE"/>
              </w:rPr>
              <w:t>.</w:t>
            </w:r>
            <w:r>
              <w:rPr>
                <w:rFonts w:ascii="Sylfaen" w:hAnsi="Sylfaen" w:cs="Arial"/>
                <w:bCs/>
                <w:color w:val="000000"/>
                <w:sz w:val="18"/>
                <w:szCs w:val="18"/>
                <w:lang w:val="ka-GE"/>
              </w:rPr>
              <w:t>1</w:t>
            </w:r>
          </w:p>
        </w:tc>
      </w:tr>
      <w:tr w:rsidR="002E097F" w:rsidRPr="00B10AC6" w14:paraId="077730AF"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55C1D367"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en-US"/>
              </w:rPr>
              <w:t xml:space="preserve">     სამხედრო სავალდებულო სამსახურის გადავადების მოსაკრებელი</w:t>
            </w:r>
          </w:p>
        </w:tc>
        <w:tc>
          <w:tcPr>
            <w:tcW w:w="810" w:type="pct"/>
            <w:tcBorders>
              <w:top w:val="dotted" w:sz="4" w:space="0" w:color="auto"/>
              <w:left w:val="dotted" w:sz="4" w:space="0" w:color="auto"/>
              <w:bottom w:val="dotted" w:sz="4" w:space="0" w:color="auto"/>
              <w:right w:val="dotted" w:sz="4" w:space="0" w:color="auto"/>
            </w:tcBorders>
          </w:tcPr>
          <w:p w14:paraId="07D80B16"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062DF75B"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498,7</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2C76FF8E"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w:t>
            </w:r>
            <w:r>
              <w:rPr>
                <w:rFonts w:ascii="Sylfaen" w:hAnsi="Sylfaen" w:cs="Arial"/>
                <w:bCs/>
                <w:color w:val="000000"/>
                <w:sz w:val="18"/>
                <w:szCs w:val="18"/>
                <w:lang w:val="ka-GE"/>
              </w:rPr>
              <w:t>01</w:t>
            </w:r>
            <w:r w:rsidRPr="00B10AC6">
              <w:rPr>
                <w:rFonts w:ascii="Sylfaen" w:hAnsi="Sylfaen" w:cs="Arial"/>
                <w:bCs/>
                <w:color w:val="000000"/>
                <w:sz w:val="18"/>
                <w:szCs w:val="18"/>
                <w:lang w:val="ka-GE"/>
              </w:rPr>
              <w:t>.</w:t>
            </w:r>
            <w:r>
              <w:rPr>
                <w:rFonts w:ascii="Sylfaen" w:hAnsi="Sylfaen" w:cs="Arial"/>
                <w:bCs/>
                <w:color w:val="000000"/>
                <w:sz w:val="18"/>
                <w:szCs w:val="18"/>
                <w:lang w:val="ka-GE"/>
              </w:rPr>
              <w:t>4</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6C36A57A"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w:t>
            </w:r>
            <w:r>
              <w:rPr>
                <w:rFonts w:ascii="Sylfaen" w:hAnsi="Sylfaen" w:cs="Arial"/>
                <w:bCs/>
                <w:color w:val="000000"/>
                <w:sz w:val="18"/>
                <w:szCs w:val="18"/>
                <w:lang w:val="ka-GE"/>
              </w:rPr>
              <w:t>9</w:t>
            </w:r>
            <w:r w:rsidRPr="00B10AC6">
              <w:rPr>
                <w:rFonts w:ascii="Sylfaen" w:hAnsi="Sylfaen" w:cs="Arial"/>
                <w:bCs/>
                <w:color w:val="000000"/>
                <w:sz w:val="18"/>
                <w:szCs w:val="18"/>
                <w:lang w:val="ka-GE"/>
              </w:rPr>
              <w:t>.</w:t>
            </w:r>
            <w:r>
              <w:rPr>
                <w:rFonts w:ascii="Sylfaen" w:hAnsi="Sylfaen" w:cs="Arial"/>
                <w:bCs/>
                <w:color w:val="000000"/>
                <w:sz w:val="18"/>
                <w:szCs w:val="18"/>
                <w:lang w:val="ka-GE"/>
              </w:rPr>
              <w:t>9</w:t>
            </w:r>
          </w:p>
        </w:tc>
      </w:tr>
      <w:tr w:rsidR="002E097F" w:rsidRPr="00B10AC6" w14:paraId="3B193372"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tcPr>
          <w:p w14:paraId="02936AB1" w14:textId="77777777" w:rsidR="002E097F" w:rsidRPr="00B10AC6" w:rsidRDefault="002E097F" w:rsidP="004B0F6A">
            <w:pPr>
              <w:ind w:firstLineChars="128" w:firstLine="230"/>
              <w:rPr>
                <w:rFonts w:ascii="Sylfaen" w:hAnsi="Sylfaen" w:cs="Arial"/>
                <w:sz w:val="18"/>
                <w:szCs w:val="18"/>
                <w:lang w:val="en-US"/>
              </w:rPr>
            </w:pPr>
            <w:r w:rsidRPr="00B10AC6">
              <w:rPr>
                <w:rFonts w:ascii="Sylfaen" w:hAnsi="Sylfaen" w:cs="Arial"/>
                <w:sz w:val="18"/>
                <w:szCs w:val="18"/>
                <w:lang w:val="ka-GE"/>
              </w:rPr>
              <w:t xml:space="preserve">     </w:t>
            </w:r>
            <w:r w:rsidRPr="00B10AC6">
              <w:rPr>
                <w:rFonts w:ascii="Sylfaen" w:hAnsi="Sylfaen" w:cs="Arial"/>
                <w:sz w:val="18"/>
                <w:szCs w:val="18"/>
                <w:lang w:val="en-US"/>
              </w:rPr>
              <w:t>სხვა არაკლასიფიცირებული მოსაკრებელი</w:t>
            </w:r>
          </w:p>
        </w:tc>
        <w:tc>
          <w:tcPr>
            <w:tcW w:w="810" w:type="pct"/>
            <w:tcBorders>
              <w:top w:val="dotted" w:sz="4" w:space="0" w:color="auto"/>
              <w:left w:val="dotted" w:sz="4" w:space="0" w:color="auto"/>
              <w:bottom w:val="dotted" w:sz="4" w:space="0" w:color="auto"/>
              <w:right w:val="dotted" w:sz="4" w:space="0" w:color="auto"/>
            </w:tcBorders>
          </w:tcPr>
          <w:p w14:paraId="6C70B5DB"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500.0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3AFD7D2F"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348</w:t>
            </w:r>
            <w:r w:rsidRPr="00813611">
              <w:rPr>
                <w:rFonts w:ascii="Sylfaen" w:hAnsi="Sylfaen" w:cs="Arial"/>
                <w:bCs/>
                <w:color w:val="000000"/>
                <w:sz w:val="18"/>
                <w:szCs w:val="18"/>
                <w:lang w:val="en-US"/>
              </w:rPr>
              <w:t>,</w:t>
            </w:r>
            <w:r w:rsidRPr="00813611">
              <w:rPr>
                <w:rFonts w:ascii="Sylfaen" w:hAnsi="Sylfaen" w:cs="Arial"/>
                <w:bCs/>
                <w:color w:val="000000"/>
                <w:sz w:val="18"/>
                <w:szCs w:val="18"/>
                <w:lang w:val="ka-GE"/>
              </w:rPr>
              <w:t>2</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29B850C3"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w:t>
            </w:r>
            <w:r>
              <w:rPr>
                <w:rFonts w:ascii="Sylfaen" w:hAnsi="Sylfaen" w:cs="Arial"/>
                <w:bCs/>
                <w:color w:val="000000"/>
                <w:sz w:val="18"/>
                <w:szCs w:val="18"/>
                <w:lang w:val="ka-GE"/>
              </w:rPr>
              <w:t>151</w:t>
            </w:r>
            <w:r w:rsidRPr="00B10AC6">
              <w:rPr>
                <w:rFonts w:ascii="Sylfaen" w:hAnsi="Sylfaen" w:cs="Arial"/>
                <w:bCs/>
                <w:color w:val="000000"/>
                <w:sz w:val="18"/>
                <w:szCs w:val="18"/>
                <w:lang w:val="ka-GE"/>
              </w:rPr>
              <w:t>.</w:t>
            </w:r>
            <w:r>
              <w:rPr>
                <w:rFonts w:ascii="Sylfaen" w:hAnsi="Sylfaen" w:cs="Arial"/>
                <w:bCs/>
                <w:color w:val="000000"/>
                <w:sz w:val="18"/>
                <w:szCs w:val="18"/>
                <w:lang w:val="ka-GE"/>
              </w:rPr>
              <w:t>8</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1EFF16C5"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69</w:t>
            </w:r>
            <w:r w:rsidRPr="00B10AC6">
              <w:rPr>
                <w:rFonts w:ascii="Sylfaen" w:hAnsi="Sylfaen" w:cs="Arial"/>
                <w:bCs/>
                <w:color w:val="000000"/>
                <w:sz w:val="18"/>
                <w:szCs w:val="18"/>
                <w:lang w:val="ka-GE"/>
              </w:rPr>
              <w:t>.</w:t>
            </w:r>
            <w:r>
              <w:rPr>
                <w:rFonts w:ascii="Sylfaen" w:hAnsi="Sylfaen" w:cs="Arial"/>
                <w:bCs/>
                <w:color w:val="000000"/>
                <w:sz w:val="18"/>
                <w:szCs w:val="18"/>
                <w:lang w:val="ka-GE"/>
              </w:rPr>
              <w:t>6</w:t>
            </w:r>
          </w:p>
        </w:tc>
      </w:tr>
      <w:tr w:rsidR="002E097F" w:rsidRPr="00B10AC6" w14:paraId="36D830C7"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50D778E0" w14:textId="77777777" w:rsidR="002E097F" w:rsidRPr="00B10AC6" w:rsidRDefault="002E097F" w:rsidP="004B0F6A">
            <w:pPr>
              <w:ind w:firstLineChars="172" w:firstLine="311"/>
              <w:rPr>
                <w:rFonts w:ascii="Sylfaen" w:hAnsi="Sylfaen" w:cs="Arial"/>
                <w:b/>
                <w:bCs/>
                <w:sz w:val="18"/>
                <w:szCs w:val="18"/>
                <w:lang w:val="en-US"/>
              </w:rPr>
            </w:pPr>
            <w:r w:rsidRPr="00B10AC6">
              <w:rPr>
                <w:rFonts w:ascii="Sylfaen" w:hAnsi="Sylfaen" w:cs="Arial"/>
                <w:b/>
                <w:bCs/>
                <w:sz w:val="18"/>
                <w:szCs w:val="18"/>
                <w:lang w:val="en-US"/>
              </w:rPr>
              <w:t>არასაბაზრო წესით გაყიდული საქონელი და მომსახურება</w:t>
            </w:r>
          </w:p>
        </w:tc>
        <w:tc>
          <w:tcPr>
            <w:tcW w:w="810" w:type="pct"/>
            <w:tcBorders>
              <w:top w:val="dotted" w:sz="4" w:space="0" w:color="auto"/>
              <w:left w:val="dotted" w:sz="4" w:space="0" w:color="auto"/>
              <w:bottom w:val="dotted" w:sz="4" w:space="0" w:color="auto"/>
              <w:right w:val="dotted" w:sz="4" w:space="0" w:color="auto"/>
            </w:tcBorders>
          </w:tcPr>
          <w:p w14:paraId="754508C1"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2</w:t>
            </w:r>
            <w:r w:rsidRPr="00B10AC6">
              <w:rPr>
                <w:rFonts w:ascii="Sylfaen" w:hAnsi="Sylfaen" w:cs="Arial"/>
                <w:b/>
                <w:bCs/>
                <w:color w:val="000000"/>
                <w:sz w:val="18"/>
                <w:szCs w:val="18"/>
                <w:lang w:val="ka-GE"/>
              </w:rPr>
              <w:t>,</w:t>
            </w:r>
            <w:r>
              <w:rPr>
                <w:rFonts w:ascii="Sylfaen" w:hAnsi="Sylfaen" w:cs="Arial"/>
                <w:b/>
                <w:bCs/>
                <w:color w:val="000000"/>
                <w:sz w:val="18"/>
                <w:szCs w:val="18"/>
                <w:lang w:val="ka-GE"/>
              </w:rPr>
              <w:t>7</w:t>
            </w:r>
            <w:r w:rsidRPr="00B10AC6">
              <w:rPr>
                <w:rFonts w:ascii="Sylfaen" w:hAnsi="Sylfaen" w:cs="Arial"/>
                <w:b/>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746DDD14"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1 208,0</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35C749F8"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w:t>
            </w:r>
            <w:r>
              <w:rPr>
                <w:rFonts w:ascii="Sylfaen" w:hAnsi="Sylfaen" w:cs="Arial"/>
                <w:b/>
                <w:bCs/>
                <w:color w:val="000000"/>
                <w:sz w:val="18"/>
                <w:szCs w:val="18"/>
                <w:lang w:val="ka-GE"/>
              </w:rPr>
              <w:t>492</w:t>
            </w:r>
            <w:r w:rsidRPr="00B10AC6">
              <w:rPr>
                <w:rFonts w:ascii="Sylfaen" w:hAnsi="Sylfaen" w:cs="Arial"/>
                <w:b/>
                <w:bCs/>
                <w:color w:val="000000"/>
                <w:sz w:val="18"/>
                <w:szCs w:val="18"/>
                <w:lang w:val="ka-GE"/>
              </w:rPr>
              <w:t>.</w:t>
            </w:r>
            <w:r>
              <w:rPr>
                <w:rFonts w:ascii="Sylfaen" w:hAnsi="Sylfaen" w:cs="Arial"/>
                <w:b/>
                <w:bCs/>
                <w:color w:val="000000"/>
                <w:sz w:val="18"/>
                <w:szCs w:val="18"/>
                <w:lang w:val="ka-GE"/>
              </w:rPr>
              <w:t>0</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396D72C1"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4</w:t>
            </w:r>
            <w:r>
              <w:rPr>
                <w:rFonts w:ascii="Sylfaen" w:hAnsi="Sylfaen" w:cs="Arial"/>
                <w:b/>
                <w:bCs/>
                <w:color w:val="000000"/>
                <w:sz w:val="18"/>
                <w:szCs w:val="18"/>
                <w:lang w:val="ka-GE"/>
              </w:rPr>
              <w:t>4</w:t>
            </w:r>
            <w:r w:rsidRPr="00B10AC6">
              <w:rPr>
                <w:rFonts w:ascii="Sylfaen" w:hAnsi="Sylfaen" w:cs="Arial"/>
                <w:b/>
                <w:bCs/>
                <w:color w:val="000000"/>
                <w:sz w:val="18"/>
                <w:szCs w:val="18"/>
                <w:lang w:val="ka-GE"/>
              </w:rPr>
              <w:t>.</w:t>
            </w:r>
            <w:r>
              <w:rPr>
                <w:rFonts w:ascii="Sylfaen" w:hAnsi="Sylfaen" w:cs="Arial"/>
                <w:b/>
                <w:bCs/>
                <w:color w:val="000000"/>
                <w:sz w:val="18"/>
                <w:szCs w:val="18"/>
                <w:lang w:val="ka-GE"/>
              </w:rPr>
              <w:t>7</w:t>
            </w:r>
          </w:p>
        </w:tc>
      </w:tr>
      <w:tr w:rsidR="002E097F" w:rsidRPr="00B10AC6" w14:paraId="518E38C6"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1ED413E4" w14:textId="77777777" w:rsidR="002E097F" w:rsidRPr="00B10AC6" w:rsidRDefault="002E097F" w:rsidP="004B0F6A">
            <w:pPr>
              <w:ind w:right="-111" w:firstLineChars="173" w:firstLine="311"/>
              <w:rPr>
                <w:rFonts w:ascii="Sylfaen" w:hAnsi="Sylfaen" w:cs="Arial"/>
                <w:sz w:val="18"/>
                <w:szCs w:val="18"/>
                <w:lang w:val="en-US"/>
              </w:rPr>
            </w:pPr>
            <w:r w:rsidRPr="00B10AC6">
              <w:rPr>
                <w:rFonts w:ascii="Sylfaen" w:hAnsi="Sylfaen" w:cs="Arial"/>
                <w:sz w:val="18"/>
                <w:szCs w:val="18"/>
                <w:lang w:val="en-US"/>
              </w:rPr>
              <w:t xml:space="preserve">   შემოსავლები საქონლის რეალიზაციიდან</w:t>
            </w:r>
          </w:p>
        </w:tc>
        <w:tc>
          <w:tcPr>
            <w:tcW w:w="810" w:type="pct"/>
            <w:tcBorders>
              <w:top w:val="dotted" w:sz="4" w:space="0" w:color="auto"/>
              <w:left w:val="dotted" w:sz="4" w:space="0" w:color="auto"/>
              <w:bottom w:val="dotted" w:sz="4" w:space="0" w:color="auto"/>
              <w:right w:val="dotted" w:sz="4" w:space="0" w:color="auto"/>
            </w:tcBorders>
          </w:tcPr>
          <w:p w14:paraId="490BE440" w14:textId="77777777" w:rsidR="002E097F" w:rsidRPr="00B10AC6" w:rsidRDefault="002E097F" w:rsidP="004B0F6A">
            <w:pPr>
              <w:jc w:val="right"/>
              <w:rPr>
                <w:rFonts w:ascii="Sylfaen" w:hAnsi="Sylfaen" w:cs="Arial"/>
                <w:bCs/>
                <w:color w:val="000000"/>
                <w:sz w:val="18"/>
                <w:szCs w:val="18"/>
                <w:lang w:val="ka-GE"/>
              </w:rPr>
            </w:pP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68403D98"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0,6</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0387E1F7" w14:textId="77777777" w:rsidR="002E097F" w:rsidRPr="00B10AC6" w:rsidRDefault="002E097F" w:rsidP="004B0F6A">
            <w:pPr>
              <w:jc w:val="right"/>
              <w:rPr>
                <w:rFonts w:ascii="Sylfaen" w:hAnsi="Sylfaen" w:cs="Arial"/>
                <w:bCs/>
                <w:color w:val="000000"/>
                <w:sz w:val="18"/>
                <w:szCs w:val="18"/>
                <w:lang w:val="ka-GE"/>
              </w:rPr>
            </w:pP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0EF469DF" w14:textId="77777777" w:rsidR="002E097F" w:rsidRPr="00B10AC6" w:rsidRDefault="002E097F" w:rsidP="004B0F6A">
            <w:pPr>
              <w:jc w:val="right"/>
              <w:rPr>
                <w:rFonts w:ascii="Sylfaen" w:hAnsi="Sylfaen" w:cs="Arial"/>
                <w:bCs/>
                <w:color w:val="000000"/>
                <w:sz w:val="18"/>
                <w:szCs w:val="18"/>
                <w:lang w:val="ka-GE"/>
              </w:rPr>
            </w:pPr>
          </w:p>
        </w:tc>
      </w:tr>
      <w:tr w:rsidR="002E097F" w:rsidRPr="00B10AC6" w14:paraId="24E6D95E"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5824D693" w14:textId="77777777" w:rsidR="002E097F" w:rsidRPr="00B10AC6" w:rsidRDefault="002E097F" w:rsidP="004B0F6A">
            <w:pPr>
              <w:ind w:right="-111" w:firstLineChars="173" w:firstLine="311"/>
              <w:rPr>
                <w:rFonts w:ascii="Sylfaen" w:hAnsi="Sylfaen" w:cs="Arial"/>
                <w:sz w:val="18"/>
                <w:szCs w:val="18"/>
                <w:lang w:val="en-US"/>
              </w:rPr>
            </w:pPr>
            <w:r w:rsidRPr="00B10AC6">
              <w:rPr>
                <w:rFonts w:ascii="Sylfaen" w:hAnsi="Sylfaen" w:cs="Arial"/>
                <w:sz w:val="18"/>
                <w:szCs w:val="18"/>
                <w:lang w:val="en-US"/>
              </w:rPr>
              <w:t xml:space="preserve">   შემოსავლები მომსახურების გაწევიდან</w:t>
            </w:r>
          </w:p>
        </w:tc>
        <w:tc>
          <w:tcPr>
            <w:tcW w:w="810" w:type="pct"/>
            <w:tcBorders>
              <w:top w:val="dotted" w:sz="4" w:space="0" w:color="auto"/>
              <w:left w:val="dotted" w:sz="4" w:space="0" w:color="auto"/>
              <w:bottom w:val="dotted" w:sz="4" w:space="0" w:color="auto"/>
              <w:right w:val="dotted" w:sz="4" w:space="0" w:color="auto"/>
            </w:tcBorders>
          </w:tcPr>
          <w:p w14:paraId="1848ACA8"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2</w:t>
            </w:r>
            <w:r w:rsidRPr="00B10AC6">
              <w:rPr>
                <w:rFonts w:ascii="Sylfaen" w:hAnsi="Sylfaen" w:cs="Arial"/>
                <w:bCs/>
                <w:color w:val="000000"/>
                <w:sz w:val="18"/>
                <w:szCs w:val="18"/>
                <w:lang w:val="ka-GE"/>
              </w:rPr>
              <w:t>,</w:t>
            </w:r>
            <w:r>
              <w:rPr>
                <w:rFonts w:ascii="Sylfaen" w:hAnsi="Sylfaen" w:cs="Arial"/>
                <w:bCs/>
                <w:color w:val="000000"/>
                <w:sz w:val="18"/>
                <w:szCs w:val="18"/>
                <w:lang w:val="ka-GE"/>
              </w:rPr>
              <w:t>700</w:t>
            </w:r>
            <w:r w:rsidRPr="00B10AC6">
              <w:rPr>
                <w:rFonts w:ascii="Sylfaen" w:hAnsi="Sylfaen" w:cs="Arial"/>
                <w:bCs/>
                <w:color w:val="000000"/>
                <w:sz w:val="18"/>
                <w:szCs w:val="18"/>
                <w:lang w:val="ka-GE"/>
              </w:rPr>
              <w:t>.0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3714680C"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1 207,4</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24E864FC"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w:t>
            </w:r>
            <w:r>
              <w:rPr>
                <w:rFonts w:ascii="Sylfaen" w:hAnsi="Sylfaen" w:cs="Arial"/>
                <w:bCs/>
                <w:color w:val="000000"/>
                <w:sz w:val="18"/>
                <w:szCs w:val="18"/>
                <w:lang w:val="ka-GE"/>
              </w:rPr>
              <w:t>492</w:t>
            </w:r>
            <w:r w:rsidRPr="00B10AC6">
              <w:rPr>
                <w:rFonts w:ascii="Sylfaen" w:hAnsi="Sylfaen" w:cs="Arial"/>
                <w:bCs/>
                <w:color w:val="000000"/>
                <w:sz w:val="18"/>
                <w:szCs w:val="18"/>
                <w:lang w:val="ka-GE"/>
              </w:rPr>
              <w:t>.</w:t>
            </w:r>
            <w:r>
              <w:rPr>
                <w:rFonts w:ascii="Sylfaen" w:hAnsi="Sylfaen" w:cs="Arial"/>
                <w:bCs/>
                <w:color w:val="000000"/>
                <w:sz w:val="18"/>
                <w:szCs w:val="18"/>
                <w:lang w:val="ka-GE"/>
              </w:rPr>
              <w:t>6</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0276DC1C"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4</w:t>
            </w:r>
            <w:r>
              <w:rPr>
                <w:rFonts w:ascii="Sylfaen" w:hAnsi="Sylfaen" w:cs="Arial"/>
                <w:bCs/>
                <w:color w:val="000000"/>
                <w:sz w:val="18"/>
                <w:szCs w:val="18"/>
                <w:lang w:val="ka-GE"/>
              </w:rPr>
              <w:t>4</w:t>
            </w:r>
            <w:r w:rsidRPr="00B10AC6">
              <w:rPr>
                <w:rFonts w:ascii="Sylfaen" w:hAnsi="Sylfaen" w:cs="Arial"/>
                <w:bCs/>
                <w:color w:val="000000"/>
                <w:sz w:val="18"/>
                <w:szCs w:val="18"/>
                <w:lang w:val="ka-GE"/>
              </w:rPr>
              <w:t>.</w:t>
            </w:r>
            <w:r>
              <w:rPr>
                <w:rFonts w:ascii="Sylfaen" w:hAnsi="Sylfaen" w:cs="Arial"/>
                <w:bCs/>
                <w:color w:val="000000"/>
                <w:sz w:val="18"/>
                <w:szCs w:val="18"/>
                <w:lang w:val="ka-GE"/>
              </w:rPr>
              <w:t>7</w:t>
            </w:r>
          </w:p>
        </w:tc>
      </w:tr>
      <w:tr w:rsidR="002E097F" w:rsidRPr="00B10AC6" w14:paraId="7C2DF7A5"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472DB1A8" w14:textId="77777777" w:rsidR="002E097F" w:rsidRPr="00B10AC6" w:rsidRDefault="002E097F" w:rsidP="004B0F6A">
            <w:pPr>
              <w:ind w:firstLineChars="100" w:firstLine="181"/>
              <w:rPr>
                <w:rFonts w:ascii="Sylfaen" w:hAnsi="Sylfaen" w:cs="Arial"/>
                <w:b/>
                <w:bCs/>
                <w:sz w:val="18"/>
                <w:szCs w:val="18"/>
                <w:lang w:val="en-US"/>
              </w:rPr>
            </w:pPr>
            <w:r w:rsidRPr="00B10AC6">
              <w:rPr>
                <w:rFonts w:ascii="Sylfaen" w:hAnsi="Sylfaen" w:cs="Arial"/>
                <w:b/>
                <w:bCs/>
                <w:sz w:val="18"/>
                <w:szCs w:val="18"/>
                <w:lang w:val="en-US"/>
              </w:rPr>
              <w:t>სანქციები (ჯარიმები და საურავები)</w:t>
            </w:r>
          </w:p>
        </w:tc>
        <w:tc>
          <w:tcPr>
            <w:tcW w:w="810" w:type="pct"/>
            <w:tcBorders>
              <w:top w:val="dotted" w:sz="4" w:space="0" w:color="auto"/>
              <w:left w:val="dotted" w:sz="4" w:space="0" w:color="auto"/>
              <w:bottom w:val="dotted" w:sz="4" w:space="0" w:color="auto"/>
              <w:right w:val="dotted" w:sz="4" w:space="0" w:color="auto"/>
            </w:tcBorders>
          </w:tcPr>
          <w:p w14:paraId="3F0567F4"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110</w:t>
            </w:r>
            <w:r w:rsidRPr="00B10AC6">
              <w:rPr>
                <w:rFonts w:ascii="Sylfaen" w:hAnsi="Sylfaen" w:cs="Arial"/>
                <w:b/>
                <w:bCs/>
                <w:color w:val="000000"/>
                <w:sz w:val="18"/>
                <w:szCs w:val="18"/>
                <w:lang w:val="ka-GE"/>
              </w:rPr>
              <w:t>,000.0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4D71C106"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57 027,0</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2006E4AA"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w:t>
            </w:r>
            <w:r>
              <w:rPr>
                <w:rFonts w:ascii="Sylfaen" w:hAnsi="Sylfaen" w:cs="Arial"/>
                <w:b/>
                <w:bCs/>
                <w:color w:val="000000"/>
                <w:sz w:val="18"/>
                <w:szCs w:val="18"/>
                <w:lang w:val="ka-GE"/>
              </w:rPr>
              <w:t>52</w:t>
            </w:r>
            <w:r w:rsidRPr="00B10AC6">
              <w:rPr>
                <w:rFonts w:ascii="Sylfaen" w:hAnsi="Sylfaen" w:cs="Arial"/>
                <w:b/>
                <w:bCs/>
                <w:color w:val="000000"/>
                <w:sz w:val="18"/>
                <w:szCs w:val="18"/>
                <w:lang w:val="ka-GE"/>
              </w:rPr>
              <w:t>,</w:t>
            </w:r>
            <w:r>
              <w:rPr>
                <w:rFonts w:ascii="Sylfaen" w:hAnsi="Sylfaen" w:cs="Arial"/>
                <w:b/>
                <w:bCs/>
                <w:color w:val="000000"/>
                <w:sz w:val="18"/>
                <w:szCs w:val="18"/>
                <w:lang w:val="ka-GE"/>
              </w:rPr>
              <w:t>973</w:t>
            </w:r>
            <w:r w:rsidRPr="00B10AC6">
              <w:rPr>
                <w:rFonts w:ascii="Sylfaen" w:hAnsi="Sylfaen" w:cs="Arial"/>
                <w:b/>
                <w:bCs/>
                <w:color w:val="000000"/>
                <w:sz w:val="18"/>
                <w:szCs w:val="18"/>
                <w:lang w:val="ka-GE"/>
              </w:rPr>
              <w:t>.</w:t>
            </w:r>
            <w:r>
              <w:rPr>
                <w:rFonts w:ascii="Sylfaen" w:hAnsi="Sylfaen" w:cs="Arial"/>
                <w:b/>
                <w:bCs/>
                <w:color w:val="000000"/>
                <w:sz w:val="18"/>
                <w:szCs w:val="18"/>
                <w:lang w:val="ka-GE"/>
              </w:rPr>
              <w:t>0</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437F0D4C"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51</w:t>
            </w:r>
            <w:r w:rsidRPr="00B10AC6">
              <w:rPr>
                <w:rFonts w:ascii="Sylfaen" w:hAnsi="Sylfaen" w:cs="Arial"/>
                <w:b/>
                <w:bCs/>
                <w:color w:val="000000"/>
                <w:sz w:val="18"/>
                <w:szCs w:val="18"/>
                <w:lang w:val="ka-GE"/>
              </w:rPr>
              <w:t>.</w:t>
            </w:r>
            <w:r>
              <w:rPr>
                <w:rFonts w:ascii="Sylfaen" w:hAnsi="Sylfaen" w:cs="Arial"/>
                <w:b/>
                <w:bCs/>
                <w:color w:val="000000"/>
                <w:sz w:val="18"/>
                <w:szCs w:val="18"/>
                <w:lang w:val="ka-GE"/>
              </w:rPr>
              <w:t>8</w:t>
            </w:r>
          </w:p>
        </w:tc>
      </w:tr>
      <w:tr w:rsidR="002E097F" w:rsidRPr="00B10AC6" w14:paraId="10DA3AB0"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tcPr>
          <w:p w14:paraId="0A826962" w14:textId="77777777" w:rsidR="002E097F" w:rsidRPr="00B10AC6" w:rsidRDefault="002E097F" w:rsidP="004B0F6A">
            <w:pPr>
              <w:ind w:firstLineChars="100" w:firstLine="181"/>
              <w:rPr>
                <w:rFonts w:ascii="Sylfaen" w:hAnsi="Sylfaen" w:cs="Arial"/>
                <w:b/>
                <w:bCs/>
                <w:sz w:val="18"/>
                <w:szCs w:val="18"/>
                <w:lang w:val="en-US"/>
              </w:rPr>
            </w:pPr>
            <w:r w:rsidRPr="00B10AC6">
              <w:rPr>
                <w:rFonts w:ascii="Sylfaen" w:hAnsi="Sylfaen" w:cs="Arial"/>
                <w:b/>
                <w:bCs/>
                <w:sz w:val="18"/>
                <w:szCs w:val="18"/>
                <w:lang w:val="en-US"/>
              </w:rPr>
              <w:t>ტრანსფერები რომელიც სხვაგან არ არის კლასიფიცირებული</w:t>
            </w:r>
          </w:p>
        </w:tc>
        <w:tc>
          <w:tcPr>
            <w:tcW w:w="810" w:type="pct"/>
            <w:tcBorders>
              <w:top w:val="dotted" w:sz="4" w:space="0" w:color="auto"/>
              <w:left w:val="dotted" w:sz="4" w:space="0" w:color="auto"/>
              <w:bottom w:val="dotted" w:sz="4" w:space="0" w:color="auto"/>
              <w:right w:val="dotted" w:sz="4" w:space="0" w:color="auto"/>
            </w:tcBorders>
          </w:tcPr>
          <w:p w14:paraId="48119291"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1</w:t>
            </w:r>
            <w:r>
              <w:rPr>
                <w:rFonts w:ascii="Sylfaen" w:hAnsi="Sylfaen" w:cs="Arial"/>
                <w:b/>
                <w:bCs/>
                <w:color w:val="000000"/>
                <w:sz w:val="18"/>
                <w:szCs w:val="18"/>
                <w:lang w:val="ka-GE"/>
              </w:rPr>
              <w:t>45</w:t>
            </w:r>
            <w:r w:rsidRPr="00B10AC6">
              <w:rPr>
                <w:rFonts w:ascii="Sylfaen" w:hAnsi="Sylfaen" w:cs="Arial"/>
                <w:b/>
                <w:bCs/>
                <w:color w:val="000000"/>
                <w:sz w:val="18"/>
                <w:szCs w:val="18"/>
                <w:lang w:val="ka-GE"/>
              </w:rPr>
              <w:t>,</w:t>
            </w:r>
            <w:r>
              <w:rPr>
                <w:rFonts w:ascii="Sylfaen" w:hAnsi="Sylfaen" w:cs="Arial"/>
                <w:b/>
                <w:bCs/>
                <w:color w:val="000000"/>
                <w:sz w:val="18"/>
                <w:szCs w:val="18"/>
                <w:lang w:val="ka-GE"/>
              </w:rPr>
              <w:t>0</w:t>
            </w:r>
            <w:r w:rsidRPr="00B10AC6">
              <w:rPr>
                <w:rFonts w:ascii="Sylfaen" w:hAnsi="Sylfaen" w:cs="Arial"/>
                <w:b/>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6530A6D4" w14:textId="77777777" w:rsidR="002E097F" w:rsidRPr="00813611" w:rsidRDefault="002E097F" w:rsidP="004B0F6A">
            <w:pPr>
              <w:jc w:val="right"/>
              <w:rPr>
                <w:rFonts w:ascii="Sylfaen" w:hAnsi="Sylfaen" w:cs="Arial"/>
                <w:b/>
                <w:bCs/>
                <w:color w:val="000000"/>
                <w:sz w:val="18"/>
                <w:szCs w:val="18"/>
                <w:lang w:val="ka-GE"/>
              </w:rPr>
            </w:pPr>
            <w:r w:rsidRPr="00813611">
              <w:rPr>
                <w:rFonts w:ascii="Sylfaen" w:hAnsi="Sylfaen" w:cs="Arial"/>
                <w:b/>
                <w:bCs/>
                <w:color w:val="000000"/>
                <w:sz w:val="18"/>
                <w:szCs w:val="18"/>
                <w:lang w:val="ka-GE"/>
              </w:rPr>
              <w:t>109 403,6</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167D1146" w14:textId="77777777" w:rsidR="002E097F" w:rsidRPr="00B10AC6" w:rsidRDefault="002E097F" w:rsidP="004B0F6A">
            <w:pPr>
              <w:jc w:val="right"/>
              <w:rPr>
                <w:rFonts w:ascii="Sylfaen" w:hAnsi="Sylfaen" w:cs="Arial"/>
                <w:b/>
                <w:bCs/>
                <w:color w:val="000000"/>
                <w:sz w:val="18"/>
                <w:szCs w:val="18"/>
                <w:lang w:val="ka-GE"/>
              </w:rPr>
            </w:pPr>
            <w:r w:rsidRPr="00B10AC6">
              <w:rPr>
                <w:rFonts w:ascii="Sylfaen" w:hAnsi="Sylfaen" w:cs="Arial"/>
                <w:b/>
                <w:bCs/>
                <w:color w:val="000000"/>
                <w:sz w:val="18"/>
                <w:szCs w:val="18"/>
                <w:lang w:val="ka-GE"/>
              </w:rPr>
              <w:t>-</w:t>
            </w:r>
            <w:r>
              <w:rPr>
                <w:rFonts w:ascii="Sylfaen" w:hAnsi="Sylfaen" w:cs="Arial"/>
                <w:b/>
                <w:bCs/>
                <w:color w:val="000000"/>
                <w:sz w:val="18"/>
                <w:szCs w:val="18"/>
                <w:lang w:val="ka-GE"/>
              </w:rPr>
              <w:t>35</w:t>
            </w:r>
            <w:r w:rsidRPr="00B10AC6">
              <w:rPr>
                <w:rFonts w:ascii="Sylfaen" w:hAnsi="Sylfaen" w:cs="Arial"/>
                <w:b/>
                <w:bCs/>
                <w:color w:val="000000"/>
                <w:sz w:val="18"/>
                <w:szCs w:val="18"/>
                <w:lang w:val="ka-GE"/>
              </w:rPr>
              <w:t>,</w:t>
            </w:r>
            <w:r>
              <w:rPr>
                <w:rFonts w:ascii="Sylfaen" w:hAnsi="Sylfaen" w:cs="Arial"/>
                <w:b/>
                <w:bCs/>
                <w:color w:val="000000"/>
                <w:sz w:val="18"/>
                <w:szCs w:val="18"/>
                <w:lang w:val="ka-GE"/>
              </w:rPr>
              <w:t>596</w:t>
            </w:r>
            <w:r w:rsidRPr="00B10AC6">
              <w:rPr>
                <w:rFonts w:ascii="Sylfaen" w:hAnsi="Sylfaen" w:cs="Arial"/>
                <w:b/>
                <w:bCs/>
                <w:color w:val="000000"/>
                <w:sz w:val="18"/>
                <w:szCs w:val="18"/>
                <w:lang w:val="ka-GE"/>
              </w:rPr>
              <w:t>.</w:t>
            </w:r>
            <w:r>
              <w:rPr>
                <w:rFonts w:ascii="Sylfaen" w:hAnsi="Sylfaen" w:cs="Arial"/>
                <w:b/>
                <w:bCs/>
                <w:color w:val="000000"/>
                <w:sz w:val="18"/>
                <w:szCs w:val="18"/>
                <w:lang w:val="ka-GE"/>
              </w:rPr>
              <w:t>4</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570C6061" w14:textId="77777777" w:rsidR="002E097F" w:rsidRPr="00B10AC6" w:rsidRDefault="002E097F" w:rsidP="004B0F6A">
            <w:pPr>
              <w:jc w:val="right"/>
              <w:rPr>
                <w:rFonts w:ascii="Sylfaen" w:hAnsi="Sylfaen" w:cs="Arial"/>
                <w:b/>
                <w:bCs/>
                <w:color w:val="000000"/>
                <w:sz w:val="18"/>
                <w:szCs w:val="18"/>
                <w:lang w:val="ka-GE"/>
              </w:rPr>
            </w:pPr>
            <w:r>
              <w:rPr>
                <w:rFonts w:ascii="Sylfaen" w:hAnsi="Sylfaen" w:cs="Arial"/>
                <w:b/>
                <w:bCs/>
                <w:color w:val="000000"/>
                <w:sz w:val="18"/>
                <w:szCs w:val="18"/>
                <w:lang w:val="ka-GE"/>
              </w:rPr>
              <w:t>75</w:t>
            </w:r>
            <w:r w:rsidRPr="00B10AC6">
              <w:rPr>
                <w:rFonts w:ascii="Sylfaen" w:hAnsi="Sylfaen" w:cs="Arial"/>
                <w:b/>
                <w:bCs/>
                <w:color w:val="000000"/>
                <w:sz w:val="18"/>
                <w:szCs w:val="18"/>
                <w:lang w:val="ka-GE"/>
              </w:rPr>
              <w:t>.5</w:t>
            </w:r>
          </w:p>
        </w:tc>
      </w:tr>
      <w:tr w:rsidR="002E097F" w:rsidRPr="00B10AC6" w14:paraId="17F6A3C6" w14:textId="77777777" w:rsidTr="004C2A0B">
        <w:trPr>
          <w:trHeight w:val="288"/>
        </w:trPr>
        <w:tc>
          <w:tcPr>
            <w:tcW w:w="2077" w:type="pct"/>
            <w:tcBorders>
              <w:top w:val="dotted" w:sz="4" w:space="0" w:color="auto"/>
              <w:left w:val="dotted" w:sz="4" w:space="0" w:color="auto"/>
              <w:bottom w:val="dotted" w:sz="4" w:space="0" w:color="auto"/>
              <w:right w:val="dotted" w:sz="4" w:space="0" w:color="auto"/>
            </w:tcBorders>
            <w:shd w:val="clear" w:color="auto" w:fill="auto"/>
            <w:hideMark/>
          </w:tcPr>
          <w:p w14:paraId="1F0A366D" w14:textId="77777777" w:rsidR="002E097F" w:rsidRPr="00B10AC6" w:rsidRDefault="002E097F" w:rsidP="004B0F6A">
            <w:pPr>
              <w:ind w:firstLineChars="100" w:firstLine="180"/>
              <w:rPr>
                <w:rFonts w:ascii="Sylfaen" w:hAnsi="Sylfaen" w:cs="Arial"/>
                <w:bCs/>
                <w:sz w:val="18"/>
                <w:szCs w:val="18"/>
                <w:lang w:val="en-US"/>
              </w:rPr>
            </w:pPr>
            <w:r w:rsidRPr="00B10AC6">
              <w:rPr>
                <w:rFonts w:ascii="Sylfaen" w:hAnsi="Sylfaen" w:cs="Arial"/>
                <w:bCs/>
                <w:sz w:val="18"/>
                <w:szCs w:val="18"/>
                <w:lang w:val="ka-GE"/>
              </w:rPr>
              <w:t xml:space="preserve">      </w:t>
            </w:r>
            <w:r w:rsidRPr="00B10AC6">
              <w:rPr>
                <w:rFonts w:ascii="Sylfaen" w:hAnsi="Sylfaen" w:cs="Arial"/>
                <w:bCs/>
                <w:sz w:val="18"/>
                <w:szCs w:val="18"/>
                <w:lang w:val="en-US"/>
              </w:rPr>
              <w:t>შერეული და სხვა არაკლასიფიცირებული შემოსავლები</w:t>
            </w:r>
          </w:p>
        </w:tc>
        <w:tc>
          <w:tcPr>
            <w:tcW w:w="810" w:type="pct"/>
            <w:tcBorders>
              <w:top w:val="dotted" w:sz="4" w:space="0" w:color="auto"/>
              <w:left w:val="dotted" w:sz="4" w:space="0" w:color="auto"/>
              <w:bottom w:val="dotted" w:sz="4" w:space="0" w:color="auto"/>
              <w:right w:val="dotted" w:sz="4" w:space="0" w:color="auto"/>
            </w:tcBorders>
          </w:tcPr>
          <w:p w14:paraId="65D6A7D2" w14:textId="77777777" w:rsidR="002E097F" w:rsidRPr="00B10AC6" w:rsidRDefault="002E097F" w:rsidP="004B0F6A">
            <w:pPr>
              <w:jc w:val="right"/>
              <w:rPr>
                <w:rFonts w:ascii="Sylfaen" w:hAnsi="Sylfaen" w:cs="Arial"/>
                <w:bCs/>
                <w:color w:val="000000"/>
                <w:sz w:val="18"/>
                <w:szCs w:val="18"/>
                <w:lang w:val="ka-GE"/>
              </w:rPr>
            </w:pPr>
            <w:r w:rsidRPr="00B10AC6">
              <w:rPr>
                <w:rFonts w:ascii="Sylfaen" w:hAnsi="Sylfaen" w:cs="Arial"/>
                <w:bCs/>
                <w:color w:val="000000"/>
                <w:sz w:val="18"/>
                <w:szCs w:val="18"/>
                <w:lang w:val="ka-GE"/>
              </w:rPr>
              <w:t>1</w:t>
            </w:r>
            <w:r>
              <w:rPr>
                <w:rFonts w:ascii="Sylfaen" w:hAnsi="Sylfaen" w:cs="Arial"/>
                <w:bCs/>
                <w:color w:val="000000"/>
                <w:sz w:val="18"/>
                <w:szCs w:val="18"/>
                <w:lang w:val="ka-GE"/>
              </w:rPr>
              <w:t>45</w:t>
            </w:r>
            <w:r w:rsidRPr="00B10AC6">
              <w:rPr>
                <w:rFonts w:ascii="Sylfaen" w:hAnsi="Sylfaen" w:cs="Arial"/>
                <w:bCs/>
                <w:color w:val="000000"/>
                <w:sz w:val="18"/>
                <w:szCs w:val="18"/>
                <w:lang w:val="ka-GE"/>
              </w:rPr>
              <w:t>,</w:t>
            </w:r>
            <w:r>
              <w:rPr>
                <w:rFonts w:ascii="Sylfaen" w:hAnsi="Sylfaen" w:cs="Arial"/>
                <w:bCs/>
                <w:color w:val="000000"/>
                <w:sz w:val="18"/>
                <w:szCs w:val="18"/>
                <w:lang w:val="ka-GE"/>
              </w:rPr>
              <w:t>0</w:t>
            </w:r>
            <w:r w:rsidRPr="00B10AC6">
              <w:rPr>
                <w:rFonts w:ascii="Sylfaen" w:hAnsi="Sylfaen" w:cs="Arial"/>
                <w:bCs/>
                <w:color w:val="000000"/>
                <w:sz w:val="18"/>
                <w:szCs w:val="18"/>
                <w:lang w:val="ka-GE"/>
              </w:rPr>
              <w:t>00.0</w:t>
            </w:r>
          </w:p>
        </w:tc>
        <w:tc>
          <w:tcPr>
            <w:tcW w:w="672" w:type="pct"/>
            <w:tcBorders>
              <w:top w:val="dotted" w:sz="4" w:space="0" w:color="auto"/>
              <w:left w:val="dotted" w:sz="4" w:space="0" w:color="auto"/>
              <w:bottom w:val="dotted" w:sz="4" w:space="0" w:color="auto"/>
              <w:right w:val="dotted" w:sz="4" w:space="0" w:color="auto"/>
            </w:tcBorders>
            <w:shd w:val="clear" w:color="auto" w:fill="auto"/>
            <w:noWrap/>
          </w:tcPr>
          <w:p w14:paraId="76F11447" w14:textId="77777777" w:rsidR="002E097F" w:rsidRPr="00813611" w:rsidRDefault="002E097F" w:rsidP="004B0F6A">
            <w:pPr>
              <w:jc w:val="right"/>
              <w:rPr>
                <w:rFonts w:ascii="Sylfaen" w:hAnsi="Sylfaen" w:cs="Arial"/>
                <w:bCs/>
                <w:color w:val="000000"/>
                <w:sz w:val="18"/>
                <w:szCs w:val="18"/>
                <w:lang w:val="ka-GE"/>
              </w:rPr>
            </w:pPr>
            <w:r w:rsidRPr="00813611">
              <w:rPr>
                <w:rFonts w:ascii="Sylfaen" w:hAnsi="Sylfaen" w:cs="Arial"/>
                <w:bCs/>
                <w:color w:val="000000"/>
                <w:sz w:val="18"/>
                <w:szCs w:val="18"/>
                <w:lang w:val="ka-GE"/>
              </w:rPr>
              <w:t>109 403,6</w:t>
            </w:r>
          </w:p>
        </w:tc>
        <w:tc>
          <w:tcPr>
            <w:tcW w:w="765" w:type="pct"/>
            <w:tcBorders>
              <w:top w:val="dotted" w:sz="4" w:space="0" w:color="auto"/>
              <w:left w:val="dotted" w:sz="4" w:space="0" w:color="auto"/>
              <w:bottom w:val="dotted" w:sz="4" w:space="0" w:color="auto"/>
              <w:right w:val="dotted" w:sz="4" w:space="0" w:color="auto"/>
            </w:tcBorders>
            <w:shd w:val="clear" w:color="auto" w:fill="auto"/>
            <w:noWrap/>
          </w:tcPr>
          <w:p w14:paraId="19A3E4B3" w14:textId="77777777" w:rsidR="002E097F" w:rsidRPr="007F74FB" w:rsidRDefault="002E097F" w:rsidP="004B0F6A">
            <w:pPr>
              <w:jc w:val="right"/>
              <w:rPr>
                <w:rFonts w:ascii="Sylfaen" w:hAnsi="Sylfaen" w:cs="Arial"/>
                <w:bCs/>
                <w:color w:val="000000"/>
                <w:sz w:val="18"/>
                <w:szCs w:val="18"/>
                <w:lang w:val="ka-GE"/>
              </w:rPr>
            </w:pPr>
            <w:r w:rsidRPr="007F74FB">
              <w:rPr>
                <w:rFonts w:ascii="Sylfaen" w:hAnsi="Sylfaen" w:cs="Arial"/>
                <w:bCs/>
                <w:color w:val="000000"/>
                <w:sz w:val="18"/>
                <w:szCs w:val="18"/>
                <w:lang w:val="ka-GE"/>
              </w:rPr>
              <w:t>-35,596.4</w:t>
            </w:r>
          </w:p>
        </w:tc>
        <w:tc>
          <w:tcPr>
            <w:tcW w:w="676" w:type="pct"/>
            <w:tcBorders>
              <w:top w:val="dotted" w:sz="4" w:space="0" w:color="auto"/>
              <w:left w:val="dotted" w:sz="4" w:space="0" w:color="auto"/>
              <w:bottom w:val="dotted" w:sz="4" w:space="0" w:color="auto"/>
              <w:right w:val="dotted" w:sz="4" w:space="0" w:color="auto"/>
            </w:tcBorders>
            <w:shd w:val="clear" w:color="auto" w:fill="auto"/>
            <w:noWrap/>
          </w:tcPr>
          <w:p w14:paraId="3F897913" w14:textId="77777777" w:rsidR="002E097F" w:rsidRPr="00B10AC6" w:rsidRDefault="002E097F" w:rsidP="004B0F6A">
            <w:pPr>
              <w:jc w:val="right"/>
              <w:rPr>
                <w:rFonts w:ascii="Sylfaen" w:hAnsi="Sylfaen" w:cs="Arial"/>
                <w:bCs/>
                <w:color w:val="000000"/>
                <w:sz w:val="18"/>
                <w:szCs w:val="18"/>
                <w:lang w:val="ka-GE"/>
              </w:rPr>
            </w:pPr>
            <w:r>
              <w:rPr>
                <w:rFonts w:ascii="Sylfaen" w:hAnsi="Sylfaen" w:cs="Arial"/>
                <w:bCs/>
                <w:color w:val="000000"/>
                <w:sz w:val="18"/>
                <w:szCs w:val="18"/>
                <w:lang w:val="ka-GE"/>
              </w:rPr>
              <w:t>75</w:t>
            </w:r>
            <w:r w:rsidRPr="00B10AC6">
              <w:rPr>
                <w:rFonts w:ascii="Sylfaen" w:hAnsi="Sylfaen" w:cs="Arial"/>
                <w:bCs/>
                <w:color w:val="000000"/>
                <w:sz w:val="18"/>
                <w:szCs w:val="18"/>
                <w:lang w:val="ka-GE"/>
              </w:rPr>
              <w:t>.5</w:t>
            </w:r>
          </w:p>
        </w:tc>
      </w:tr>
    </w:tbl>
    <w:p w14:paraId="6BF59C8C" w14:textId="77777777" w:rsidR="002E097F" w:rsidRPr="00B10AC6" w:rsidRDefault="002E097F" w:rsidP="002E097F">
      <w:pPr>
        <w:tabs>
          <w:tab w:val="num" w:pos="0"/>
        </w:tabs>
        <w:jc w:val="both"/>
        <w:rPr>
          <w:rFonts w:ascii="Sylfaen" w:hAnsi="Sylfaen" w:cs="Arial"/>
          <w:lang w:val="ka-GE"/>
        </w:rPr>
      </w:pPr>
    </w:p>
    <w:p w14:paraId="116D0F4E" w14:textId="77777777" w:rsidR="00FD64A9" w:rsidRPr="00B3234A" w:rsidRDefault="00FD64A9" w:rsidP="00FD64A9">
      <w:pPr>
        <w:pStyle w:val="ListParagraph"/>
        <w:numPr>
          <w:ilvl w:val="0"/>
          <w:numId w:val="4"/>
        </w:numPr>
        <w:tabs>
          <w:tab w:val="left" w:pos="990"/>
        </w:tabs>
        <w:jc w:val="both"/>
        <w:rPr>
          <w:rFonts w:ascii="Sylfaen" w:hAnsi="Sylfaen" w:cs="Arial"/>
          <w:sz w:val="22"/>
          <w:szCs w:val="22"/>
          <w:lang w:val="ka-GE"/>
        </w:rPr>
      </w:pPr>
      <w:r w:rsidRPr="00B3234A">
        <w:rPr>
          <w:rFonts w:ascii="Sylfaen" w:hAnsi="Sylfaen" w:cs="Sylfaen"/>
          <w:b/>
          <w:sz w:val="22"/>
          <w:szCs w:val="22"/>
          <w:lang w:val="ka-GE"/>
        </w:rPr>
        <w:t>საკუთრებიდან</w:t>
      </w:r>
      <w:r w:rsidRPr="00B3234A">
        <w:rPr>
          <w:rFonts w:ascii="Sylfaen" w:hAnsi="Sylfaen" w:cs="Arial"/>
          <w:b/>
          <w:sz w:val="22"/>
          <w:szCs w:val="22"/>
          <w:lang w:val="ka-GE"/>
        </w:rPr>
        <w:t xml:space="preserve"> </w:t>
      </w:r>
      <w:r w:rsidRPr="00B3234A">
        <w:rPr>
          <w:rFonts w:ascii="Sylfaen" w:hAnsi="Sylfaen" w:cs="Sylfaen"/>
          <w:b/>
          <w:sz w:val="22"/>
          <w:szCs w:val="22"/>
          <w:lang w:val="ka-GE"/>
        </w:rPr>
        <w:t>მიღებული</w:t>
      </w:r>
      <w:r w:rsidRPr="00B3234A">
        <w:rPr>
          <w:rFonts w:ascii="Sylfaen" w:hAnsi="Sylfaen" w:cs="Arial"/>
          <w:b/>
          <w:sz w:val="22"/>
          <w:szCs w:val="22"/>
          <w:lang w:val="ka-GE"/>
        </w:rPr>
        <w:t xml:space="preserve"> </w:t>
      </w:r>
      <w:r w:rsidRPr="00B3234A">
        <w:rPr>
          <w:rFonts w:ascii="Sylfaen" w:hAnsi="Sylfaen" w:cs="Sylfaen"/>
          <w:b/>
          <w:sz w:val="22"/>
          <w:szCs w:val="22"/>
          <w:lang w:val="ka-GE"/>
        </w:rPr>
        <w:t>შემოსავლების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 xml:space="preserve">მობილიზებულია </w:t>
      </w:r>
      <w:r>
        <w:rPr>
          <w:rFonts w:ascii="Sylfaen" w:hAnsi="Sylfaen" w:cs="Sylfaen"/>
          <w:sz w:val="22"/>
          <w:szCs w:val="22"/>
          <w:lang w:val="ka-GE"/>
        </w:rPr>
        <w:t>473</w:t>
      </w:r>
      <w:r w:rsidRPr="00B3234A">
        <w:rPr>
          <w:rFonts w:ascii="Sylfaen" w:hAnsi="Sylfaen" w:cs="Arial"/>
          <w:sz w:val="22"/>
          <w:szCs w:val="22"/>
          <w:lang w:val="ka-GE"/>
        </w:rPr>
        <w:t xml:space="preserve"> </w:t>
      </w:r>
      <w:r>
        <w:rPr>
          <w:rFonts w:ascii="Sylfaen" w:hAnsi="Sylfaen" w:cs="Arial"/>
          <w:sz w:val="22"/>
          <w:szCs w:val="22"/>
          <w:lang w:val="ka-GE"/>
        </w:rPr>
        <w:t>610</w:t>
      </w:r>
      <w:r w:rsidRPr="00B3234A">
        <w:rPr>
          <w:rFonts w:ascii="Sylfaen" w:hAnsi="Sylfaen" w:cs="Arial"/>
          <w:sz w:val="22"/>
          <w:szCs w:val="22"/>
          <w:lang w:val="ka-GE"/>
        </w:rPr>
        <w:t>.</w:t>
      </w:r>
      <w:r>
        <w:rPr>
          <w:rFonts w:ascii="Sylfaen" w:hAnsi="Sylfaen" w:cs="Arial"/>
          <w:sz w:val="22"/>
          <w:szCs w:val="22"/>
          <w:lang w:val="ka-GE"/>
        </w:rPr>
        <w:t>2</w:t>
      </w:r>
      <w:r w:rsidRPr="00B3234A">
        <w:rPr>
          <w:rFonts w:ascii="Sylfaen" w:hAnsi="Sylfaen" w:cs="Arial"/>
          <w:sz w:val="22"/>
          <w:szCs w:val="22"/>
          <w:lang w:val="ka-GE"/>
        </w:rPr>
        <w:t xml:space="preserve">  ა</w:t>
      </w:r>
      <w:r w:rsidRPr="00B3234A">
        <w:rPr>
          <w:rFonts w:ascii="Sylfaen" w:hAnsi="Sylfaen" w:cs="Sylfaen"/>
          <w:sz w:val="22"/>
          <w:szCs w:val="22"/>
          <w:lang w:val="ka-GE"/>
        </w:rPr>
        <w:t>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w:t>
      </w:r>
      <w:r>
        <w:rPr>
          <w:rFonts w:ascii="Sylfaen" w:hAnsi="Sylfaen" w:cs="Arial"/>
          <w:sz w:val="22"/>
          <w:szCs w:val="22"/>
          <w:lang w:val="ka-GE"/>
        </w:rPr>
        <w:t>462</w:t>
      </w:r>
      <w:r w:rsidRPr="00B3234A">
        <w:rPr>
          <w:rFonts w:ascii="Sylfaen" w:hAnsi="Sylfaen" w:cs="Arial"/>
          <w:sz w:val="22"/>
          <w:szCs w:val="22"/>
          <w:lang w:val="ka-GE"/>
        </w:rPr>
        <w:t xml:space="preserve"> 000.0 ათასი </w:t>
      </w:r>
      <w:r w:rsidRPr="00B3234A">
        <w:rPr>
          <w:rFonts w:ascii="Sylfaen" w:hAnsi="Sylfaen" w:cs="Sylfaen"/>
          <w:sz w:val="22"/>
          <w:szCs w:val="22"/>
          <w:lang w:val="ka-GE"/>
        </w:rPr>
        <w:t>ლარი</w:t>
      </w:r>
      <w:r w:rsidRPr="00B3234A">
        <w:rPr>
          <w:rFonts w:ascii="Sylfaen" w:hAnsi="Sylfaen" w:cs="Arial"/>
          <w:sz w:val="22"/>
          <w:szCs w:val="22"/>
          <w:lang w:val="ka-GE"/>
        </w:rPr>
        <w:t>) 10</w:t>
      </w:r>
      <w:r>
        <w:rPr>
          <w:rFonts w:ascii="Sylfaen" w:hAnsi="Sylfaen" w:cs="Arial"/>
          <w:sz w:val="22"/>
          <w:szCs w:val="22"/>
          <w:lang w:val="ka-GE"/>
        </w:rPr>
        <w:t>2</w:t>
      </w:r>
      <w:r w:rsidRPr="00B3234A">
        <w:rPr>
          <w:rFonts w:ascii="Sylfaen" w:hAnsi="Sylfaen" w:cs="Arial"/>
          <w:sz w:val="22"/>
          <w:szCs w:val="22"/>
          <w:lang w:val="ka-GE"/>
        </w:rPr>
        <w:t>.</w:t>
      </w:r>
      <w:r>
        <w:rPr>
          <w:rFonts w:ascii="Sylfaen" w:hAnsi="Sylfaen" w:cs="Arial"/>
          <w:sz w:val="22"/>
          <w:szCs w:val="22"/>
          <w:lang w:val="ka-GE"/>
        </w:rPr>
        <w:t>5</w:t>
      </w:r>
      <w:r w:rsidRPr="00B3234A">
        <w:rPr>
          <w:rFonts w:ascii="Sylfaen" w:hAnsi="Sylfaen" w:cs="Arial"/>
          <w:sz w:val="22"/>
          <w:szCs w:val="22"/>
          <w:lang w:val="ka-GE"/>
        </w:rPr>
        <w:t>%-</w:t>
      </w:r>
      <w:r w:rsidRPr="00B3234A">
        <w:rPr>
          <w:rFonts w:ascii="Sylfaen" w:hAnsi="Sylfaen" w:cs="Sylfaen"/>
          <w:sz w:val="22"/>
          <w:szCs w:val="22"/>
          <w:lang w:val="ka-GE"/>
        </w:rPr>
        <w:t>ია</w:t>
      </w:r>
      <w:r>
        <w:rPr>
          <w:rFonts w:ascii="Sylfaen" w:hAnsi="Sylfaen" w:cs="Sylfaen"/>
          <w:sz w:val="22"/>
          <w:szCs w:val="22"/>
          <w:lang w:val="ka-GE"/>
        </w:rPr>
        <w:t xml:space="preserve">, ხოლო </w:t>
      </w:r>
      <w:r w:rsidRPr="001749EC">
        <w:rPr>
          <w:rFonts w:ascii="Sylfaen" w:hAnsi="Sylfaen" w:cs="Arial"/>
          <w:color w:val="000000" w:themeColor="text1"/>
          <w:sz w:val="22"/>
          <w:szCs w:val="22"/>
          <w:lang w:val="ka-GE"/>
        </w:rPr>
        <w:t>6 თვის</w:t>
      </w:r>
      <w:r w:rsidRPr="001749EC">
        <w:rPr>
          <w:rFonts w:ascii="Sylfaen" w:hAnsi="Sylfaen" w:cs="Sylfaen"/>
          <w:color w:val="000000" w:themeColor="text1"/>
          <w:sz w:val="22"/>
          <w:szCs w:val="22"/>
          <w:lang w:val="ka-GE"/>
        </w:rPr>
        <w:t xml:space="preserve"> </w:t>
      </w:r>
      <w:r>
        <w:rPr>
          <w:rFonts w:ascii="Sylfaen" w:hAnsi="Sylfaen" w:cs="Sylfaen"/>
          <w:sz w:val="22"/>
          <w:szCs w:val="22"/>
          <w:lang w:val="ka-GE"/>
        </w:rPr>
        <w:t xml:space="preserve">საპროგნოზო მაჩვენებლის </w:t>
      </w:r>
      <w:r>
        <w:rPr>
          <w:rFonts w:ascii="Sylfaen" w:hAnsi="Sylfaen" w:cs="Sylfaen"/>
          <w:sz w:val="22"/>
          <w:szCs w:val="22"/>
          <w:lang w:val="en-US"/>
        </w:rPr>
        <w:t>158.0</w:t>
      </w:r>
      <w:r>
        <w:rPr>
          <w:rFonts w:ascii="Sylfaen" w:hAnsi="Sylfaen" w:cs="Sylfaen"/>
          <w:sz w:val="22"/>
          <w:szCs w:val="22"/>
          <w:lang w:val="ka-GE"/>
        </w:rPr>
        <w:t>%</w:t>
      </w:r>
      <w:r w:rsidRPr="00B3234A">
        <w:rPr>
          <w:rFonts w:ascii="Sylfaen" w:hAnsi="Sylfaen" w:cs="Arial"/>
          <w:sz w:val="22"/>
          <w:szCs w:val="22"/>
          <w:lang w:val="ka-GE"/>
        </w:rPr>
        <w:t>.</w:t>
      </w:r>
      <w:r>
        <w:rPr>
          <w:rFonts w:ascii="Sylfaen" w:hAnsi="Sylfaen" w:cs="Arial"/>
          <w:sz w:val="22"/>
          <w:szCs w:val="22"/>
          <w:lang w:val="ka-GE"/>
        </w:rPr>
        <w:t xml:space="preserve"> მათ შორის:</w:t>
      </w:r>
      <w:r w:rsidRPr="00B3234A">
        <w:rPr>
          <w:rFonts w:ascii="Sylfaen" w:hAnsi="Sylfaen" w:cs="Arial"/>
          <w:sz w:val="22"/>
          <w:szCs w:val="22"/>
          <w:lang w:val="ka-GE"/>
        </w:rPr>
        <w:t xml:space="preserve"> </w:t>
      </w:r>
    </w:p>
    <w:p w14:paraId="1FF0EEA4" w14:textId="77777777" w:rsidR="00FD64A9" w:rsidRPr="00B3234A" w:rsidRDefault="00FD64A9" w:rsidP="00FD64A9">
      <w:pPr>
        <w:pStyle w:val="ListParagraph"/>
        <w:tabs>
          <w:tab w:val="left" w:pos="990"/>
        </w:tabs>
        <w:ind w:left="990"/>
        <w:jc w:val="both"/>
        <w:rPr>
          <w:rFonts w:ascii="Sylfaen" w:hAnsi="Sylfaen" w:cs="Arial"/>
          <w:sz w:val="22"/>
          <w:szCs w:val="22"/>
          <w:lang w:val="ka-GE"/>
        </w:rPr>
      </w:pPr>
      <w:r w:rsidRPr="00B3234A">
        <w:rPr>
          <w:rFonts w:ascii="Sylfaen" w:hAnsi="Sylfaen" w:cs="Sylfaen"/>
          <w:b/>
          <w:sz w:val="22"/>
          <w:szCs w:val="22"/>
          <w:lang w:val="ka-GE"/>
        </w:rPr>
        <w:t>პროცენტები</w:t>
      </w:r>
      <w:r w:rsidRPr="00B3234A">
        <w:rPr>
          <w:rFonts w:ascii="Sylfaen" w:hAnsi="Sylfaen" w:cs="Arial"/>
          <w:sz w:val="22"/>
          <w:szCs w:val="22"/>
          <w:lang w:val="ka-GE"/>
        </w:rPr>
        <w:t xml:space="preserve"> - 1</w:t>
      </w:r>
      <w:r>
        <w:rPr>
          <w:rFonts w:ascii="Sylfaen" w:hAnsi="Sylfaen" w:cs="Arial"/>
          <w:sz w:val="22"/>
          <w:szCs w:val="22"/>
          <w:lang w:val="ka-GE"/>
        </w:rPr>
        <w:t>06</w:t>
      </w:r>
      <w:r w:rsidRPr="00B3234A">
        <w:rPr>
          <w:rFonts w:ascii="Sylfaen" w:hAnsi="Sylfaen" w:cs="Arial"/>
          <w:sz w:val="22"/>
          <w:szCs w:val="22"/>
          <w:lang w:val="ka-GE"/>
        </w:rPr>
        <w:t xml:space="preserve"> 4</w:t>
      </w:r>
      <w:r>
        <w:rPr>
          <w:rFonts w:ascii="Sylfaen" w:hAnsi="Sylfaen" w:cs="Arial"/>
          <w:sz w:val="22"/>
          <w:szCs w:val="22"/>
          <w:lang w:val="ka-GE"/>
        </w:rPr>
        <w:t>99</w:t>
      </w:r>
      <w:r w:rsidRPr="00B3234A">
        <w:rPr>
          <w:rFonts w:ascii="Sylfaen" w:hAnsi="Sylfaen" w:cs="Arial"/>
          <w:sz w:val="22"/>
          <w:szCs w:val="22"/>
          <w:lang w:val="ka-GE"/>
        </w:rPr>
        <w:t>.</w:t>
      </w:r>
      <w:r>
        <w:rPr>
          <w:rFonts w:ascii="Sylfaen" w:hAnsi="Sylfaen" w:cs="Arial"/>
          <w:sz w:val="22"/>
          <w:szCs w:val="22"/>
          <w:lang w:val="ka-GE"/>
        </w:rPr>
        <w:t>3</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w:t>
      </w:r>
      <w:r>
        <w:rPr>
          <w:rFonts w:ascii="Sylfaen" w:hAnsi="Sylfaen" w:cs="Arial"/>
          <w:sz w:val="22"/>
          <w:szCs w:val="22"/>
          <w:lang w:val="ka-GE"/>
        </w:rPr>
        <w:t>8</w:t>
      </w:r>
      <w:r w:rsidRPr="00B3234A">
        <w:rPr>
          <w:rFonts w:ascii="Sylfaen" w:hAnsi="Sylfaen" w:cs="Arial"/>
          <w:sz w:val="22"/>
          <w:szCs w:val="22"/>
          <w:lang w:val="ka-GE"/>
        </w:rPr>
        <w:t xml:space="preserve">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59</w:t>
      </w:r>
      <w:r w:rsidRPr="00B3234A">
        <w:rPr>
          <w:rFonts w:ascii="Sylfaen" w:hAnsi="Sylfaen" w:cs="Arial"/>
          <w:sz w:val="22"/>
          <w:szCs w:val="22"/>
          <w:lang w:val="ka-GE"/>
        </w:rPr>
        <w:t>.</w:t>
      </w:r>
      <w:r>
        <w:rPr>
          <w:rFonts w:ascii="Sylfaen" w:hAnsi="Sylfaen" w:cs="Arial"/>
          <w:sz w:val="22"/>
          <w:szCs w:val="22"/>
          <w:lang w:val="ka-GE"/>
        </w:rPr>
        <w:t>2</w:t>
      </w:r>
      <w:r w:rsidRPr="00B3234A">
        <w:rPr>
          <w:rFonts w:ascii="Sylfaen" w:hAnsi="Sylfaen" w:cs="Arial"/>
          <w:sz w:val="22"/>
          <w:szCs w:val="22"/>
          <w:lang w:val="ka-GE"/>
        </w:rPr>
        <w:t xml:space="preserve">%-ს შეადგენს. </w:t>
      </w:r>
    </w:p>
    <w:p w14:paraId="78FFD21B" w14:textId="77777777" w:rsidR="00FD64A9" w:rsidRPr="00B3234A" w:rsidRDefault="00FD64A9" w:rsidP="00FD64A9">
      <w:pPr>
        <w:pStyle w:val="ListParagraph"/>
        <w:tabs>
          <w:tab w:val="left" w:pos="990"/>
        </w:tabs>
        <w:ind w:left="990"/>
        <w:jc w:val="both"/>
        <w:rPr>
          <w:rFonts w:ascii="Sylfaen" w:hAnsi="Sylfaen" w:cs="Sylfaen"/>
          <w:sz w:val="22"/>
          <w:szCs w:val="22"/>
          <w:lang w:val="ka-GE"/>
        </w:rPr>
      </w:pPr>
      <w:r w:rsidRPr="00B3234A">
        <w:rPr>
          <w:rFonts w:ascii="Sylfaen" w:hAnsi="Sylfaen" w:cs="Sylfaen"/>
          <w:b/>
          <w:sz w:val="22"/>
          <w:szCs w:val="22"/>
          <w:lang w:val="ka-GE"/>
        </w:rPr>
        <w:t xml:space="preserve">დივიდენდების </w:t>
      </w:r>
      <w:r w:rsidRPr="00B3234A">
        <w:rPr>
          <w:rFonts w:ascii="Sylfaen" w:hAnsi="Sylfaen" w:cs="Sylfaen"/>
          <w:sz w:val="22"/>
          <w:szCs w:val="22"/>
          <w:lang w:val="ka-GE"/>
        </w:rPr>
        <w:t xml:space="preserve">სახით მობილიზებულია </w:t>
      </w:r>
      <w:r>
        <w:rPr>
          <w:rFonts w:ascii="Sylfaen" w:hAnsi="Sylfaen" w:cs="Sylfaen"/>
          <w:sz w:val="22"/>
          <w:szCs w:val="22"/>
          <w:lang w:val="ka-GE"/>
        </w:rPr>
        <w:t>356</w:t>
      </w:r>
      <w:r w:rsidRPr="00B3234A">
        <w:rPr>
          <w:rFonts w:ascii="Sylfaen" w:hAnsi="Sylfaen" w:cs="Sylfaen"/>
          <w:sz w:val="22"/>
          <w:szCs w:val="22"/>
          <w:lang w:val="en-US"/>
        </w:rPr>
        <w:t xml:space="preserve"> </w:t>
      </w:r>
      <w:r>
        <w:rPr>
          <w:rFonts w:ascii="Sylfaen" w:hAnsi="Sylfaen" w:cs="Sylfaen"/>
          <w:sz w:val="22"/>
          <w:szCs w:val="22"/>
          <w:lang w:val="ka-GE"/>
        </w:rPr>
        <w:t>115</w:t>
      </w:r>
      <w:r w:rsidRPr="00B3234A">
        <w:rPr>
          <w:rFonts w:ascii="Sylfaen" w:hAnsi="Sylfaen" w:cs="Sylfaen"/>
          <w:sz w:val="22"/>
          <w:szCs w:val="22"/>
          <w:lang w:val="ka-GE"/>
        </w:rPr>
        <w:t>.3 ათასი ლარი</w:t>
      </w:r>
      <w:r w:rsidRPr="00B3234A">
        <w:rPr>
          <w:rFonts w:ascii="Sylfaen" w:hAnsi="Sylfaen" w:cs="Sylfaen"/>
          <w:sz w:val="22"/>
          <w:szCs w:val="22"/>
          <w:lang w:val="en-US"/>
        </w:rPr>
        <w:t xml:space="preserve">, </w:t>
      </w:r>
      <w:r w:rsidRPr="00B3234A">
        <w:rPr>
          <w:rFonts w:ascii="Sylfaen" w:hAnsi="Sylfaen" w:cs="Sylfaen"/>
          <w:sz w:val="22"/>
          <w:szCs w:val="22"/>
          <w:lang w:val="ka-GE"/>
        </w:rPr>
        <w:t>რაც საპროგნოზო მაჩვენებლის (</w:t>
      </w:r>
      <w:r>
        <w:rPr>
          <w:rFonts w:ascii="Sylfaen" w:hAnsi="Sylfaen" w:cs="Sylfaen"/>
          <w:sz w:val="22"/>
          <w:szCs w:val="22"/>
          <w:lang w:val="ka-GE"/>
        </w:rPr>
        <w:t>207</w:t>
      </w:r>
      <w:r w:rsidRPr="00B3234A">
        <w:rPr>
          <w:rFonts w:ascii="Sylfaen" w:hAnsi="Sylfaen" w:cs="Sylfaen"/>
          <w:sz w:val="22"/>
          <w:szCs w:val="22"/>
          <w:lang w:val="ka-GE"/>
        </w:rPr>
        <w:t xml:space="preserve"> 000 ათასი ლარი) 1</w:t>
      </w:r>
      <w:r>
        <w:rPr>
          <w:rFonts w:ascii="Sylfaen" w:hAnsi="Sylfaen" w:cs="Sylfaen"/>
          <w:sz w:val="22"/>
          <w:szCs w:val="22"/>
          <w:lang w:val="ka-GE"/>
        </w:rPr>
        <w:t>72</w:t>
      </w:r>
      <w:r w:rsidRPr="00B3234A">
        <w:rPr>
          <w:rFonts w:ascii="Sylfaen" w:hAnsi="Sylfaen" w:cs="Sylfaen"/>
          <w:sz w:val="22"/>
          <w:szCs w:val="22"/>
          <w:lang w:val="ka-GE"/>
        </w:rPr>
        <w:t xml:space="preserve">.0% შეადგენს. </w:t>
      </w:r>
    </w:p>
    <w:p w14:paraId="092C4F6C" w14:textId="77777777" w:rsidR="00FD64A9" w:rsidRPr="00B3234A" w:rsidRDefault="00FD64A9" w:rsidP="00FD64A9">
      <w:pPr>
        <w:pStyle w:val="ListParagraph"/>
        <w:tabs>
          <w:tab w:val="left" w:pos="990"/>
        </w:tabs>
        <w:ind w:left="990"/>
        <w:jc w:val="both"/>
        <w:rPr>
          <w:rFonts w:ascii="Sylfaen" w:hAnsi="Sylfaen" w:cs="Sylfaen"/>
          <w:sz w:val="22"/>
          <w:szCs w:val="22"/>
          <w:lang w:val="ka-GE"/>
        </w:rPr>
      </w:pPr>
      <w:r w:rsidRPr="00B3234A">
        <w:rPr>
          <w:rFonts w:ascii="Sylfaen" w:hAnsi="Sylfaen" w:cs="Sylfaen"/>
          <w:b/>
          <w:sz w:val="22"/>
          <w:szCs w:val="22"/>
          <w:lang w:val="ka-GE"/>
        </w:rPr>
        <w:t xml:space="preserve">რენტის </w:t>
      </w:r>
      <w:r w:rsidRPr="00B3234A">
        <w:rPr>
          <w:rFonts w:ascii="Sylfaen" w:hAnsi="Sylfaen" w:cs="Sylfaen"/>
          <w:sz w:val="22"/>
          <w:szCs w:val="22"/>
          <w:lang w:val="ka-GE"/>
        </w:rPr>
        <w:t xml:space="preserve">სახით </w:t>
      </w:r>
      <w:r w:rsidRPr="00B3234A">
        <w:rPr>
          <w:rFonts w:ascii="Sylfaen" w:hAnsi="Sylfaen" w:cs="Sylfaen"/>
          <w:sz w:val="22"/>
          <w:szCs w:val="22"/>
          <w:lang w:val="en-US"/>
        </w:rPr>
        <w:t xml:space="preserve"> </w:t>
      </w:r>
      <w:r w:rsidRPr="00B3234A">
        <w:rPr>
          <w:rFonts w:ascii="Sylfaen" w:hAnsi="Sylfaen" w:cs="Sylfaen"/>
          <w:sz w:val="22"/>
          <w:szCs w:val="22"/>
          <w:lang w:val="ka-GE"/>
        </w:rPr>
        <w:t xml:space="preserve">მობილიზებულია </w:t>
      </w:r>
      <w:r>
        <w:rPr>
          <w:rFonts w:ascii="Sylfaen" w:hAnsi="Sylfaen" w:cs="Sylfaen"/>
          <w:sz w:val="22"/>
          <w:szCs w:val="22"/>
          <w:lang w:val="ka-GE"/>
        </w:rPr>
        <w:t>10</w:t>
      </w:r>
      <w:r w:rsidRPr="00B3234A">
        <w:rPr>
          <w:rFonts w:ascii="Sylfaen" w:hAnsi="Sylfaen" w:cs="Sylfaen"/>
          <w:sz w:val="22"/>
          <w:szCs w:val="22"/>
          <w:lang w:val="ka-GE"/>
        </w:rPr>
        <w:t xml:space="preserve"> </w:t>
      </w:r>
      <w:r>
        <w:rPr>
          <w:rFonts w:ascii="Sylfaen" w:hAnsi="Sylfaen" w:cs="Sylfaen"/>
          <w:sz w:val="22"/>
          <w:szCs w:val="22"/>
          <w:lang w:val="ka-GE"/>
        </w:rPr>
        <w:t>995</w:t>
      </w:r>
      <w:r w:rsidRPr="00B3234A">
        <w:rPr>
          <w:rFonts w:ascii="Sylfaen" w:hAnsi="Sylfaen" w:cs="Sylfaen"/>
          <w:sz w:val="22"/>
          <w:szCs w:val="22"/>
          <w:lang w:val="ka-GE"/>
        </w:rPr>
        <w:t>.</w:t>
      </w:r>
      <w:r>
        <w:rPr>
          <w:rFonts w:ascii="Sylfaen" w:hAnsi="Sylfaen" w:cs="Sylfaen"/>
          <w:sz w:val="22"/>
          <w:szCs w:val="22"/>
          <w:lang w:val="ka-GE"/>
        </w:rPr>
        <w:t>6</w:t>
      </w:r>
      <w:r w:rsidRPr="00B3234A">
        <w:rPr>
          <w:rFonts w:ascii="Sylfaen" w:hAnsi="Sylfaen" w:cs="Sylfaen"/>
          <w:sz w:val="22"/>
          <w:szCs w:val="22"/>
          <w:lang w:val="ka-GE"/>
        </w:rPr>
        <w:t xml:space="preserve"> </w:t>
      </w:r>
      <w:r w:rsidRPr="00B3234A">
        <w:rPr>
          <w:rFonts w:ascii="Sylfaen" w:hAnsi="Sylfaen" w:cs="Sylfaen"/>
          <w:sz w:val="22"/>
          <w:szCs w:val="22"/>
          <w:lang w:val="en-US"/>
        </w:rPr>
        <w:t xml:space="preserve"> </w:t>
      </w:r>
      <w:r w:rsidRPr="00B3234A">
        <w:rPr>
          <w:rFonts w:ascii="Sylfaen" w:hAnsi="Sylfaen" w:cs="Sylfaen"/>
          <w:sz w:val="22"/>
          <w:szCs w:val="22"/>
          <w:lang w:val="ka-GE"/>
        </w:rPr>
        <w:t>ათასი ლარი, რაც საპროგნოზო მაჩვენებლის</w:t>
      </w:r>
      <w:r w:rsidRPr="00B3234A">
        <w:rPr>
          <w:rFonts w:ascii="Sylfaen" w:hAnsi="Sylfaen" w:cs="Sylfaen"/>
          <w:sz w:val="22"/>
          <w:szCs w:val="22"/>
          <w:lang w:val="en-US"/>
        </w:rPr>
        <w:t xml:space="preserve"> </w:t>
      </w:r>
      <w:r w:rsidRPr="00B3234A">
        <w:rPr>
          <w:rFonts w:ascii="Sylfaen" w:hAnsi="Sylfaen" w:cs="Sylfaen"/>
          <w:sz w:val="22"/>
          <w:szCs w:val="22"/>
          <w:lang w:val="ka-GE"/>
        </w:rPr>
        <w:t>(</w:t>
      </w:r>
      <w:r>
        <w:rPr>
          <w:rFonts w:ascii="Sylfaen" w:hAnsi="Sylfaen" w:cs="Sylfaen"/>
          <w:sz w:val="22"/>
          <w:szCs w:val="22"/>
          <w:lang w:val="ka-GE"/>
        </w:rPr>
        <w:t>7</w:t>
      </w:r>
      <w:r w:rsidRPr="00B3234A">
        <w:rPr>
          <w:rFonts w:ascii="Sylfaen" w:hAnsi="Sylfaen" w:cs="Sylfaen"/>
          <w:sz w:val="22"/>
          <w:szCs w:val="22"/>
          <w:lang w:val="ka-GE"/>
        </w:rPr>
        <w:t xml:space="preserve">5 000.0 ათასი ლარი) </w:t>
      </w:r>
      <w:r>
        <w:rPr>
          <w:rFonts w:ascii="Sylfaen" w:hAnsi="Sylfaen" w:cs="Sylfaen"/>
          <w:sz w:val="22"/>
          <w:szCs w:val="22"/>
          <w:lang w:val="ka-GE"/>
        </w:rPr>
        <w:t>14</w:t>
      </w:r>
      <w:r w:rsidRPr="00B3234A">
        <w:rPr>
          <w:rFonts w:ascii="Sylfaen" w:hAnsi="Sylfaen" w:cs="Sylfaen"/>
          <w:sz w:val="22"/>
          <w:szCs w:val="22"/>
          <w:lang w:val="ka-GE"/>
        </w:rPr>
        <w:t>.</w:t>
      </w:r>
      <w:r>
        <w:rPr>
          <w:rFonts w:ascii="Sylfaen" w:hAnsi="Sylfaen" w:cs="Sylfaen"/>
          <w:sz w:val="22"/>
          <w:szCs w:val="22"/>
          <w:lang w:val="ka-GE"/>
        </w:rPr>
        <w:t>7</w:t>
      </w:r>
      <w:r w:rsidRPr="00B3234A">
        <w:rPr>
          <w:rFonts w:ascii="Sylfaen" w:hAnsi="Sylfaen" w:cs="Sylfaen"/>
          <w:sz w:val="22"/>
          <w:szCs w:val="22"/>
          <w:lang w:val="ka-GE"/>
        </w:rPr>
        <w:t>%-ია.</w:t>
      </w:r>
    </w:p>
    <w:p w14:paraId="03EF8E39" w14:textId="77777777" w:rsidR="00FD64A9" w:rsidRPr="00B3234A" w:rsidRDefault="00FD64A9" w:rsidP="00FD64A9">
      <w:pPr>
        <w:pStyle w:val="ListParagraph"/>
        <w:numPr>
          <w:ilvl w:val="0"/>
          <w:numId w:val="4"/>
        </w:numPr>
        <w:tabs>
          <w:tab w:val="left" w:pos="851"/>
        </w:tabs>
        <w:jc w:val="both"/>
        <w:rPr>
          <w:rFonts w:ascii="Sylfaen" w:hAnsi="Sylfaen" w:cs="Sylfaen"/>
          <w:sz w:val="22"/>
          <w:szCs w:val="22"/>
          <w:lang w:val="ka-GE"/>
        </w:rPr>
      </w:pPr>
      <w:r w:rsidRPr="00B3234A">
        <w:rPr>
          <w:rFonts w:ascii="Sylfaen" w:hAnsi="Sylfaen" w:cs="Sylfaen"/>
          <w:b/>
          <w:sz w:val="22"/>
          <w:szCs w:val="22"/>
          <w:lang w:val="ka-GE"/>
        </w:rPr>
        <w:t>საქონლისა</w:t>
      </w:r>
      <w:r w:rsidRPr="00B3234A">
        <w:rPr>
          <w:rFonts w:ascii="Sylfaen" w:hAnsi="Sylfaen" w:cs="Arial"/>
          <w:b/>
          <w:sz w:val="22"/>
          <w:szCs w:val="22"/>
          <w:lang w:val="ka-GE"/>
        </w:rPr>
        <w:t xml:space="preserve"> </w:t>
      </w:r>
      <w:r w:rsidRPr="00B3234A">
        <w:rPr>
          <w:rFonts w:ascii="Sylfaen" w:hAnsi="Sylfaen" w:cs="Sylfaen"/>
          <w:b/>
          <w:sz w:val="22"/>
          <w:szCs w:val="22"/>
          <w:lang w:val="ka-GE"/>
        </w:rPr>
        <w:t>და</w:t>
      </w:r>
      <w:r w:rsidRPr="00B3234A">
        <w:rPr>
          <w:rFonts w:ascii="Sylfaen" w:hAnsi="Sylfaen" w:cs="Arial"/>
          <w:b/>
          <w:sz w:val="22"/>
          <w:szCs w:val="22"/>
          <w:lang w:val="ka-GE"/>
        </w:rPr>
        <w:t xml:space="preserve"> </w:t>
      </w:r>
      <w:r w:rsidRPr="00B3234A">
        <w:rPr>
          <w:rFonts w:ascii="Sylfaen" w:hAnsi="Sylfaen" w:cs="Sylfaen"/>
          <w:b/>
          <w:sz w:val="22"/>
          <w:szCs w:val="22"/>
          <w:lang w:val="ka-GE"/>
        </w:rPr>
        <w:t>მომსახურების</w:t>
      </w:r>
      <w:r w:rsidRPr="00B3234A">
        <w:rPr>
          <w:rFonts w:ascii="Sylfaen" w:hAnsi="Sylfaen" w:cs="Arial"/>
          <w:b/>
          <w:sz w:val="22"/>
          <w:szCs w:val="22"/>
          <w:lang w:val="ka-GE"/>
        </w:rPr>
        <w:t xml:space="preserve"> </w:t>
      </w:r>
      <w:r w:rsidRPr="00B3234A">
        <w:rPr>
          <w:rFonts w:ascii="Sylfaen" w:hAnsi="Sylfaen" w:cs="Sylfaen"/>
          <w:b/>
          <w:sz w:val="22"/>
          <w:szCs w:val="22"/>
          <w:lang w:val="ka-GE"/>
        </w:rPr>
        <w:t>რეალიზაციიდან</w:t>
      </w:r>
      <w:r w:rsidRPr="00B3234A">
        <w:rPr>
          <w:rFonts w:ascii="Sylfaen" w:hAnsi="Sylfaen" w:cs="Sylfaen"/>
          <w:sz w:val="22"/>
          <w:szCs w:val="22"/>
          <w:lang w:val="ka-GE"/>
        </w:rPr>
        <w:t xml:space="preserve"> </w:t>
      </w:r>
      <w:r w:rsidRPr="00B3234A">
        <w:rPr>
          <w:rFonts w:ascii="Sylfaen" w:hAnsi="Sylfaen" w:cs="Sylfaen"/>
          <w:sz w:val="22"/>
          <w:szCs w:val="22"/>
          <w:lang w:val="en-US"/>
        </w:rPr>
        <w:t xml:space="preserve"> </w:t>
      </w:r>
      <w:r w:rsidRPr="00B3234A">
        <w:rPr>
          <w:rFonts w:ascii="Sylfaen" w:hAnsi="Sylfaen" w:cs="Sylfaen"/>
          <w:sz w:val="22"/>
          <w:szCs w:val="22"/>
          <w:lang w:val="ka-GE"/>
        </w:rPr>
        <w:t>მობილიზებულია  4</w:t>
      </w:r>
      <w:r>
        <w:rPr>
          <w:rFonts w:ascii="Sylfaen" w:hAnsi="Sylfaen" w:cs="Sylfaen"/>
          <w:sz w:val="22"/>
          <w:szCs w:val="22"/>
          <w:lang w:val="ka-GE"/>
        </w:rPr>
        <w:t>2</w:t>
      </w:r>
      <w:r w:rsidRPr="00B3234A">
        <w:rPr>
          <w:rFonts w:ascii="Sylfaen" w:hAnsi="Sylfaen" w:cs="Sylfaen"/>
          <w:sz w:val="22"/>
          <w:szCs w:val="22"/>
          <w:lang w:val="ka-GE"/>
        </w:rPr>
        <w:t xml:space="preserve"> </w:t>
      </w:r>
      <w:r>
        <w:rPr>
          <w:rFonts w:ascii="Sylfaen" w:hAnsi="Sylfaen" w:cs="Sylfaen"/>
          <w:sz w:val="22"/>
          <w:szCs w:val="22"/>
          <w:lang w:val="ka-GE"/>
        </w:rPr>
        <w:t>483</w:t>
      </w:r>
      <w:r w:rsidRPr="00B3234A">
        <w:rPr>
          <w:rFonts w:ascii="Sylfaen" w:hAnsi="Sylfaen" w:cs="Sylfaen"/>
          <w:sz w:val="22"/>
          <w:szCs w:val="22"/>
          <w:lang w:val="ka-GE"/>
        </w:rPr>
        <w:t>.</w:t>
      </w:r>
      <w:r>
        <w:rPr>
          <w:rFonts w:ascii="Sylfaen" w:hAnsi="Sylfaen" w:cs="Sylfaen"/>
          <w:sz w:val="22"/>
          <w:szCs w:val="22"/>
          <w:lang w:val="ka-GE"/>
        </w:rPr>
        <w:t>2</w:t>
      </w:r>
      <w:r w:rsidRPr="00B3234A">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78</w:t>
      </w:r>
      <w:r w:rsidRPr="00B3234A">
        <w:rPr>
          <w:rFonts w:ascii="Sylfaen" w:hAnsi="Sylfaen" w:cs="Sylfaen"/>
          <w:sz w:val="22"/>
          <w:szCs w:val="22"/>
          <w:lang w:val="ka-GE"/>
        </w:rPr>
        <w:t xml:space="preserve"> </w:t>
      </w:r>
      <w:r>
        <w:rPr>
          <w:rFonts w:ascii="Sylfaen" w:hAnsi="Sylfaen" w:cs="Sylfaen"/>
          <w:sz w:val="22"/>
          <w:szCs w:val="22"/>
          <w:lang w:val="ka-GE"/>
        </w:rPr>
        <w:t>0</w:t>
      </w:r>
      <w:r w:rsidRPr="00B3234A">
        <w:rPr>
          <w:rFonts w:ascii="Sylfaen" w:hAnsi="Sylfaen" w:cs="Sylfaen"/>
          <w:sz w:val="22"/>
          <w:szCs w:val="22"/>
          <w:lang w:val="ka-GE"/>
        </w:rPr>
        <w:t xml:space="preserve">00.0 ათასი ლარი) </w:t>
      </w:r>
      <w:r>
        <w:rPr>
          <w:rFonts w:ascii="Sylfaen" w:hAnsi="Sylfaen" w:cs="Sylfaen"/>
          <w:sz w:val="22"/>
          <w:szCs w:val="22"/>
          <w:lang w:val="ka-GE"/>
        </w:rPr>
        <w:t>54</w:t>
      </w:r>
      <w:r w:rsidRPr="00B3234A">
        <w:rPr>
          <w:rFonts w:ascii="Sylfaen" w:hAnsi="Sylfaen" w:cs="Sylfaen"/>
          <w:sz w:val="22"/>
          <w:szCs w:val="22"/>
          <w:lang w:val="ka-GE"/>
        </w:rPr>
        <w:t>.</w:t>
      </w:r>
      <w:r>
        <w:rPr>
          <w:rFonts w:ascii="Sylfaen" w:hAnsi="Sylfaen" w:cs="Sylfaen"/>
          <w:sz w:val="22"/>
          <w:szCs w:val="22"/>
          <w:lang w:val="ka-GE"/>
        </w:rPr>
        <w:t>5</w:t>
      </w:r>
      <w:r w:rsidRPr="00B3234A">
        <w:rPr>
          <w:rFonts w:ascii="Sylfaen" w:hAnsi="Sylfaen" w:cs="Sylfaen"/>
          <w:sz w:val="22"/>
          <w:szCs w:val="22"/>
          <w:lang w:val="ka-GE"/>
        </w:rPr>
        <w:t>%-ია</w:t>
      </w:r>
      <w:r>
        <w:rPr>
          <w:rFonts w:ascii="Sylfaen" w:hAnsi="Sylfaen" w:cs="Sylfaen"/>
          <w:sz w:val="22"/>
          <w:szCs w:val="22"/>
          <w:lang w:val="ka-GE"/>
        </w:rPr>
        <w:t>,</w:t>
      </w:r>
      <w:r w:rsidRPr="00B3234A">
        <w:rPr>
          <w:rFonts w:ascii="Sylfaen" w:hAnsi="Sylfaen" w:cs="Sylfaen"/>
          <w:sz w:val="22"/>
          <w:szCs w:val="22"/>
          <w:lang w:val="ka-GE"/>
        </w:rPr>
        <w:t xml:space="preserve"> </w:t>
      </w:r>
      <w:r>
        <w:rPr>
          <w:rFonts w:ascii="Sylfaen" w:hAnsi="Sylfaen" w:cs="Sylfaen"/>
          <w:sz w:val="22"/>
          <w:szCs w:val="22"/>
          <w:lang w:val="ka-GE"/>
        </w:rPr>
        <w:t xml:space="preserve">ხოლო </w:t>
      </w:r>
      <w:r w:rsidRPr="001749EC">
        <w:rPr>
          <w:rFonts w:ascii="Sylfaen" w:hAnsi="Sylfaen" w:cs="Arial"/>
          <w:color w:val="000000" w:themeColor="text1"/>
          <w:sz w:val="22"/>
          <w:szCs w:val="22"/>
          <w:lang w:val="ka-GE"/>
        </w:rPr>
        <w:t>6 თვის</w:t>
      </w:r>
      <w:r>
        <w:rPr>
          <w:rFonts w:ascii="Sylfaen" w:hAnsi="Sylfaen" w:cs="Sylfaen"/>
          <w:sz w:val="22"/>
          <w:szCs w:val="22"/>
          <w:lang w:val="ka-GE"/>
        </w:rPr>
        <w:t xml:space="preserve"> საპროგნოზო მაჩვენებლის </w:t>
      </w:r>
      <w:r>
        <w:rPr>
          <w:rFonts w:ascii="Sylfaen" w:hAnsi="Sylfaen" w:cs="Sylfaen"/>
          <w:sz w:val="22"/>
          <w:szCs w:val="22"/>
          <w:lang w:val="en-US"/>
        </w:rPr>
        <w:t>105.5</w:t>
      </w:r>
      <w:r>
        <w:rPr>
          <w:rFonts w:ascii="Sylfaen" w:hAnsi="Sylfaen" w:cs="Sylfaen"/>
          <w:sz w:val="22"/>
          <w:szCs w:val="22"/>
          <w:lang w:val="ka-GE"/>
        </w:rPr>
        <w:t>%.  მათ შორის:</w:t>
      </w:r>
    </w:p>
    <w:p w14:paraId="182FC5B9" w14:textId="77777777" w:rsidR="00FD64A9" w:rsidRPr="00B3234A" w:rsidRDefault="00FD64A9" w:rsidP="00FD64A9">
      <w:pPr>
        <w:pStyle w:val="ListParagraph"/>
        <w:tabs>
          <w:tab w:val="left" w:pos="990"/>
        </w:tabs>
        <w:jc w:val="both"/>
        <w:rPr>
          <w:rFonts w:ascii="Sylfaen" w:hAnsi="Sylfaen" w:cs="Sylfaen"/>
          <w:b/>
          <w:sz w:val="22"/>
          <w:szCs w:val="22"/>
          <w:lang w:val="ka-GE"/>
        </w:rPr>
      </w:pPr>
      <w:r w:rsidRPr="00B3234A">
        <w:rPr>
          <w:rFonts w:ascii="Sylfaen" w:hAnsi="Sylfaen" w:cs="Sylfaen"/>
          <w:b/>
          <w:sz w:val="22"/>
          <w:szCs w:val="22"/>
          <w:lang w:val="ka-GE"/>
        </w:rPr>
        <w:t xml:space="preserve">ადმინისტრაციული მოსაკრებლებისა და გადასახდელების სახით - </w:t>
      </w:r>
      <w:r w:rsidRPr="001E2756">
        <w:rPr>
          <w:rFonts w:ascii="Sylfaen" w:hAnsi="Sylfaen" w:cs="Sylfaen"/>
          <w:sz w:val="22"/>
          <w:szCs w:val="22"/>
          <w:lang w:val="ka-GE"/>
        </w:rPr>
        <w:t>41</w:t>
      </w:r>
      <w:r w:rsidRPr="00B3234A">
        <w:rPr>
          <w:rFonts w:ascii="Sylfaen" w:hAnsi="Sylfaen" w:cs="Sylfaen"/>
          <w:sz w:val="22"/>
          <w:szCs w:val="22"/>
          <w:lang w:val="ka-GE"/>
        </w:rPr>
        <w:t xml:space="preserve"> </w:t>
      </w:r>
      <w:r>
        <w:rPr>
          <w:rFonts w:ascii="Sylfaen" w:hAnsi="Sylfaen" w:cs="Sylfaen"/>
          <w:sz w:val="22"/>
          <w:szCs w:val="22"/>
          <w:lang w:val="ka-GE"/>
        </w:rPr>
        <w:t>275</w:t>
      </w:r>
      <w:r w:rsidRPr="00B3234A">
        <w:rPr>
          <w:rFonts w:ascii="Sylfaen" w:hAnsi="Sylfaen" w:cs="Sylfaen"/>
          <w:sz w:val="22"/>
          <w:szCs w:val="22"/>
          <w:lang w:val="ka-GE"/>
        </w:rPr>
        <w:t>.</w:t>
      </w:r>
      <w:r>
        <w:rPr>
          <w:rFonts w:ascii="Sylfaen" w:hAnsi="Sylfaen" w:cs="Sylfaen"/>
          <w:sz w:val="22"/>
          <w:szCs w:val="22"/>
          <w:lang w:val="ka-GE"/>
        </w:rPr>
        <w:t>2</w:t>
      </w:r>
      <w:r w:rsidRPr="00B3234A">
        <w:rPr>
          <w:rFonts w:ascii="Sylfaen" w:hAnsi="Sylfaen" w:cs="Sylfaen"/>
          <w:sz w:val="22"/>
          <w:szCs w:val="22"/>
          <w:lang w:val="ka-GE"/>
        </w:rPr>
        <w:t xml:space="preserve"> ათასი ლარი, რაც საპროგნოზო მაჩვენებლის (</w:t>
      </w:r>
      <w:r>
        <w:rPr>
          <w:rFonts w:ascii="Sylfaen" w:hAnsi="Sylfaen" w:cs="Sylfaen"/>
          <w:sz w:val="22"/>
          <w:szCs w:val="22"/>
          <w:lang w:val="ka-GE"/>
        </w:rPr>
        <w:t>75</w:t>
      </w:r>
      <w:r w:rsidRPr="00B3234A">
        <w:rPr>
          <w:rFonts w:ascii="Sylfaen" w:hAnsi="Sylfaen" w:cs="Sylfaen"/>
          <w:sz w:val="22"/>
          <w:szCs w:val="22"/>
          <w:lang w:val="ka-GE"/>
        </w:rPr>
        <w:t xml:space="preserve"> </w:t>
      </w:r>
      <w:r>
        <w:rPr>
          <w:rFonts w:ascii="Sylfaen" w:hAnsi="Sylfaen" w:cs="Sylfaen"/>
          <w:sz w:val="22"/>
          <w:szCs w:val="22"/>
          <w:lang w:val="ka-GE"/>
        </w:rPr>
        <w:t>3</w:t>
      </w:r>
      <w:r w:rsidRPr="00B3234A">
        <w:rPr>
          <w:rFonts w:ascii="Sylfaen" w:hAnsi="Sylfaen" w:cs="Sylfaen"/>
          <w:sz w:val="22"/>
          <w:szCs w:val="22"/>
          <w:lang w:val="ka-GE"/>
        </w:rPr>
        <w:t xml:space="preserve">00.0 ათასი ლარი) </w:t>
      </w:r>
      <w:r>
        <w:rPr>
          <w:rFonts w:ascii="Sylfaen" w:hAnsi="Sylfaen" w:cs="Sylfaen"/>
          <w:sz w:val="22"/>
          <w:szCs w:val="22"/>
          <w:lang w:val="ka-GE"/>
        </w:rPr>
        <w:t>54</w:t>
      </w:r>
      <w:r w:rsidRPr="00B3234A">
        <w:rPr>
          <w:rFonts w:ascii="Sylfaen" w:hAnsi="Sylfaen" w:cs="Sylfaen"/>
          <w:sz w:val="22"/>
          <w:szCs w:val="22"/>
          <w:lang w:val="ka-GE"/>
        </w:rPr>
        <w:t>.</w:t>
      </w:r>
      <w:r>
        <w:rPr>
          <w:rFonts w:ascii="Sylfaen" w:hAnsi="Sylfaen" w:cs="Sylfaen"/>
          <w:sz w:val="22"/>
          <w:szCs w:val="22"/>
          <w:lang w:val="ka-GE"/>
        </w:rPr>
        <w:t>8</w:t>
      </w:r>
      <w:r w:rsidRPr="00B3234A">
        <w:rPr>
          <w:rFonts w:ascii="Sylfaen" w:hAnsi="Sylfaen" w:cs="Sylfaen"/>
          <w:sz w:val="22"/>
          <w:szCs w:val="22"/>
          <w:lang w:val="ka-GE"/>
        </w:rPr>
        <w:t>%-ია. მათ შორის:</w:t>
      </w:r>
      <w:r w:rsidRPr="00B3234A">
        <w:rPr>
          <w:rFonts w:ascii="Sylfaen" w:hAnsi="Sylfaen" w:cs="Sylfaen"/>
          <w:b/>
          <w:sz w:val="22"/>
          <w:szCs w:val="22"/>
          <w:lang w:val="ka-GE"/>
        </w:rPr>
        <w:t xml:space="preserve"> </w:t>
      </w:r>
    </w:p>
    <w:p w14:paraId="7BC119B4" w14:textId="77777777" w:rsidR="00FD64A9" w:rsidRPr="00B3234A" w:rsidRDefault="00FD64A9" w:rsidP="00FD64A9">
      <w:pPr>
        <w:pStyle w:val="ListParagraph"/>
        <w:numPr>
          <w:ilvl w:val="0"/>
          <w:numId w:val="5"/>
        </w:numPr>
        <w:tabs>
          <w:tab w:val="left" w:pos="540"/>
        </w:tabs>
        <w:ind w:right="90"/>
        <w:jc w:val="both"/>
        <w:rPr>
          <w:rFonts w:ascii="Sylfaen" w:hAnsi="Sylfaen" w:cs="Arial"/>
          <w:sz w:val="22"/>
          <w:szCs w:val="22"/>
          <w:lang w:val="ka-GE"/>
        </w:rPr>
      </w:pPr>
      <w:r w:rsidRPr="00B3234A">
        <w:rPr>
          <w:rFonts w:ascii="Sylfaen" w:hAnsi="Sylfaen" w:cs="Sylfaen"/>
          <w:sz w:val="22"/>
          <w:szCs w:val="22"/>
          <w:lang w:val="ka-GE"/>
        </w:rPr>
        <w:t>სალიცენზიო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w:t>
      </w:r>
      <w:r>
        <w:rPr>
          <w:rFonts w:ascii="Sylfaen" w:hAnsi="Sylfaen" w:cs="Arial"/>
          <w:sz w:val="22"/>
          <w:szCs w:val="22"/>
          <w:lang w:val="ka-GE"/>
        </w:rPr>
        <w:t>110</w:t>
      </w:r>
      <w:r w:rsidRPr="00B3234A">
        <w:rPr>
          <w:rFonts w:ascii="Sylfaen" w:hAnsi="Sylfaen" w:cs="Arial"/>
          <w:sz w:val="22"/>
          <w:szCs w:val="22"/>
          <w:lang w:val="ka-GE"/>
        </w:rPr>
        <w:t>.</w:t>
      </w:r>
      <w:r>
        <w:rPr>
          <w:rFonts w:ascii="Sylfaen" w:hAnsi="Sylfaen" w:cs="Arial"/>
          <w:sz w:val="22"/>
          <w:szCs w:val="22"/>
          <w:lang w:val="ka-GE"/>
        </w:rPr>
        <w:t>4</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w:t>
      </w:r>
      <w:r>
        <w:rPr>
          <w:rFonts w:ascii="Sylfaen" w:hAnsi="Sylfaen" w:cs="Arial"/>
          <w:sz w:val="22"/>
          <w:szCs w:val="22"/>
          <w:lang w:val="ka-GE"/>
        </w:rPr>
        <w:t>3</w:t>
      </w:r>
      <w:r w:rsidRPr="00B3234A">
        <w:rPr>
          <w:rFonts w:ascii="Sylfaen" w:hAnsi="Sylfaen" w:cs="Arial"/>
          <w:sz w:val="22"/>
          <w:szCs w:val="22"/>
          <w:lang w:val="ka-GE"/>
        </w:rPr>
        <w:t>00.0</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36</w:t>
      </w:r>
      <w:r w:rsidRPr="00B3234A">
        <w:rPr>
          <w:rFonts w:ascii="Sylfaen" w:hAnsi="Sylfaen" w:cs="Arial"/>
          <w:sz w:val="22"/>
          <w:szCs w:val="22"/>
          <w:lang w:val="ka-GE"/>
        </w:rPr>
        <w:t>.</w:t>
      </w:r>
      <w:r>
        <w:rPr>
          <w:rFonts w:ascii="Sylfaen" w:hAnsi="Sylfaen" w:cs="Arial"/>
          <w:sz w:val="22"/>
          <w:szCs w:val="22"/>
          <w:lang w:val="ka-GE"/>
        </w:rPr>
        <w:t>8</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3A0403E1" w14:textId="77777777" w:rsidR="00FD64A9" w:rsidRPr="00B3234A" w:rsidRDefault="00FD64A9" w:rsidP="00FD64A9">
      <w:pPr>
        <w:pStyle w:val="ListParagraph"/>
        <w:numPr>
          <w:ilvl w:val="0"/>
          <w:numId w:val="5"/>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სანებართვო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- 2</w:t>
      </w:r>
      <w:r>
        <w:rPr>
          <w:rFonts w:ascii="Sylfaen" w:hAnsi="Sylfaen" w:cs="Arial"/>
          <w:sz w:val="22"/>
          <w:szCs w:val="22"/>
          <w:lang w:val="ka-GE"/>
        </w:rPr>
        <w:t>5</w:t>
      </w:r>
      <w:r w:rsidRPr="00B3234A">
        <w:rPr>
          <w:rFonts w:ascii="Sylfaen" w:hAnsi="Sylfaen" w:cs="Arial"/>
          <w:sz w:val="22"/>
          <w:szCs w:val="22"/>
          <w:lang w:val="ka-GE"/>
        </w:rPr>
        <w:t xml:space="preserve"> </w:t>
      </w:r>
      <w:r>
        <w:rPr>
          <w:rFonts w:ascii="Sylfaen" w:hAnsi="Sylfaen" w:cs="Arial"/>
          <w:sz w:val="22"/>
          <w:szCs w:val="22"/>
          <w:lang w:val="ka-GE"/>
        </w:rPr>
        <w:t>882</w:t>
      </w:r>
      <w:r w:rsidRPr="00B3234A">
        <w:rPr>
          <w:rFonts w:ascii="Sylfaen" w:hAnsi="Sylfaen" w:cs="Arial"/>
          <w:sz w:val="22"/>
          <w:szCs w:val="22"/>
          <w:lang w:val="ka-GE"/>
        </w:rPr>
        <w:t>.</w:t>
      </w:r>
      <w:r>
        <w:rPr>
          <w:rFonts w:ascii="Sylfaen" w:hAnsi="Sylfaen" w:cs="Arial"/>
          <w:sz w:val="22"/>
          <w:szCs w:val="22"/>
          <w:lang w:val="ka-GE"/>
        </w:rPr>
        <w:t>8</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en-US"/>
        </w:rPr>
        <w:t xml:space="preserve"> </w:t>
      </w:r>
      <w:r w:rsidRPr="00B3234A">
        <w:rPr>
          <w:rFonts w:ascii="Sylfaen" w:hAnsi="Sylfaen" w:cs="Arial"/>
          <w:sz w:val="22"/>
          <w:szCs w:val="22"/>
          <w:lang w:val="ka-GE"/>
        </w:rPr>
        <w:t>(</w:t>
      </w:r>
      <w:r>
        <w:rPr>
          <w:rFonts w:ascii="Sylfaen" w:hAnsi="Sylfaen" w:cs="Arial"/>
          <w:sz w:val="22"/>
          <w:szCs w:val="22"/>
          <w:lang w:val="ka-GE"/>
        </w:rPr>
        <w:t>5</w:t>
      </w:r>
      <w:r w:rsidRPr="00B3234A">
        <w:rPr>
          <w:rFonts w:ascii="Sylfaen" w:hAnsi="Sylfaen" w:cs="Arial"/>
          <w:sz w:val="22"/>
          <w:szCs w:val="22"/>
          <w:lang w:val="ka-GE"/>
        </w:rPr>
        <w:t xml:space="preserve">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5</w:t>
      </w:r>
      <w:r w:rsidRPr="00B3234A">
        <w:rPr>
          <w:rFonts w:ascii="Sylfaen" w:hAnsi="Sylfaen" w:cs="Arial"/>
          <w:sz w:val="22"/>
          <w:szCs w:val="22"/>
          <w:lang w:val="ka-GE"/>
        </w:rPr>
        <w:t>1.</w:t>
      </w:r>
      <w:r>
        <w:rPr>
          <w:rFonts w:ascii="Sylfaen" w:hAnsi="Sylfaen" w:cs="Arial"/>
          <w:sz w:val="22"/>
          <w:szCs w:val="22"/>
          <w:lang w:val="ka-GE"/>
        </w:rPr>
        <w:t>8</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4715A162" w14:textId="77777777" w:rsidR="00FD64A9" w:rsidRPr="00B3234A" w:rsidRDefault="00FD64A9" w:rsidP="00FD64A9">
      <w:pPr>
        <w:pStyle w:val="ListParagraph"/>
        <w:numPr>
          <w:ilvl w:val="0"/>
          <w:numId w:val="5"/>
        </w:numPr>
        <w:tabs>
          <w:tab w:val="left" w:pos="540"/>
          <w:tab w:val="left" w:pos="900"/>
          <w:tab w:val="left" w:pos="1080"/>
        </w:tabs>
        <w:ind w:right="90"/>
        <w:jc w:val="both"/>
        <w:rPr>
          <w:rFonts w:ascii="Sylfaen" w:hAnsi="Sylfaen" w:cs="Sylfaen"/>
          <w:sz w:val="22"/>
          <w:szCs w:val="22"/>
          <w:lang w:val="ka-GE"/>
        </w:rPr>
      </w:pPr>
      <w:r w:rsidRPr="00B3234A">
        <w:rPr>
          <w:rFonts w:ascii="Sylfaen" w:hAnsi="Sylfaen" w:cs="Sylfaen"/>
          <w:sz w:val="22"/>
          <w:szCs w:val="22"/>
          <w:lang w:val="ka-GE"/>
        </w:rPr>
        <w:t>სარეგისტრაციო მოსაკრებელი - 9</w:t>
      </w:r>
      <w:r>
        <w:rPr>
          <w:rFonts w:ascii="Sylfaen" w:hAnsi="Sylfaen" w:cs="Sylfaen"/>
          <w:sz w:val="22"/>
          <w:szCs w:val="22"/>
          <w:lang w:val="ka-GE"/>
        </w:rPr>
        <w:t>95</w:t>
      </w:r>
      <w:r w:rsidRPr="00B3234A">
        <w:rPr>
          <w:rFonts w:ascii="Sylfaen" w:hAnsi="Sylfaen" w:cs="Sylfaen"/>
          <w:sz w:val="22"/>
          <w:szCs w:val="22"/>
          <w:lang w:val="ka-GE"/>
        </w:rPr>
        <w:t>.</w:t>
      </w:r>
      <w:r>
        <w:rPr>
          <w:rFonts w:ascii="Sylfaen" w:hAnsi="Sylfaen" w:cs="Sylfaen"/>
          <w:sz w:val="22"/>
          <w:szCs w:val="22"/>
          <w:lang w:val="ka-GE"/>
        </w:rPr>
        <w:t>2</w:t>
      </w:r>
      <w:r w:rsidRPr="00B3234A">
        <w:rPr>
          <w:rFonts w:ascii="Sylfaen" w:hAnsi="Sylfaen" w:cs="Sylfaen"/>
          <w:sz w:val="22"/>
          <w:szCs w:val="22"/>
          <w:lang w:val="ka-GE"/>
        </w:rPr>
        <w:t xml:space="preserve"> ათასი ლარი, რაც საპროგნოზო მაჩვენებლის (2 </w:t>
      </w:r>
      <w:r>
        <w:rPr>
          <w:rFonts w:ascii="Sylfaen" w:hAnsi="Sylfaen" w:cs="Sylfaen"/>
          <w:sz w:val="22"/>
          <w:szCs w:val="22"/>
          <w:lang w:val="ka-GE"/>
        </w:rPr>
        <w:t>0</w:t>
      </w:r>
      <w:r w:rsidRPr="00B3234A">
        <w:rPr>
          <w:rFonts w:ascii="Sylfaen" w:hAnsi="Sylfaen" w:cs="Sylfaen"/>
          <w:sz w:val="22"/>
          <w:szCs w:val="22"/>
          <w:lang w:val="ka-GE"/>
        </w:rPr>
        <w:t xml:space="preserve">00.0 ათასი ლარი) </w:t>
      </w:r>
      <w:r>
        <w:rPr>
          <w:rFonts w:ascii="Sylfaen" w:hAnsi="Sylfaen" w:cs="Sylfaen"/>
          <w:sz w:val="22"/>
          <w:szCs w:val="22"/>
          <w:lang w:val="ka-GE"/>
        </w:rPr>
        <w:t>49</w:t>
      </w:r>
      <w:r w:rsidRPr="00B3234A">
        <w:rPr>
          <w:rFonts w:ascii="Sylfaen" w:hAnsi="Sylfaen" w:cs="Sylfaen"/>
          <w:sz w:val="22"/>
          <w:szCs w:val="22"/>
          <w:lang w:val="ka-GE"/>
        </w:rPr>
        <w:t>.</w:t>
      </w:r>
      <w:r>
        <w:rPr>
          <w:rFonts w:ascii="Sylfaen" w:hAnsi="Sylfaen" w:cs="Sylfaen"/>
          <w:sz w:val="22"/>
          <w:szCs w:val="22"/>
          <w:lang w:val="ka-GE"/>
        </w:rPr>
        <w:t>8</w:t>
      </w:r>
      <w:r w:rsidRPr="00B3234A">
        <w:rPr>
          <w:rFonts w:ascii="Sylfaen" w:hAnsi="Sylfaen" w:cs="Sylfaen"/>
          <w:sz w:val="22"/>
          <w:szCs w:val="22"/>
          <w:lang w:val="ka-GE"/>
        </w:rPr>
        <w:t>%-ია;</w:t>
      </w:r>
    </w:p>
    <w:p w14:paraId="23DD13DB" w14:textId="77777777" w:rsidR="00FD64A9" w:rsidRPr="00B3234A" w:rsidRDefault="00FD64A9" w:rsidP="00FD64A9">
      <w:pPr>
        <w:pStyle w:val="ListParagraph"/>
        <w:numPr>
          <w:ilvl w:val="0"/>
          <w:numId w:val="5"/>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სახელმწიფო</w:t>
      </w:r>
      <w:r w:rsidRPr="00B3234A">
        <w:rPr>
          <w:rFonts w:ascii="Sylfaen" w:hAnsi="Sylfaen" w:cs="Arial"/>
          <w:sz w:val="22"/>
          <w:szCs w:val="22"/>
          <w:lang w:val="ka-GE"/>
        </w:rPr>
        <w:t xml:space="preserve"> </w:t>
      </w:r>
      <w:r w:rsidRPr="00B3234A">
        <w:rPr>
          <w:rFonts w:ascii="Sylfaen" w:hAnsi="Sylfaen" w:cs="Sylfaen"/>
          <w:sz w:val="22"/>
          <w:szCs w:val="22"/>
          <w:lang w:val="ka-GE"/>
        </w:rPr>
        <w:t>ბაჟი</w:t>
      </w:r>
      <w:r w:rsidRPr="00B3234A">
        <w:rPr>
          <w:rFonts w:ascii="Sylfaen" w:hAnsi="Sylfaen" w:cs="Arial"/>
          <w:sz w:val="22"/>
          <w:szCs w:val="22"/>
          <w:lang w:val="ka-GE"/>
        </w:rPr>
        <w:t xml:space="preserve"> -</w:t>
      </w:r>
      <w:r w:rsidRPr="00B3234A">
        <w:rPr>
          <w:rFonts w:ascii="Sylfaen" w:hAnsi="Sylfaen" w:cs="Arial"/>
          <w:sz w:val="22"/>
          <w:szCs w:val="22"/>
          <w:lang w:val="en-US"/>
        </w:rPr>
        <w:t xml:space="preserve"> </w:t>
      </w:r>
      <w:r>
        <w:rPr>
          <w:rFonts w:ascii="Sylfaen" w:hAnsi="Sylfaen" w:cs="Arial"/>
          <w:sz w:val="22"/>
          <w:szCs w:val="22"/>
          <w:lang w:val="ka-GE"/>
        </w:rPr>
        <w:t>12</w:t>
      </w:r>
      <w:r w:rsidRPr="00B3234A">
        <w:rPr>
          <w:rFonts w:ascii="Sylfaen" w:hAnsi="Sylfaen" w:cs="Arial"/>
          <w:sz w:val="22"/>
          <w:szCs w:val="22"/>
          <w:lang w:val="ka-GE"/>
        </w:rPr>
        <w:t xml:space="preserve"> </w:t>
      </w:r>
      <w:r>
        <w:rPr>
          <w:rFonts w:ascii="Sylfaen" w:hAnsi="Sylfaen" w:cs="Arial"/>
          <w:sz w:val="22"/>
          <w:szCs w:val="22"/>
          <w:lang w:val="ka-GE"/>
        </w:rPr>
        <w:t>539</w:t>
      </w:r>
      <w:r w:rsidRPr="00B3234A">
        <w:rPr>
          <w:rFonts w:ascii="Sylfaen" w:hAnsi="Sylfaen" w:cs="Arial"/>
          <w:sz w:val="22"/>
          <w:szCs w:val="22"/>
          <w:lang w:val="ka-GE"/>
        </w:rPr>
        <w:t>.</w:t>
      </w:r>
      <w:r>
        <w:rPr>
          <w:rFonts w:ascii="Sylfaen" w:hAnsi="Sylfaen" w:cs="Arial"/>
          <w:sz w:val="22"/>
          <w:szCs w:val="22"/>
          <w:lang w:val="ka-GE"/>
        </w:rPr>
        <w:t>1</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(20 000.0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62</w:t>
      </w:r>
      <w:r w:rsidRPr="00B3234A">
        <w:rPr>
          <w:rFonts w:ascii="Sylfaen" w:hAnsi="Sylfaen" w:cs="Arial"/>
          <w:sz w:val="22"/>
          <w:szCs w:val="22"/>
          <w:lang w:val="ka-GE"/>
        </w:rPr>
        <w:t>.</w:t>
      </w:r>
      <w:r>
        <w:rPr>
          <w:rFonts w:ascii="Sylfaen" w:hAnsi="Sylfaen" w:cs="Arial"/>
          <w:sz w:val="22"/>
          <w:szCs w:val="22"/>
          <w:lang w:val="ka-GE"/>
        </w:rPr>
        <w:t>7</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734F7792" w14:textId="77777777" w:rsidR="00FD64A9" w:rsidRPr="00B3234A" w:rsidRDefault="00FD64A9" w:rsidP="00FD64A9">
      <w:pPr>
        <w:pStyle w:val="ListParagraph"/>
        <w:numPr>
          <w:ilvl w:val="0"/>
          <w:numId w:val="5"/>
        </w:numPr>
        <w:tabs>
          <w:tab w:val="left" w:pos="540"/>
          <w:tab w:val="left" w:pos="720"/>
          <w:tab w:val="left" w:pos="1080"/>
        </w:tabs>
        <w:ind w:right="90"/>
        <w:jc w:val="both"/>
        <w:rPr>
          <w:rFonts w:ascii="Sylfaen" w:hAnsi="Sylfaen" w:cs="Arial"/>
          <w:sz w:val="22"/>
          <w:szCs w:val="22"/>
          <w:lang w:val="ka-GE"/>
        </w:rPr>
      </w:pPr>
      <w:r w:rsidRPr="00B10AC6">
        <w:rPr>
          <w:rFonts w:ascii="Sylfaen" w:hAnsi="Sylfaen" w:cs="Sylfaen"/>
          <w:lang w:val="ka-GE"/>
        </w:rPr>
        <w:t xml:space="preserve">    </w:t>
      </w:r>
      <w:r w:rsidRPr="00B3234A">
        <w:rPr>
          <w:rFonts w:ascii="Sylfaen" w:hAnsi="Sylfaen" w:cs="Sylfaen"/>
          <w:sz w:val="22"/>
          <w:szCs w:val="22"/>
          <w:lang w:val="ka-GE"/>
        </w:rPr>
        <w:t>საკონსულო</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 </w:t>
      </w:r>
      <w:r>
        <w:rPr>
          <w:rFonts w:ascii="Sylfaen" w:hAnsi="Sylfaen" w:cs="Arial"/>
          <w:sz w:val="22"/>
          <w:szCs w:val="22"/>
          <w:lang w:val="ka-GE"/>
        </w:rPr>
        <w:t>900</w:t>
      </w:r>
      <w:r w:rsidRPr="00B3234A">
        <w:rPr>
          <w:rFonts w:ascii="Sylfaen" w:hAnsi="Sylfaen" w:cs="Arial"/>
          <w:sz w:val="22"/>
          <w:szCs w:val="22"/>
          <w:lang w:val="ka-GE"/>
        </w:rPr>
        <w:t>.</w:t>
      </w:r>
      <w:r>
        <w:rPr>
          <w:rFonts w:ascii="Sylfaen" w:hAnsi="Sylfaen" w:cs="Arial"/>
          <w:sz w:val="22"/>
          <w:szCs w:val="22"/>
          <w:lang w:val="ka-GE"/>
        </w:rPr>
        <w:t>9</w:t>
      </w:r>
      <w:r w:rsidRPr="00B3234A">
        <w:rPr>
          <w:rFonts w:ascii="Sylfaen" w:hAnsi="Sylfaen" w:cs="Arial"/>
          <w:sz w:val="22"/>
          <w:szCs w:val="22"/>
          <w:lang w:val="en-US"/>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(1 500.0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60</w:t>
      </w:r>
      <w:r w:rsidRPr="00B3234A">
        <w:rPr>
          <w:rFonts w:ascii="Sylfaen" w:hAnsi="Sylfaen" w:cs="Arial"/>
          <w:sz w:val="22"/>
          <w:szCs w:val="22"/>
          <w:lang w:val="ka-GE"/>
        </w:rPr>
        <w:t>.</w:t>
      </w:r>
      <w:r>
        <w:rPr>
          <w:rFonts w:ascii="Sylfaen" w:hAnsi="Sylfaen" w:cs="Arial"/>
          <w:sz w:val="22"/>
          <w:szCs w:val="22"/>
          <w:lang w:val="ka-GE"/>
        </w:rPr>
        <w:t>1</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4AAB1306" w14:textId="77777777" w:rsidR="00FD64A9" w:rsidRPr="00B3234A" w:rsidRDefault="00FD64A9" w:rsidP="00FD64A9">
      <w:pPr>
        <w:pStyle w:val="ListParagraph"/>
        <w:numPr>
          <w:ilvl w:val="0"/>
          <w:numId w:val="5"/>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სამხედრო</w:t>
      </w:r>
      <w:r w:rsidRPr="00B3234A">
        <w:rPr>
          <w:rFonts w:ascii="Sylfaen" w:hAnsi="Sylfaen" w:cs="Arial"/>
          <w:sz w:val="22"/>
          <w:szCs w:val="22"/>
          <w:lang w:val="ka-GE"/>
        </w:rPr>
        <w:t xml:space="preserve"> </w:t>
      </w:r>
      <w:r w:rsidRPr="00B3234A">
        <w:rPr>
          <w:rFonts w:ascii="Sylfaen" w:hAnsi="Sylfaen" w:cs="Sylfaen"/>
          <w:sz w:val="22"/>
          <w:szCs w:val="22"/>
          <w:lang w:val="ka-GE"/>
        </w:rPr>
        <w:t>სავალდებულო</w:t>
      </w:r>
      <w:r w:rsidRPr="00B3234A">
        <w:rPr>
          <w:rFonts w:ascii="Sylfaen" w:hAnsi="Sylfaen" w:cs="Arial"/>
          <w:sz w:val="22"/>
          <w:szCs w:val="22"/>
          <w:lang w:val="ka-GE"/>
        </w:rPr>
        <w:t xml:space="preserve"> </w:t>
      </w:r>
      <w:r w:rsidRPr="00B3234A">
        <w:rPr>
          <w:rFonts w:ascii="Sylfaen" w:hAnsi="Sylfaen" w:cs="Sylfaen"/>
          <w:sz w:val="22"/>
          <w:szCs w:val="22"/>
          <w:lang w:val="ka-GE"/>
        </w:rPr>
        <w:t>სამსახურის</w:t>
      </w:r>
      <w:r w:rsidRPr="00B3234A">
        <w:rPr>
          <w:rFonts w:ascii="Sylfaen" w:hAnsi="Sylfaen" w:cs="Arial"/>
          <w:sz w:val="22"/>
          <w:szCs w:val="22"/>
          <w:lang w:val="ka-GE"/>
        </w:rPr>
        <w:t xml:space="preserve"> </w:t>
      </w:r>
      <w:r w:rsidRPr="00B3234A">
        <w:rPr>
          <w:rFonts w:ascii="Sylfaen" w:hAnsi="Sylfaen" w:cs="Sylfaen"/>
          <w:sz w:val="22"/>
          <w:szCs w:val="22"/>
          <w:lang w:val="ka-GE"/>
        </w:rPr>
        <w:t>გადავადების</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მოსაკრებელი</w:t>
      </w:r>
      <w:r w:rsidRPr="00B3234A">
        <w:rPr>
          <w:rFonts w:ascii="Sylfaen" w:hAnsi="Sylfaen" w:cs="Arial"/>
          <w:sz w:val="22"/>
          <w:szCs w:val="22"/>
          <w:lang w:val="ka-GE"/>
        </w:rPr>
        <w:t xml:space="preserve"> </w:t>
      </w:r>
      <w:r w:rsidRPr="00B3234A">
        <w:rPr>
          <w:rFonts w:ascii="Sylfaen" w:hAnsi="Sylfaen" w:cs="Arial"/>
          <w:sz w:val="22"/>
          <w:szCs w:val="22"/>
          <w:lang w:val="en-US"/>
        </w:rPr>
        <w:t>-</w:t>
      </w:r>
      <w:r w:rsidRPr="00B3234A">
        <w:rPr>
          <w:rFonts w:ascii="Sylfaen" w:hAnsi="Sylfaen" w:cs="Arial"/>
          <w:sz w:val="22"/>
          <w:szCs w:val="22"/>
          <w:lang w:val="ka-GE"/>
        </w:rPr>
        <w:t xml:space="preserve"> 4</w:t>
      </w:r>
      <w:r>
        <w:rPr>
          <w:rFonts w:ascii="Sylfaen" w:hAnsi="Sylfaen" w:cs="Arial"/>
          <w:sz w:val="22"/>
          <w:szCs w:val="22"/>
          <w:lang w:val="ka-GE"/>
        </w:rPr>
        <w:t>98</w:t>
      </w:r>
      <w:r w:rsidRPr="00B3234A">
        <w:rPr>
          <w:rFonts w:ascii="Sylfaen" w:hAnsi="Sylfaen" w:cs="Arial"/>
          <w:sz w:val="22"/>
          <w:szCs w:val="22"/>
          <w:lang w:val="ka-GE"/>
        </w:rPr>
        <w:t>.</w:t>
      </w:r>
      <w:r>
        <w:rPr>
          <w:rFonts w:ascii="Sylfaen" w:hAnsi="Sylfaen" w:cs="Arial"/>
          <w:sz w:val="22"/>
          <w:szCs w:val="22"/>
          <w:lang w:val="ka-GE"/>
        </w:rPr>
        <w:t>7</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(1 0</w:t>
      </w:r>
      <w:r w:rsidRPr="00B3234A">
        <w:rPr>
          <w:rFonts w:ascii="Sylfaen" w:hAnsi="Sylfaen" w:cs="Arial"/>
          <w:sz w:val="22"/>
          <w:szCs w:val="22"/>
          <w:lang w:val="en-US"/>
        </w:rPr>
        <w:t>0</w:t>
      </w:r>
      <w:r w:rsidRPr="00B3234A">
        <w:rPr>
          <w:rFonts w:ascii="Sylfaen" w:hAnsi="Sylfaen" w:cs="Arial"/>
          <w:sz w:val="22"/>
          <w:szCs w:val="22"/>
          <w:lang w:val="ka-GE"/>
        </w:rPr>
        <w:t xml:space="preserve">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4</w:t>
      </w:r>
      <w:r>
        <w:rPr>
          <w:rFonts w:ascii="Sylfaen" w:hAnsi="Sylfaen" w:cs="Arial"/>
          <w:sz w:val="22"/>
          <w:szCs w:val="22"/>
          <w:lang w:val="ka-GE"/>
        </w:rPr>
        <w:t>9</w:t>
      </w:r>
      <w:r w:rsidRPr="00B3234A">
        <w:rPr>
          <w:rFonts w:ascii="Sylfaen" w:hAnsi="Sylfaen" w:cs="Arial"/>
          <w:sz w:val="22"/>
          <w:szCs w:val="22"/>
          <w:lang w:val="ka-GE"/>
        </w:rPr>
        <w:t>.</w:t>
      </w:r>
      <w:r>
        <w:rPr>
          <w:rFonts w:ascii="Sylfaen" w:hAnsi="Sylfaen" w:cs="Arial"/>
          <w:sz w:val="22"/>
          <w:szCs w:val="22"/>
          <w:lang w:val="ka-GE"/>
        </w:rPr>
        <w:t>9</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2005B81B" w14:textId="77777777" w:rsidR="00FD64A9" w:rsidRPr="00B3234A" w:rsidRDefault="00FD64A9" w:rsidP="00FD64A9">
      <w:pPr>
        <w:pStyle w:val="ListParagraph"/>
        <w:numPr>
          <w:ilvl w:val="0"/>
          <w:numId w:val="5"/>
        </w:numPr>
        <w:tabs>
          <w:tab w:val="left" w:pos="540"/>
          <w:tab w:val="left" w:pos="900"/>
        </w:tabs>
        <w:ind w:right="90"/>
        <w:jc w:val="both"/>
        <w:rPr>
          <w:rFonts w:ascii="Sylfaen" w:hAnsi="Sylfaen" w:cs="Arial"/>
          <w:sz w:val="22"/>
          <w:szCs w:val="22"/>
          <w:lang w:val="ka-GE"/>
        </w:rPr>
      </w:pPr>
      <w:r w:rsidRPr="00B3234A">
        <w:rPr>
          <w:rFonts w:ascii="Sylfaen" w:hAnsi="Sylfaen" w:cs="Sylfaen"/>
          <w:sz w:val="22"/>
          <w:szCs w:val="22"/>
          <w:lang w:val="ka-GE"/>
        </w:rPr>
        <w:t>სხვა</w:t>
      </w:r>
      <w:r w:rsidRPr="00B3234A">
        <w:rPr>
          <w:rFonts w:ascii="Sylfaen" w:hAnsi="Sylfaen" w:cs="Arial"/>
          <w:sz w:val="22"/>
          <w:szCs w:val="22"/>
          <w:lang w:val="ka-GE"/>
        </w:rPr>
        <w:t xml:space="preserve"> </w:t>
      </w:r>
      <w:r w:rsidRPr="00B3234A">
        <w:rPr>
          <w:rFonts w:ascii="Sylfaen" w:hAnsi="Sylfaen" w:cs="Sylfaen"/>
          <w:sz w:val="22"/>
          <w:szCs w:val="22"/>
          <w:lang w:val="ka-GE"/>
        </w:rPr>
        <w:t>არაკლასიფიცირებული</w:t>
      </w:r>
      <w:r w:rsidRPr="00B3234A">
        <w:rPr>
          <w:rFonts w:ascii="Sylfaen" w:hAnsi="Sylfaen" w:cs="Arial"/>
          <w:sz w:val="22"/>
          <w:szCs w:val="22"/>
          <w:lang w:val="ka-GE"/>
        </w:rPr>
        <w:t xml:space="preserve"> </w:t>
      </w:r>
      <w:r w:rsidRPr="00B3234A">
        <w:rPr>
          <w:rFonts w:ascii="Sylfaen" w:hAnsi="Sylfaen" w:cs="Sylfaen"/>
          <w:sz w:val="22"/>
          <w:szCs w:val="22"/>
          <w:lang w:val="ka-GE"/>
        </w:rPr>
        <w:t>მოსაკრებლების</w:t>
      </w:r>
      <w:r w:rsidRPr="00B3234A">
        <w:rPr>
          <w:rFonts w:ascii="Sylfaen" w:hAnsi="Sylfaen" w:cs="Arial"/>
          <w:sz w:val="22"/>
          <w:szCs w:val="22"/>
          <w:lang w:val="ka-GE"/>
        </w:rPr>
        <w:t xml:space="preserve"> </w:t>
      </w:r>
      <w:r w:rsidRPr="00B3234A">
        <w:rPr>
          <w:rFonts w:ascii="Sylfaen" w:hAnsi="Sylfaen" w:cs="Sylfaen"/>
          <w:sz w:val="22"/>
          <w:szCs w:val="22"/>
          <w:lang w:val="ka-GE"/>
        </w:rPr>
        <w:t>სახით</w:t>
      </w:r>
      <w:r w:rsidRPr="00B3234A">
        <w:rPr>
          <w:rFonts w:ascii="Sylfaen" w:hAnsi="Sylfaen" w:cs="Arial"/>
          <w:sz w:val="22"/>
          <w:szCs w:val="22"/>
          <w:lang w:val="ka-GE"/>
        </w:rPr>
        <w:t xml:space="preserve"> </w:t>
      </w:r>
      <w:r w:rsidRPr="00B3234A">
        <w:rPr>
          <w:rFonts w:ascii="Sylfaen" w:hAnsi="Sylfaen" w:cs="Sylfaen"/>
          <w:sz w:val="22"/>
          <w:szCs w:val="22"/>
          <w:lang w:val="ka-GE"/>
        </w:rPr>
        <w:t>მობილიზებულია</w:t>
      </w:r>
      <w:r w:rsidRPr="00B3234A">
        <w:rPr>
          <w:rFonts w:ascii="Sylfaen" w:hAnsi="Sylfaen" w:cs="Arial"/>
          <w:sz w:val="22"/>
          <w:szCs w:val="22"/>
          <w:lang w:val="ka-GE"/>
        </w:rPr>
        <w:t xml:space="preserve"> </w:t>
      </w:r>
      <w:r>
        <w:rPr>
          <w:rFonts w:ascii="Sylfaen" w:hAnsi="Sylfaen" w:cs="Arial"/>
          <w:sz w:val="22"/>
          <w:szCs w:val="22"/>
          <w:lang w:val="ka-GE"/>
        </w:rPr>
        <w:t>348</w:t>
      </w:r>
      <w:r w:rsidRPr="00B3234A">
        <w:rPr>
          <w:rFonts w:ascii="Sylfaen" w:hAnsi="Sylfaen" w:cs="Arial"/>
          <w:sz w:val="22"/>
          <w:szCs w:val="22"/>
          <w:lang w:val="ka-GE"/>
        </w:rPr>
        <w:t>.</w:t>
      </w:r>
      <w:r>
        <w:rPr>
          <w:rFonts w:ascii="Sylfaen" w:hAnsi="Sylfaen" w:cs="Arial"/>
          <w:sz w:val="22"/>
          <w:szCs w:val="22"/>
          <w:lang w:val="ka-GE"/>
        </w:rPr>
        <w:t>2</w:t>
      </w:r>
      <w:r w:rsidRPr="00B3234A">
        <w:rPr>
          <w:rFonts w:ascii="Sylfaen" w:hAnsi="Sylfaen" w:cs="Arial"/>
          <w:sz w:val="22"/>
          <w:szCs w:val="22"/>
          <w:lang w:val="ka-GE"/>
        </w:rPr>
        <w:t xml:space="preserve">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sidRPr="00B3234A">
        <w:rPr>
          <w:rFonts w:ascii="Sylfaen" w:hAnsi="Sylfaen" w:cs="Sylfaen"/>
          <w:sz w:val="22"/>
          <w:szCs w:val="22"/>
          <w:lang w:val="ka-GE"/>
        </w:rPr>
        <w:t>რაც</w:t>
      </w:r>
      <w:r w:rsidRPr="00B3234A">
        <w:rPr>
          <w:rFonts w:ascii="Sylfaen" w:hAnsi="Sylfaen" w:cs="Arial"/>
          <w:sz w:val="22"/>
          <w:szCs w:val="22"/>
          <w:lang w:val="ka-GE"/>
        </w:rPr>
        <w:t xml:space="preserve"> </w:t>
      </w:r>
      <w:r w:rsidRPr="00B3234A">
        <w:rPr>
          <w:rFonts w:ascii="Sylfaen" w:hAnsi="Sylfaen" w:cs="Sylfaen"/>
          <w:sz w:val="22"/>
          <w:szCs w:val="22"/>
          <w:lang w:val="ka-GE"/>
        </w:rPr>
        <w:t>საპროგნოზო</w:t>
      </w:r>
      <w:r w:rsidRPr="00B3234A">
        <w:rPr>
          <w:rFonts w:ascii="Sylfaen" w:hAnsi="Sylfaen" w:cs="Arial"/>
          <w:sz w:val="22"/>
          <w:szCs w:val="22"/>
          <w:lang w:val="ka-GE"/>
        </w:rPr>
        <w:t xml:space="preserve"> </w:t>
      </w:r>
      <w:r w:rsidRPr="00B3234A">
        <w:rPr>
          <w:rFonts w:ascii="Sylfaen" w:hAnsi="Sylfaen" w:cs="Sylfaen"/>
          <w:sz w:val="22"/>
          <w:szCs w:val="22"/>
          <w:lang w:val="ka-GE"/>
        </w:rPr>
        <w:t>მაჩვენებლის</w:t>
      </w:r>
      <w:r w:rsidRPr="00B3234A">
        <w:rPr>
          <w:rFonts w:ascii="Sylfaen" w:hAnsi="Sylfaen" w:cs="Arial"/>
          <w:sz w:val="22"/>
          <w:szCs w:val="22"/>
          <w:lang w:val="ka-GE"/>
        </w:rPr>
        <w:t xml:space="preserve"> (500.0 </w:t>
      </w:r>
      <w:r w:rsidRPr="00B3234A">
        <w:rPr>
          <w:rFonts w:ascii="Sylfaen" w:hAnsi="Sylfaen" w:cs="Sylfaen"/>
          <w:sz w:val="22"/>
          <w:szCs w:val="22"/>
          <w:lang w:val="ka-GE"/>
        </w:rPr>
        <w:t>ათასი</w:t>
      </w:r>
      <w:r w:rsidRPr="00B3234A">
        <w:rPr>
          <w:rFonts w:ascii="Sylfaen" w:hAnsi="Sylfaen" w:cs="Arial"/>
          <w:sz w:val="22"/>
          <w:szCs w:val="22"/>
          <w:lang w:val="ka-GE"/>
        </w:rPr>
        <w:t xml:space="preserve"> </w:t>
      </w:r>
      <w:r w:rsidRPr="00B3234A">
        <w:rPr>
          <w:rFonts w:ascii="Sylfaen" w:hAnsi="Sylfaen" w:cs="Sylfaen"/>
          <w:sz w:val="22"/>
          <w:szCs w:val="22"/>
          <w:lang w:val="ka-GE"/>
        </w:rPr>
        <w:t>ლარი</w:t>
      </w:r>
      <w:r w:rsidRPr="00B3234A">
        <w:rPr>
          <w:rFonts w:ascii="Sylfaen" w:hAnsi="Sylfaen" w:cs="Arial"/>
          <w:sz w:val="22"/>
          <w:szCs w:val="22"/>
          <w:lang w:val="ka-GE"/>
        </w:rPr>
        <w:t xml:space="preserve">) </w:t>
      </w:r>
      <w:r>
        <w:rPr>
          <w:rFonts w:ascii="Sylfaen" w:hAnsi="Sylfaen" w:cs="Arial"/>
          <w:sz w:val="22"/>
          <w:szCs w:val="22"/>
          <w:lang w:val="ka-GE"/>
        </w:rPr>
        <w:t>69</w:t>
      </w:r>
      <w:r w:rsidRPr="00B3234A">
        <w:rPr>
          <w:rFonts w:ascii="Sylfaen" w:hAnsi="Sylfaen" w:cs="Arial"/>
          <w:sz w:val="22"/>
          <w:szCs w:val="22"/>
          <w:lang w:val="ka-GE"/>
        </w:rPr>
        <w:t>.</w:t>
      </w:r>
      <w:r>
        <w:rPr>
          <w:rFonts w:ascii="Sylfaen" w:hAnsi="Sylfaen" w:cs="Arial"/>
          <w:sz w:val="22"/>
          <w:szCs w:val="22"/>
          <w:lang w:val="ka-GE"/>
        </w:rPr>
        <w:t>6</w:t>
      </w:r>
      <w:r w:rsidRPr="00B3234A">
        <w:rPr>
          <w:rFonts w:ascii="Sylfaen" w:hAnsi="Sylfaen" w:cs="Arial"/>
          <w:sz w:val="22"/>
          <w:szCs w:val="22"/>
          <w:lang w:val="ka-GE"/>
        </w:rPr>
        <w:t>%-</w:t>
      </w:r>
      <w:r w:rsidRPr="00B3234A">
        <w:rPr>
          <w:rFonts w:ascii="Sylfaen" w:hAnsi="Sylfaen" w:cs="Sylfaen"/>
          <w:sz w:val="22"/>
          <w:szCs w:val="22"/>
          <w:lang w:val="ka-GE"/>
        </w:rPr>
        <w:t>ია</w:t>
      </w:r>
      <w:r w:rsidRPr="00B3234A">
        <w:rPr>
          <w:rFonts w:ascii="Sylfaen" w:hAnsi="Sylfaen" w:cs="Arial"/>
          <w:sz w:val="22"/>
          <w:szCs w:val="22"/>
          <w:lang w:val="ka-GE"/>
        </w:rPr>
        <w:t>.</w:t>
      </w:r>
    </w:p>
    <w:p w14:paraId="16749F01" w14:textId="77777777" w:rsidR="00FD64A9" w:rsidRPr="00B3234A" w:rsidRDefault="00FD64A9" w:rsidP="00FD64A9">
      <w:pPr>
        <w:tabs>
          <w:tab w:val="left" w:pos="720"/>
        </w:tabs>
        <w:jc w:val="both"/>
        <w:rPr>
          <w:rFonts w:ascii="Sylfaen" w:hAnsi="Sylfaen" w:cs="Sylfaen"/>
          <w:b/>
          <w:sz w:val="22"/>
          <w:szCs w:val="22"/>
          <w:lang w:val="ka-GE"/>
        </w:rPr>
      </w:pPr>
      <w:r w:rsidRPr="00B3234A">
        <w:rPr>
          <w:rFonts w:ascii="Sylfaen" w:hAnsi="Sylfaen" w:cs="Sylfaen"/>
          <w:b/>
          <w:sz w:val="22"/>
          <w:szCs w:val="22"/>
          <w:lang w:val="ka-GE"/>
        </w:rPr>
        <w:tab/>
        <w:t xml:space="preserve">არასაბაზრო წესით გაყიდული საქონლისა და მომსახურებიდან - </w:t>
      </w:r>
      <w:r w:rsidRPr="00B3234A">
        <w:rPr>
          <w:rFonts w:ascii="Sylfaen" w:hAnsi="Sylfaen" w:cs="Sylfaen"/>
          <w:sz w:val="22"/>
          <w:szCs w:val="22"/>
          <w:lang w:val="ka-GE"/>
        </w:rPr>
        <w:t xml:space="preserve">1 </w:t>
      </w:r>
      <w:r>
        <w:rPr>
          <w:rFonts w:ascii="Sylfaen" w:hAnsi="Sylfaen" w:cs="Sylfaen"/>
          <w:sz w:val="22"/>
          <w:szCs w:val="22"/>
          <w:lang w:val="ka-GE"/>
        </w:rPr>
        <w:t>208</w:t>
      </w:r>
      <w:r w:rsidRPr="00B3234A">
        <w:rPr>
          <w:rFonts w:ascii="Sylfaen" w:hAnsi="Sylfaen" w:cs="Sylfaen"/>
          <w:sz w:val="22"/>
          <w:szCs w:val="22"/>
          <w:lang w:val="ka-GE"/>
        </w:rPr>
        <w:t>.</w:t>
      </w:r>
      <w:r>
        <w:rPr>
          <w:rFonts w:ascii="Sylfaen" w:hAnsi="Sylfaen" w:cs="Sylfaen"/>
          <w:sz w:val="22"/>
          <w:szCs w:val="22"/>
          <w:lang w:val="ka-GE"/>
        </w:rPr>
        <w:t>0</w:t>
      </w:r>
      <w:r w:rsidRPr="00B3234A">
        <w:rPr>
          <w:rFonts w:ascii="Sylfaen" w:hAnsi="Sylfaen" w:cs="Sylfaen"/>
          <w:sz w:val="22"/>
          <w:szCs w:val="22"/>
          <w:lang w:val="ka-GE"/>
        </w:rPr>
        <w:t xml:space="preserve"> ათასი ლარი, რაც საპროგნოზო მაჩ</w:t>
      </w:r>
      <w:r>
        <w:rPr>
          <w:rFonts w:ascii="Sylfaen" w:hAnsi="Sylfaen" w:cs="Sylfaen"/>
          <w:sz w:val="22"/>
          <w:szCs w:val="22"/>
          <w:lang w:val="ka-GE"/>
        </w:rPr>
        <w:t>ვენებლის (2 700.0 ათასი ლარი) 44</w:t>
      </w:r>
      <w:r w:rsidRPr="00B3234A">
        <w:rPr>
          <w:rFonts w:ascii="Sylfaen" w:hAnsi="Sylfaen" w:cs="Sylfaen"/>
          <w:sz w:val="22"/>
          <w:szCs w:val="22"/>
          <w:lang w:val="ka-GE"/>
        </w:rPr>
        <w:t>.</w:t>
      </w:r>
      <w:r>
        <w:rPr>
          <w:rFonts w:ascii="Sylfaen" w:hAnsi="Sylfaen" w:cs="Sylfaen"/>
          <w:sz w:val="22"/>
          <w:szCs w:val="22"/>
          <w:lang w:val="ka-GE"/>
        </w:rPr>
        <w:t>7</w:t>
      </w:r>
      <w:r w:rsidRPr="00B3234A">
        <w:rPr>
          <w:rFonts w:ascii="Sylfaen" w:hAnsi="Sylfaen" w:cs="Sylfaen"/>
          <w:sz w:val="22"/>
          <w:szCs w:val="22"/>
          <w:lang w:val="ka-GE"/>
        </w:rPr>
        <w:t>%-ია. მათ შორის:</w:t>
      </w:r>
    </w:p>
    <w:p w14:paraId="1304AFE0" w14:textId="77777777" w:rsidR="00FD64A9" w:rsidRPr="002D4C2A" w:rsidRDefault="00FD64A9" w:rsidP="00FD64A9">
      <w:pPr>
        <w:pStyle w:val="ListParagraph"/>
        <w:numPr>
          <w:ilvl w:val="0"/>
          <w:numId w:val="6"/>
        </w:numPr>
        <w:tabs>
          <w:tab w:val="left" w:pos="851"/>
        </w:tabs>
        <w:jc w:val="both"/>
        <w:rPr>
          <w:rFonts w:ascii="Sylfaen" w:hAnsi="Sylfaen" w:cs="Sylfaen"/>
          <w:sz w:val="22"/>
          <w:szCs w:val="22"/>
          <w:lang w:val="ka-GE"/>
        </w:rPr>
      </w:pPr>
      <w:r w:rsidRPr="002D4C2A">
        <w:rPr>
          <w:rFonts w:ascii="Sylfaen" w:hAnsi="Sylfaen" w:cs="Sylfaen"/>
          <w:b/>
          <w:sz w:val="22"/>
          <w:szCs w:val="22"/>
          <w:lang w:val="ka-GE"/>
        </w:rPr>
        <w:lastRenderedPageBreak/>
        <w:t xml:space="preserve">სანქციების (ჯარიმები და საურავები) </w:t>
      </w:r>
      <w:r w:rsidRPr="002D4C2A">
        <w:rPr>
          <w:rFonts w:ascii="Sylfaen" w:hAnsi="Sylfaen" w:cs="Sylfaen"/>
          <w:sz w:val="22"/>
          <w:szCs w:val="22"/>
          <w:lang w:val="ka-GE"/>
        </w:rPr>
        <w:t>სახით მობილიზებულია 57 027.8</w:t>
      </w:r>
      <w:r w:rsidRPr="002D4C2A">
        <w:rPr>
          <w:rFonts w:ascii="Sylfaen" w:hAnsi="Sylfaen" w:cs="Sylfaen"/>
          <w:sz w:val="22"/>
          <w:szCs w:val="22"/>
          <w:lang w:val="en-US"/>
        </w:rPr>
        <w:t xml:space="preserve"> </w:t>
      </w:r>
      <w:r w:rsidRPr="002D4C2A">
        <w:rPr>
          <w:rFonts w:ascii="Sylfaen" w:hAnsi="Sylfaen" w:cs="Sylfaen"/>
          <w:sz w:val="22"/>
          <w:szCs w:val="22"/>
          <w:lang w:val="ka-GE"/>
        </w:rPr>
        <w:t xml:space="preserve">ათასი ლარი, რაც საპროგნოზო მაჩვენებლის (110 000.0 ათასი ლარი) 51.8%-ია, ხოლო </w:t>
      </w:r>
      <w:r w:rsidRPr="001749EC">
        <w:rPr>
          <w:rFonts w:ascii="Sylfaen" w:hAnsi="Sylfaen" w:cs="Arial"/>
          <w:color w:val="000000" w:themeColor="text1"/>
          <w:sz w:val="22"/>
          <w:szCs w:val="22"/>
          <w:lang w:val="ka-GE"/>
        </w:rPr>
        <w:t>6 თვის</w:t>
      </w:r>
      <w:r w:rsidRPr="002D4C2A">
        <w:rPr>
          <w:rFonts w:ascii="Sylfaen" w:hAnsi="Sylfaen" w:cs="Sylfaen"/>
          <w:sz w:val="22"/>
          <w:szCs w:val="22"/>
          <w:lang w:val="ka-GE"/>
        </w:rPr>
        <w:t xml:space="preserve"> საპროგნოზო მაჩვენებლის </w:t>
      </w:r>
      <w:r>
        <w:rPr>
          <w:rFonts w:ascii="Sylfaen" w:hAnsi="Sylfaen" w:cs="Sylfaen"/>
          <w:sz w:val="22"/>
          <w:szCs w:val="22"/>
          <w:lang w:val="en-US"/>
        </w:rPr>
        <w:t>118.8</w:t>
      </w:r>
      <w:r w:rsidRPr="002D4C2A">
        <w:rPr>
          <w:rFonts w:ascii="Sylfaen" w:hAnsi="Sylfaen" w:cs="Sylfaen"/>
          <w:sz w:val="22"/>
          <w:szCs w:val="22"/>
          <w:lang w:val="ka-GE"/>
        </w:rPr>
        <w:t xml:space="preserve">%.   </w:t>
      </w:r>
    </w:p>
    <w:p w14:paraId="35DBD4EE" w14:textId="77777777" w:rsidR="00FD64A9" w:rsidRPr="002D4C2A" w:rsidRDefault="00FD64A9" w:rsidP="00FD64A9">
      <w:pPr>
        <w:pStyle w:val="ListParagraph"/>
        <w:numPr>
          <w:ilvl w:val="0"/>
          <w:numId w:val="4"/>
        </w:numPr>
        <w:tabs>
          <w:tab w:val="left" w:pos="851"/>
        </w:tabs>
        <w:jc w:val="both"/>
        <w:rPr>
          <w:rFonts w:ascii="Sylfaen" w:hAnsi="Sylfaen" w:cs="Sylfaen"/>
          <w:sz w:val="22"/>
          <w:szCs w:val="22"/>
          <w:lang w:val="ka-GE"/>
        </w:rPr>
      </w:pPr>
      <w:r w:rsidRPr="00B3234A">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B3234A">
        <w:rPr>
          <w:rFonts w:ascii="Sylfaen" w:hAnsi="Sylfaen" w:cs="Sylfaen"/>
          <w:sz w:val="22"/>
          <w:szCs w:val="22"/>
          <w:lang w:val="ka-GE"/>
        </w:rPr>
        <w:t xml:space="preserve">მობილიზებულია </w:t>
      </w:r>
      <w:r>
        <w:rPr>
          <w:rFonts w:ascii="Sylfaen" w:hAnsi="Sylfaen" w:cs="Sylfaen"/>
          <w:sz w:val="22"/>
          <w:szCs w:val="22"/>
          <w:lang w:val="ka-GE"/>
        </w:rPr>
        <w:t>109</w:t>
      </w:r>
      <w:r w:rsidRPr="00B3234A">
        <w:rPr>
          <w:rFonts w:ascii="Sylfaen" w:hAnsi="Sylfaen" w:cs="Sylfaen"/>
          <w:sz w:val="22"/>
          <w:szCs w:val="22"/>
          <w:lang w:val="en-US"/>
        </w:rPr>
        <w:t xml:space="preserve"> </w:t>
      </w:r>
      <w:r>
        <w:rPr>
          <w:rFonts w:ascii="Sylfaen" w:hAnsi="Sylfaen" w:cs="Sylfaen"/>
          <w:sz w:val="22"/>
          <w:szCs w:val="22"/>
          <w:lang w:val="ka-GE"/>
        </w:rPr>
        <w:t>403</w:t>
      </w:r>
      <w:r w:rsidRPr="00B3234A">
        <w:rPr>
          <w:rFonts w:ascii="Sylfaen" w:hAnsi="Sylfaen" w:cs="Sylfaen"/>
          <w:sz w:val="22"/>
          <w:szCs w:val="22"/>
          <w:lang w:val="en-US"/>
        </w:rPr>
        <w:t>.</w:t>
      </w:r>
      <w:r>
        <w:rPr>
          <w:rFonts w:ascii="Sylfaen" w:hAnsi="Sylfaen" w:cs="Sylfaen"/>
          <w:sz w:val="22"/>
          <w:szCs w:val="22"/>
          <w:lang w:val="ka-GE"/>
        </w:rPr>
        <w:t>6</w:t>
      </w:r>
      <w:r w:rsidRPr="00B3234A">
        <w:rPr>
          <w:rFonts w:ascii="Sylfaen" w:hAnsi="Sylfaen" w:cs="Sylfaen"/>
          <w:sz w:val="22"/>
          <w:szCs w:val="22"/>
          <w:lang w:val="ka-GE"/>
        </w:rPr>
        <w:t xml:space="preserve"> </w:t>
      </w:r>
      <w:r w:rsidRPr="00B3234A">
        <w:rPr>
          <w:rFonts w:ascii="Sylfaen" w:hAnsi="Sylfaen" w:cs="Sylfaen"/>
          <w:sz w:val="22"/>
          <w:szCs w:val="22"/>
          <w:lang w:val="en-US"/>
        </w:rPr>
        <w:t>ათასი</w:t>
      </w:r>
      <w:r w:rsidRPr="00B3234A">
        <w:rPr>
          <w:rFonts w:ascii="Sylfaen" w:hAnsi="Sylfaen" w:cs="Sylfaen"/>
          <w:sz w:val="22"/>
          <w:szCs w:val="22"/>
          <w:lang w:val="ka-GE"/>
        </w:rPr>
        <w:t xml:space="preserve"> ლარი, რაც საპროგნოზო მაჩვენებლის (1</w:t>
      </w:r>
      <w:r>
        <w:rPr>
          <w:rFonts w:ascii="Sylfaen" w:hAnsi="Sylfaen" w:cs="Sylfaen"/>
          <w:sz w:val="22"/>
          <w:szCs w:val="22"/>
          <w:lang w:val="ka-GE"/>
        </w:rPr>
        <w:t>45</w:t>
      </w:r>
      <w:r w:rsidRPr="00B3234A">
        <w:rPr>
          <w:rFonts w:ascii="Sylfaen" w:hAnsi="Sylfaen" w:cs="Sylfaen"/>
          <w:bCs/>
          <w:sz w:val="22"/>
          <w:szCs w:val="22"/>
          <w:lang w:val="ka-GE"/>
        </w:rPr>
        <w:t xml:space="preserve"> </w:t>
      </w:r>
      <w:r>
        <w:rPr>
          <w:rFonts w:ascii="Sylfaen" w:hAnsi="Sylfaen" w:cs="Sylfaen"/>
          <w:bCs/>
          <w:sz w:val="22"/>
          <w:szCs w:val="22"/>
          <w:lang w:val="ka-GE"/>
        </w:rPr>
        <w:t>0</w:t>
      </w:r>
      <w:r w:rsidRPr="00B3234A">
        <w:rPr>
          <w:rFonts w:ascii="Sylfaen" w:hAnsi="Sylfaen" w:cs="Sylfaen"/>
          <w:bCs/>
          <w:sz w:val="22"/>
          <w:szCs w:val="22"/>
          <w:lang w:val="ka-GE"/>
        </w:rPr>
        <w:t>00.0</w:t>
      </w:r>
      <w:r w:rsidRPr="00B3234A">
        <w:rPr>
          <w:rFonts w:ascii="Sylfaen" w:hAnsi="Sylfaen" w:cs="Sylfaen"/>
          <w:sz w:val="22"/>
          <w:szCs w:val="22"/>
          <w:lang w:val="ka-GE"/>
        </w:rPr>
        <w:t xml:space="preserve"> ათასი ლარი) </w:t>
      </w:r>
      <w:r>
        <w:rPr>
          <w:rFonts w:ascii="Sylfaen" w:hAnsi="Sylfaen" w:cs="Sylfaen"/>
          <w:sz w:val="22"/>
          <w:szCs w:val="22"/>
          <w:lang w:val="ka-GE"/>
        </w:rPr>
        <w:t>75</w:t>
      </w:r>
      <w:r w:rsidRPr="00B3234A">
        <w:rPr>
          <w:rFonts w:ascii="Sylfaen" w:hAnsi="Sylfaen" w:cs="Sylfaen"/>
          <w:sz w:val="22"/>
          <w:szCs w:val="22"/>
          <w:lang w:val="ka-GE"/>
        </w:rPr>
        <w:t>.5%-ია</w:t>
      </w:r>
      <w:r>
        <w:rPr>
          <w:rFonts w:ascii="Sylfaen" w:hAnsi="Sylfaen" w:cs="Sylfaen"/>
          <w:sz w:val="22"/>
          <w:szCs w:val="22"/>
          <w:lang w:val="ka-GE"/>
        </w:rPr>
        <w:t xml:space="preserve">, ხოლო </w:t>
      </w:r>
      <w:r w:rsidRPr="001749EC">
        <w:rPr>
          <w:rFonts w:ascii="Sylfaen" w:hAnsi="Sylfaen" w:cs="Arial"/>
          <w:color w:val="000000" w:themeColor="text1"/>
          <w:sz w:val="22"/>
          <w:szCs w:val="22"/>
          <w:lang w:val="ka-GE"/>
        </w:rPr>
        <w:t>6 თვის</w:t>
      </w:r>
      <w:r>
        <w:rPr>
          <w:rFonts w:ascii="Sylfaen" w:hAnsi="Sylfaen" w:cs="Arial"/>
          <w:color w:val="000000" w:themeColor="text1"/>
          <w:sz w:val="22"/>
          <w:szCs w:val="22"/>
          <w:lang w:val="en-US"/>
        </w:rPr>
        <w:t xml:space="preserve"> </w:t>
      </w:r>
      <w:r>
        <w:rPr>
          <w:rFonts w:ascii="Sylfaen" w:hAnsi="Sylfaen" w:cs="Sylfaen"/>
          <w:sz w:val="22"/>
          <w:szCs w:val="22"/>
          <w:lang w:val="ka-GE"/>
        </w:rPr>
        <w:t xml:space="preserve">საპროგნოზო მაჩვენებლის </w:t>
      </w:r>
      <w:r>
        <w:rPr>
          <w:rFonts w:ascii="Sylfaen" w:hAnsi="Sylfaen" w:cs="Sylfaen"/>
          <w:sz w:val="22"/>
          <w:szCs w:val="22"/>
          <w:lang w:val="en-US"/>
        </w:rPr>
        <w:t>151.9</w:t>
      </w:r>
      <w:r>
        <w:rPr>
          <w:rFonts w:ascii="Sylfaen" w:hAnsi="Sylfaen" w:cs="Sylfaen"/>
          <w:sz w:val="22"/>
          <w:szCs w:val="22"/>
          <w:lang w:val="ka-GE"/>
        </w:rPr>
        <w:t xml:space="preserve">%. </w:t>
      </w:r>
    </w:p>
    <w:p w14:paraId="330C5B4C" w14:textId="77777777" w:rsidR="000C52D0" w:rsidRDefault="000C52D0" w:rsidP="000C52D0">
      <w:pPr>
        <w:pStyle w:val="ListParagraph"/>
        <w:tabs>
          <w:tab w:val="left" w:pos="360"/>
        </w:tabs>
        <w:jc w:val="both"/>
        <w:rPr>
          <w:rFonts w:ascii="Sylfaen" w:hAnsi="Sylfaen" w:cs="Sylfaen"/>
          <w:b/>
          <w:sz w:val="24"/>
          <w:highlight w:val="yellow"/>
          <w:lang w:val="ka-GE"/>
        </w:rPr>
      </w:pPr>
    </w:p>
    <w:p w14:paraId="7C172F13" w14:textId="77777777" w:rsidR="004C2A0B" w:rsidRDefault="004C2A0B" w:rsidP="002E097F">
      <w:pPr>
        <w:jc w:val="center"/>
        <w:rPr>
          <w:b/>
          <w:noProof/>
          <w:sz w:val="22"/>
          <w:szCs w:val="22"/>
          <w:lang w:val="sv-SE"/>
        </w:rPr>
      </w:pPr>
    </w:p>
    <w:p w14:paraId="2075DC26" w14:textId="77777777" w:rsidR="00E847EC" w:rsidRPr="001F0AC6" w:rsidRDefault="00E847EC"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„ეკონომიკური თავისუფლების შესახებ“ საქართველოს ორგანული კანონით დადგენილი ზღვრულ პარამეტრებთან</w:t>
      </w:r>
      <w:r w:rsidR="00972EBE" w:rsidRPr="001F0AC6">
        <w:rPr>
          <w:rFonts w:ascii="Sylfaen" w:hAnsi="Sylfaen"/>
          <w:b/>
          <w:noProof/>
          <w:sz w:val="22"/>
          <w:szCs w:val="22"/>
          <w:lang w:val="pt-BR"/>
        </w:rPr>
        <w:t xml:space="preserve"> შესაბამისობა</w:t>
      </w:r>
    </w:p>
    <w:p w14:paraId="648B552D" w14:textId="77777777" w:rsidR="00E847EC" w:rsidRPr="00743401" w:rsidRDefault="00E847EC" w:rsidP="00E847EC">
      <w:pPr>
        <w:ind w:firstLine="709"/>
        <w:jc w:val="both"/>
        <w:rPr>
          <w:rFonts w:ascii="Sylfaen" w:eastAsia="Sylfaen" w:hAnsi="Sylfaen" w:cs="Sylfaen"/>
          <w:color w:val="000000"/>
          <w:sz w:val="24"/>
          <w:szCs w:val="22"/>
          <w:lang w:val="ka-GE"/>
        </w:rPr>
      </w:pPr>
    </w:p>
    <w:p w14:paraId="504F821A" w14:textId="386863AB" w:rsidR="00E847EC" w:rsidRPr="00743401" w:rsidRDefault="00E847EC" w:rsidP="00E847EC">
      <w:pPr>
        <w:ind w:firstLine="709"/>
        <w:jc w:val="both"/>
        <w:rPr>
          <w:rFonts w:ascii="Sylfaen" w:hAnsi="Sylfaen"/>
          <w:sz w:val="24"/>
          <w:szCs w:val="22"/>
          <w:highlight w:val="yellow"/>
          <w:lang w:val="ka-GE"/>
        </w:rPr>
      </w:pPr>
      <w:r w:rsidRPr="00743401">
        <w:rPr>
          <w:rFonts w:ascii="Sylfaen" w:hAnsi="Sylfaen" w:cs="Sylfaen"/>
          <w:noProof/>
          <w:sz w:val="22"/>
          <w:lang w:val="ka-GE"/>
        </w:rPr>
        <w:t xml:space="preserve">„ეკონომიკური თავისუფლების შესახებ“ საქართველოს ორგანული კანონით დადგენილი სახელმწიფოს ერთიანი ბიუჯეტის დეფიციტის მთლიან შიდა პროდუქტთან შეფარდების ზღვრული მოცულობა შეადგენს არაუმეტეს 3%-ს. </w:t>
      </w:r>
      <w:r w:rsidRPr="00743401">
        <w:rPr>
          <w:rFonts w:ascii="Sylfaen" w:hAnsi="Sylfaen"/>
          <w:sz w:val="24"/>
          <w:szCs w:val="22"/>
          <w:lang w:val="en-US"/>
        </w:rPr>
        <w:t xml:space="preserve">COVID-19 </w:t>
      </w:r>
      <w:r w:rsidRPr="00743401">
        <w:rPr>
          <w:rFonts w:ascii="Sylfaen" w:hAnsi="Sylfaen"/>
          <w:sz w:val="24"/>
          <w:szCs w:val="22"/>
          <w:lang w:val="ka-GE"/>
        </w:rPr>
        <w:t>გამოწვეული კრიზისის გათვალისწინებით</w:t>
      </w:r>
      <w:r w:rsidRPr="00743401">
        <w:rPr>
          <w:rFonts w:ascii="Sylfaen" w:hAnsi="Sylfaen"/>
          <w:sz w:val="24"/>
          <w:szCs w:val="22"/>
          <w:lang w:val="en-US"/>
        </w:rPr>
        <w:t>,</w:t>
      </w:r>
      <w:r w:rsidRPr="00743401">
        <w:rPr>
          <w:rFonts w:ascii="Sylfaen" w:hAnsi="Sylfaen"/>
          <w:sz w:val="24"/>
          <w:szCs w:val="22"/>
          <w:lang w:val="ka-GE"/>
        </w:rPr>
        <w:t xml:space="preserve"> 20</w:t>
      </w:r>
      <w:r w:rsidRPr="00743401">
        <w:rPr>
          <w:rFonts w:ascii="Sylfaen" w:hAnsi="Sylfaen"/>
          <w:sz w:val="24"/>
          <w:szCs w:val="22"/>
          <w:lang w:val="en-US"/>
        </w:rPr>
        <w:t>22</w:t>
      </w:r>
      <w:r w:rsidRPr="00743401">
        <w:rPr>
          <w:rFonts w:ascii="Sylfaen" w:hAnsi="Sylfaen"/>
          <w:sz w:val="24"/>
          <w:szCs w:val="22"/>
          <w:lang w:val="ka-GE"/>
        </w:rPr>
        <w:t xml:space="preserve"> წლის </w:t>
      </w:r>
      <w:r w:rsidRPr="00743401">
        <w:rPr>
          <w:rFonts w:ascii="Sylfaen" w:hAnsi="Sylfaen"/>
          <w:sz w:val="24"/>
          <w:szCs w:val="22"/>
          <w:lang w:val="en-US"/>
        </w:rPr>
        <w:t>სახელმწიფოს ერთიანი ბიუჯეტის დეფიციტი</w:t>
      </w:r>
      <w:r w:rsidRPr="00743401">
        <w:rPr>
          <w:rFonts w:ascii="Sylfaen" w:hAnsi="Sylfaen"/>
          <w:sz w:val="24"/>
          <w:szCs w:val="22"/>
          <w:lang w:val="ka-GE"/>
        </w:rPr>
        <w:t xml:space="preserve"> 202</w:t>
      </w:r>
      <w:r w:rsidRPr="00743401">
        <w:rPr>
          <w:rFonts w:ascii="Sylfaen" w:hAnsi="Sylfaen"/>
          <w:sz w:val="24"/>
          <w:szCs w:val="22"/>
          <w:lang w:val="en-US"/>
        </w:rPr>
        <w:t>1</w:t>
      </w:r>
      <w:r w:rsidRPr="00743401">
        <w:rPr>
          <w:rFonts w:ascii="Sylfaen" w:hAnsi="Sylfaen"/>
          <w:sz w:val="24"/>
          <w:szCs w:val="22"/>
          <w:lang w:val="ka-GE"/>
        </w:rPr>
        <w:t xml:space="preserve"> წლის სახელმწიფო ბიუჯეტში</w:t>
      </w:r>
      <w:r w:rsidRPr="00743401">
        <w:rPr>
          <w:rFonts w:ascii="Sylfaen" w:hAnsi="Sylfaen"/>
          <w:sz w:val="24"/>
          <w:szCs w:val="22"/>
          <w:lang w:val="en-US"/>
        </w:rPr>
        <w:t xml:space="preserve"> </w:t>
      </w:r>
      <w:r w:rsidRPr="00743401">
        <w:rPr>
          <w:rFonts w:ascii="Sylfaen" w:hAnsi="Sylfaen"/>
          <w:sz w:val="24"/>
          <w:szCs w:val="22"/>
          <w:lang w:val="ka-GE"/>
        </w:rPr>
        <w:t xml:space="preserve">დაიგეგმა, ორგანული კანონით განსაზღვრულ ზღვარს მიღმა - </w:t>
      </w:r>
      <w:r w:rsidRPr="00743401">
        <w:rPr>
          <w:rFonts w:ascii="Sylfaen" w:hAnsi="Sylfaen"/>
          <w:sz w:val="24"/>
          <w:szCs w:val="22"/>
          <w:lang w:val="en-US"/>
        </w:rPr>
        <w:t>4.2</w:t>
      </w:r>
      <w:r w:rsidRPr="00743401">
        <w:rPr>
          <w:rFonts w:ascii="Sylfaen" w:hAnsi="Sylfaen"/>
          <w:sz w:val="24"/>
          <w:szCs w:val="22"/>
          <w:lang w:val="ka-GE"/>
        </w:rPr>
        <w:t>%-ის</w:t>
      </w:r>
      <w:r w:rsidRPr="00743401">
        <w:rPr>
          <w:rFonts w:ascii="Sylfaen" w:hAnsi="Sylfaen"/>
          <w:sz w:val="24"/>
          <w:szCs w:val="22"/>
          <w:lang w:val="en-US"/>
        </w:rPr>
        <w:t xml:space="preserve"> </w:t>
      </w:r>
      <w:r w:rsidRPr="00743401">
        <w:rPr>
          <w:rFonts w:ascii="Sylfaen" w:hAnsi="Sylfaen"/>
          <w:sz w:val="24"/>
          <w:szCs w:val="22"/>
          <w:lang w:val="ka-GE"/>
        </w:rPr>
        <w:t>ფარგლებში</w:t>
      </w:r>
      <w:r w:rsidRPr="00743401">
        <w:rPr>
          <w:rFonts w:ascii="Sylfaen" w:hAnsi="Sylfaen"/>
          <w:sz w:val="24"/>
          <w:szCs w:val="22"/>
          <w:lang w:val="en-US"/>
        </w:rPr>
        <w:t xml:space="preserve">. </w:t>
      </w:r>
      <w:r w:rsidRPr="00743401">
        <w:rPr>
          <w:rFonts w:ascii="Sylfaen" w:hAnsi="Sylfaen"/>
          <w:sz w:val="24"/>
          <w:szCs w:val="22"/>
          <w:lang w:val="ka-GE"/>
        </w:rPr>
        <w:t xml:space="preserve">საანგარიშო პერიოდში აღნიშნულმა მაჩვენებელმა შეადგინა </w:t>
      </w:r>
      <w:r w:rsidRPr="00743401">
        <w:rPr>
          <w:rFonts w:ascii="Sylfaen" w:hAnsi="Sylfaen"/>
          <w:sz w:val="24"/>
          <w:szCs w:val="22"/>
          <w:lang w:val="en-US"/>
        </w:rPr>
        <w:t xml:space="preserve">45.7 </w:t>
      </w:r>
      <w:r w:rsidRPr="00743401">
        <w:rPr>
          <w:rFonts w:ascii="Sylfaen" w:hAnsi="Sylfaen"/>
          <w:sz w:val="24"/>
          <w:szCs w:val="22"/>
          <w:lang w:val="ka-GE"/>
        </w:rPr>
        <w:t xml:space="preserve">მლნ ლარი, რაც მთლიანი შიდა პროდუქტის </w:t>
      </w:r>
      <w:r w:rsidRPr="00743401">
        <w:rPr>
          <w:rFonts w:ascii="Sylfaen" w:hAnsi="Sylfaen"/>
          <w:sz w:val="24"/>
          <w:szCs w:val="22"/>
          <w:lang w:val="en-US"/>
        </w:rPr>
        <w:t>0.0</w:t>
      </w:r>
      <w:r w:rsidR="00972EBE">
        <w:rPr>
          <w:rFonts w:ascii="Sylfaen" w:hAnsi="Sylfaen"/>
          <w:sz w:val="24"/>
          <w:szCs w:val="22"/>
          <w:lang w:val="ka-GE"/>
        </w:rPr>
        <w:t>7</w:t>
      </w:r>
      <w:r w:rsidRPr="00743401">
        <w:rPr>
          <w:rFonts w:ascii="Sylfaen" w:hAnsi="Sylfaen"/>
          <w:sz w:val="24"/>
          <w:szCs w:val="22"/>
          <w:lang w:val="ka-GE"/>
        </w:rPr>
        <w:t xml:space="preserve"> %-ია.   </w:t>
      </w:r>
    </w:p>
    <w:p w14:paraId="153F08B9" w14:textId="77777777" w:rsidR="00E847EC" w:rsidRPr="00743401" w:rsidRDefault="00E847EC" w:rsidP="00E847EC">
      <w:pPr>
        <w:ind w:firstLine="709"/>
        <w:jc w:val="both"/>
        <w:rPr>
          <w:rFonts w:ascii="Sylfaen" w:hAnsi="Sylfaen" w:cs="Sylfaen"/>
          <w:b/>
          <w:sz w:val="28"/>
          <w:highlight w:val="yellow"/>
          <w:lang w:val="en-US"/>
        </w:rPr>
      </w:pPr>
      <w:r w:rsidRPr="00743401">
        <w:rPr>
          <w:rFonts w:ascii="Sylfaen" w:hAnsi="Sylfaen" w:cs="Sylfaen"/>
          <w:noProof/>
          <w:sz w:val="22"/>
          <w:lang w:val="ka-GE"/>
        </w:rPr>
        <w:t xml:space="preserve">„ეკონომიკური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w:t>
      </w:r>
      <w:r w:rsidRPr="00743401">
        <w:rPr>
          <w:rFonts w:ascii="Sylfaen" w:hAnsi="Sylfaen"/>
          <w:sz w:val="24"/>
          <w:szCs w:val="22"/>
          <w:lang w:val="ka-GE"/>
        </w:rPr>
        <w:t xml:space="preserve"> საქართველოს მთავრობის ვალმა საანგარიშო პერიოდში შეადგინა მთლიანი შიდა პროდუქტის </w:t>
      </w:r>
      <w:r w:rsidRPr="00743401">
        <w:rPr>
          <w:rFonts w:ascii="Sylfaen" w:hAnsi="Sylfaen"/>
          <w:sz w:val="24"/>
          <w:szCs w:val="22"/>
          <w:lang w:val="en-US"/>
        </w:rPr>
        <w:t>4</w:t>
      </w:r>
      <w:r w:rsidRPr="00743401">
        <w:rPr>
          <w:rFonts w:ascii="Sylfaen" w:hAnsi="Sylfaen"/>
          <w:sz w:val="24"/>
          <w:szCs w:val="22"/>
          <w:lang w:val="ka-GE"/>
        </w:rPr>
        <w:t>0.4%.</w:t>
      </w:r>
      <w:r w:rsidRPr="00743401">
        <w:rPr>
          <w:sz w:val="24"/>
          <w:szCs w:val="22"/>
          <w:vertAlign w:val="superscript"/>
        </w:rPr>
        <w:footnoteReference w:id="1"/>
      </w:r>
      <w:r w:rsidRPr="00743401">
        <w:rPr>
          <w:rFonts w:ascii="Sylfaen" w:hAnsi="Sylfaen"/>
          <w:sz w:val="24"/>
          <w:szCs w:val="22"/>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Pr="00743401">
        <w:rPr>
          <w:rFonts w:ascii="Sylfaen" w:hAnsi="Sylfaen"/>
          <w:sz w:val="24"/>
          <w:szCs w:val="22"/>
          <w:lang w:val="en-US"/>
        </w:rPr>
        <w:t>1</w:t>
      </w:r>
      <w:r w:rsidRPr="00743401">
        <w:rPr>
          <w:rFonts w:ascii="Sylfaen" w:hAnsi="Sylfaen"/>
          <w:sz w:val="24"/>
          <w:szCs w:val="22"/>
          <w:lang w:val="ka-GE"/>
        </w:rPr>
        <w:t xml:space="preserve"> წლის 1 იანვრის მდგომარეობით) განისაზღვრა მთლიანი შიდა პროდუქტის 0.7%-ით, ჯამურად ეს ვალდებულებები მშპ-ის 41.1%-ს შეადგენს. </w:t>
      </w:r>
    </w:p>
    <w:p w14:paraId="7C9BB947" w14:textId="77777777" w:rsidR="00D8202D" w:rsidRDefault="00D8202D" w:rsidP="00AF132D">
      <w:pPr>
        <w:rPr>
          <w:noProof/>
          <w:lang w:val="pt-BR"/>
        </w:rPr>
      </w:pPr>
    </w:p>
    <w:p w14:paraId="2E3E5C8D" w14:textId="4DD4ED2D" w:rsidR="00176C1E" w:rsidRPr="001F0AC6" w:rsidRDefault="00E26C14"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სახელმწიფო</w:t>
      </w:r>
      <w:r w:rsidR="00CD43B3" w:rsidRPr="001F0AC6">
        <w:rPr>
          <w:rFonts w:ascii="Sylfaen" w:hAnsi="Sylfaen"/>
          <w:b/>
          <w:noProof/>
          <w:sz w:val="22"/>
          <w:szCs w:val="22"/>
          <w:lang w:val="pt-BR"/>
        </w:rPr>
        <w:t xml:space="preserve"> </w:t>
      </w:r>
      <w:r w:rsidRPr="001F0AC6">
        <w:rPr>
          <w:rFonts w:ascii="Sylfaen" w:hAnsi="Sylfaen"/>
          <w:b/>
          <w:noProof/>
          <w:sz w:val="22"/>
          <w:szCs w:val="22"/>
          <w:lang w:val="pt-BR"/>
        </w:rPr>
        <w:t xml:space="preserve"> </w:t>
      </w:r>
      <w:r w:rsidR="00176C1E" w:rsidRPr="001F0AC6">
        <w:rPr>
          <w:rFonts w:ascii="Sylfaen" w:hAnsi="Sylfaen"/>
          <w:b/>
          <w:noProof/>
          <w:sz w:val="22"/>
          <w:szCs w:val="22"/>
          <w:lang w:val="pt-BR"/>
        </w:rPr>
        <w:t>ვალი</w:t>
      </w:r>
    </w:p>
    <w:p w14:paraId="297161AB" w14:textId="77777777" w:rsidR="004C33F9" w:rsidRPr="004C33F9" w:rsidRDefault="004C33F9" w:rsidP="004C33F9">
      <w:pPr>
        <w:rPr>
          <w:lang w:val="pt-BR"/>
        </w:rPr>
      </w:pPr>
    </w:p>
    <w:p w14:paraId="7DBCABCB" w14:textId="77777777" w:rsidR="004C33F9" w:rsidRPr="00B3234A" w:rsidRDefault="004C33F9" w:rsidP="004C33F9">
      <w:pPr>
        <w:tabs>
          <w:tab w:val="num" w:pos="0"/>
        </w:tabs>
        <w:jc w:val="both"/>
        <w:rPr>
          <w:rFonts w:ascii="Sylfaen" w:hAnsi="Sylfaen" w:cs="Arial"/>
          <w:sz w:val="22"/>
          <w:szCs w:val="22"/>
          <w:highlight w:val="yellow"/>
          <w:lang w:val="ka-GE"/>
        </w:rPr>
      </w:pPr>
      <w:r>
        <w:rPr>
          <w:rFonts w:ascii="Sylfaen" w:hAnsi="Sylfaen" w:cs="Arial"/>
          <w:sz w:val="22"/>
          <w:szCs w:val="22"/>
          <w:lang w:val="ka-GE"/>
        </w:rPr>
        <w:tab/>
      </w:r>
      <w:r w:rsidRPr="00B3234A">
        <w:rPr>
          <w:rFonts w:ascii="Sylfaen" w:hAnsi="Sylfaen" w:cs="Arial"/>
          <w:sz w:val="22"/>
          <w:szCs w:val="22"/>
          <w:lang w:val="ka-GE"/>
        </w:rPr>
        <w:t>საქართველოს სახელმწიფო ვალის 20</w:t>
      </w:r>
      <w:r w:rsidRPr="00B3234A">
        <w:rPr>
          <w:rFonts w:ascii="Sylfaen" w:hAnsi="Sylfaen" w:cs="Arial"/>
          <w:sz w:val="22"/>
          <w:szCs w:val="22"/>
          <w:lang w:val="en-US"/>
        </w:rPr>
        <w:t>2</w:t>
      </w:r>
      <w:r>
        <w:rPr>
          <w:rFonts w:ascii="Sylfaen" w:hAnsi="Sylfaen" w:cs="Arial"/>
          <w:sz w:val="22"/>
          <w:szCs w:val="22"/>
          <w:lang w:val="en-US"/>
        </w:rPr>
        <w:t>2</w:t>
      </w:r>
      <w:r w:rsidRPr="00B3234A">
        <w:rPr>
          <w:rFonts w:ascii="Sylfaen" w:hAnsi="Sylfaen" w:cs="Arial"/>
          <w:sz w:val="22"/>
          <w:szCs w:val="22"/>
          <w:lang w:val="ka-GE"/>
        </w:rPr>
        <w:t xml:space="preserve"> წლის საპროგნოზო ზღვრული მოცულობა განისაზღვრა </w:t>
      </w:r>
      <w:r w:rsidRPr="00DF24B6">
        <w:rPr>
          <w:rFonts w:ascii="Sylfaen" w:hAnsi="Sylfaen" w:cs="Arial"/>
          <w:sz w:val="22"/>
          <w:szCs w:val="22"/>
          <w:lang w:val="ka-GE"/>
        </w:rPr>
        <w:t>არაუმეტეს  34 485.6</w:t>
      </w:r>
      <w:r w:rsidRPr="00B3234A">
        <w:rPr>
          <w:rFonts w:ascii="Sylfaen" w:hAnsi="Sylfaen" w:cs="Arial"/>
          <w:sz w:val="22"/>
          <w:szCs w:val="22"/>
          <w:lang w:val="ka-GE"/>
        </w:rPr>
        <w:t xml:space="preserve"> მლნ მლნ ლარის ოდენობით (ე. წ. „ისტორიული ვალის“ გარეშე), მათ შორის, სახელმწიფო საგარეო ვალისა – 27 </w:t>
      </w:r>
      <w:r>
        <w:rPr>
          <w:rFonts w:ascii="Sylfaen" w:hAnsi="Sylfaen" w:cs="Arial"/>
          <w:sz w:val="22"/>
          <w:szCs w:val="22"/>
          <w:lang w:val="ka-GE"/>
        </w:rPr>
        <w:t>420</w:t>
      </w:r>
      <w:r w:rsidRPr="00B3234A">
        <w:rPr>
          <w:rFonts w:ascii="Sylfaen" w:hAnsi="Sylfaen" w:cs="Arial"/>
          <w:sz w:val="22"/>
          <w:szCs w:val="22"/>
          <w:lang w:val="ka-GE"/>
        </w:rPr>
        <w:t>.</w:t>
      </w:r>
      <w:r>
        <w:rPr>
          <w:rFonts w:ascii="Sylfaen" w:hAnsi="Sylfaen" w:cs="Arial"/>
          <w:sz w:val="22"/>
          <w:szCs w:val="22"/>
          <w:lang w:val="ka-GE"/>
        </w:rPr>
        <w:t>3</w:t>
      </w:r>
      <w:r w:rsidRPr="00B3234A">
        <w:rPr>
          <w:rFonts w:ascii="Sylfaen" w:hAnsi="Sylfaen" w:cs="Arial"/>
          <w:sz w:val="22"/>
          <w:szCs w:val="22"/>
          <w:lang w:val="ka-GE"/>
        </w:rPr>
        <w:t xml:space="preserve"> მლნ ლარის ოდენობით, ხო</w:t>
      </w:r>
      <w:r>
        <w:rPr>
          <w:rFonts w:ascii="Sylfaen" w:hAnsi="Sylfaen" w:cs="Arial"/>
          <w:sz w:val="22"/>
          <w:szCs w:val="22"/>
          <w:lang w:val="ka-GE"/>
        </w:rPr>
        <w:t>ლო სახელმწიფო საშინაო ვალისა − 7</w:t>
      </w:r>
      <w:r w:rsidRPr="00B3234A">
        <w:rPr>
          <w:rFonts w:ascii="Sylfaen" w:hAnsi="Sylfaen" w:cs="Arial"/>
          <w:sz w:val="22"/>
          <w:szCs w:val="22"/>
          <w:lang w:val="ka-GE"/>
        </w:rPr>
        <w:t xml:space="preserve"> </w:t>
      </w:r>
      <w:r>
        <w:rPr>
          <w:rFonts w:ascii="Sylfaen" w:hAnsi="Sylfaen" w:cs="Arial"/>
          <w:sz w:val="22"/>
          <w:szCs w:val="22"/>
          <w:lang w:val="ka-GE"/>
        </w:rPr>
        <w:t>065.3 მლნ ლარის ოდენობით</w:t>
      </w:r>
      <w:r w:rsidRPr="00B3234A">
        <w:rPr>
          <w:rFonts w:ascii="Sylfaen" w:hAnsi="Sylfaen" w:cs="Arial"/>
          <w:sz w:val="22"/>
          <w:szCs w:val="22"/>
          <w:lang w:val="ka-GE"/>
        </w:rPr>
        <w:t>. 202</w:t>
      </w:r>
      <w:r>
        <w:rPr>
          <w:rFonts w:ascii="Sylfaen" w:hAnsi="Sylfaen" w:cs="Arial"/>
          <w:sz w:val="22"/>
          <w:szCs w:val="22"/>
          <w:lang w:val="en-US"/>
        </w:rPr>
        <w:t>2</w:t>
      </w:r>
      <w:r w:rsidRPr="00B3234A">
        <w:rPr>
          <w:rFonts w:ascii="Sylfaen" w:hAnsi="Sylfaen" w:cs="Arial"/>
          <w:sz w:val="22"/>
          <w:szCs w:val="22"/>
          <w:lang w:val="ka-GE"/>
        </w:rPr>
        <w:t xml:space="preserve"> წლის 6 თვის მდგომარეობით სახელმწიფო  ვალის მოცულობამ შეადგინა </w:t>
      </w:r>
      <w:r w:rsidRPr="00DF24B6">
        <w:rPr>
          <w:rFonts w:ascii="Sylfaen" w:hAnsi="Sylfaen" w:cs="Calibri"/>
          <w:bCs/>
          <w:color w:val="000000"/>
          <w:sz w:val="22"/>
          <w:lang w:val="en-US"/>
        </w:rPr>
        <w:t>29</w:t>
      </w:r>
      <w:r w:rsidRPr="00DF24B6">
        <w:rPr>
          <w:rFonts w:ascii="Sylfaen" w:hAnsi="Sylfaen" w:cs="Calibri"/>
          <w:bCs/>
          <w:color w:val="000000"/>
          <w:sz w:val="22"/>
          <w:lang w:val="ka-GE"/>
        </w:rPr>
        <w:t xml:space="preserve"> </w:t>
      </w:r>
      <w:r w:rsidRPr="00DF24B6">
        <w:rPr>
          <w:rFonts w:ascii="Sylfaen" w:hAnsi="Sylfaen" w:cs="Calibri"/>
          <w:bCs/>
          <w:color w:val="000000"/>
          <w:sz w:val="22"/>
          <w:lang w:val="en-US"/>
        </w:rPr>
        <w:t>366</w:t>
      </w:r>
      <w:r w:rsidRPr="00DF24B6">
        <w:rPr>
          <w:rFonts w:ascii="Sylfaen" w:hAnsi="Sylfaen" w:cs="Calibri"/>
          <w:bCs/>
          <w:color w:val="000000"/>
          <w:sz w:val="22"/>
          <w:lang w:val="ka-GE"/>
        </w:rPr>
        <w:t>.</w:t>
      </w:r>
      <w:r w:rsidRPr="00DF24B6">
        <w:rPr>
          <w:rFonts w:ascii="Sylfaen" w:hAnsi="Sylfaen" w:cs="Calibri"/>
          <w:bCs/>
          <w:color w:val="000000"/>
          <w:sz w:val="22"/>
          <w:lang w:val="en-US"/>
        </w:rPr>
        <w:t>6</w:t>
      </w:r>
      <w:r w:rsidRPr="00DF24B6">
        <w:rPr>
          <w:rFonts w:ascii="Sylfaen" w:hAnsi="Sylfaen" w:cs="Arial"/>
          <w:sz w:val="24"/>
          <w:szCs w:val="22"/>
          <w:lang w:val="ka-GE"/>
        </w:rPr>
        <w:t xml:space="preserve">  </w:t>
      </w:r>
      <w:r w:rsidRPr="00B3234A">
        <w:rPr>
          <w:rFonts w:ascii="Sylfaen" w:hAnsi="Sylfaen" w:cs="Arial"/>
          <w:sz w:val="22"/>
          <w:szCs w:val="22"/>
          <w:lang w:val="ka-GE"/>
        </w:rPr>
        <w:t>მლნ ლარი, მათ შორის: მთავრობის ვალი - 2</w:t>
      </w:r>
      <w:r>
        <w:rPr>
          <w:rFonts w:ascii="Sylfaen" w:hAnsi="Sylfaen" w:cs="Arial"/>
          <w:sz w:val="22"/>
          <w:szCs w:val="22"/>
          <w:lang w:val="ka-GE"/>
        </w:rPr>
        <w:t>8</w:t>
      </w:r>
      <w:r w:rsidRPr="00B3234A">
        <w:rPr>
          <w:rFonts w:ascii="Sylfaen" w:hAnsi="Sylfaen" w:cs="Arial"/>
          <w:sz w:val="22"/>
          <w:szCs w:val="22"/>
          <w:lang w:val="ka-GE"/>
        </w:rPr>
        <w:t xml:space="preserve"> </w:t>
      </w:r>
      <w:r>
        <w:rPr>
          <w:rFonts w:ascii="Sylfaen" w:hAnsi="Sylfaen" w:cs="Arial"/>
          <w:sz w:val="22"/>
          <w:szCs w:val="22"/>
          <w:lang w:val="ka-GE"/>
        </w:rPr>
        <w:t>129</w:t>
      </w:r>
      <w:r w:rsidRPr="00B3234A">
        <w:rPr>
          <w:rFonts w:ascii="Sylfaen" w:hAnsi="Sylfaen" w:cs="Arial"/>
          <w:sz w:val="22"/>
          <w:szCs w:val="22"/>
          <w:lang w:val="ka-GE"/>
        </w:rPr>
        <w:t>.</w:t>
      </w:r>
      <w:r>
        <w:rPr>
          <w:rFonts w:ascii="Sylfaen" w:hAnsi="Sylfaen" w:cs="Arial"/>
          <w:sz w:val="22"/>
          <w:szCs w:val="22"/>
          <w:lang w:val="ka-GE"/>
        </w:rPr>
        <w:t>2</w:t>
      </w:r>
      <w:r w:rsidRPr="00B3234A">
        <w:rPr>
          <w:rFonts w:ascii="Sylfaen" w:hAnsi="Sylfaen" w:cs="Arial"/>
          <w:sz w:val="22"/>
          <w:szCs w:val="22"/>
          <w:lang w:val="ka-GE"/>
        </w:rPr>
        <w:t xml:space="preserve"> მლნ ლარი</w:t>
      </w:r>
      <w:r>
        <w:rPr>
          <w:rFonts w:ascii="Sylfaen" w:hAnsi="Sylfaen" w:cs="Arial"/>
          <w:sz w:val="22"/>
          <w:szCs w:val="22"/>
          <w:lang w:val="en-US"/>
        </w:rPr>
        <w:t>,</w:t>
      </w:r>
      <w:r w:rsidRPr="00B3234A">
        <w:rPr>
          <w:rFonts w:ascii="Sylfaen" w:hAnsi="Sylfaen" w:cs="Arial"/>
          <w:sz w:val="22"/>
          <w:szCs w:val="22"/>
          <w:lang w:val="ka-GE"/>
        </w:rPr>
        <w:t xml:space="preserve"> მთავრობის საგარეო ვალი -</w:t>
      </w:r>
      <w:r w:rsidRPr="00B3234A">
        <w:rPr>
          <w:rFonts w:ascii="Sylfaen" w:hAnsi="Sylfaen" w:cs="Arial"/>
          <w:sz w:val="22"/>
          <w:szCs w:val="22"/>
          <w:lang w:val="en-US"/>
        </w:rPr>
        <w:t xml:space="preserve"> </w:t>
      </w:r>
      <w:r>
        <w:rPr>
          <w:rFonts w:ascii="Sylfaen" w:hAnsi="Sylfaen" w:cs="Arial"/>
          <w:sz w:val="22"/>
          <w:szCs w:val="22"/>
          <w:lang w:val="ka-GE"/>
        </w:rPr>
        <w:t>21</w:t>
      </w:r>
      <w:r w:rsidRPr="00B3234A">
        <w:rPr>
          <w:rFonts w:ascii="Sylfaen" w:hAnsi="Sylfaen" w:cs="Arial"/>
          <w:sz w:val="22"/>
          <w:szCs w:val="22"/>
          <w:lang w:val="ka-GE"/>
        </w:rPr>
        <w:t xml:space="preserve"> </w:t>
      </w:r>
      <w:r>
        <w:rPr>
          <w:rFonts w:ascii="Sylfaen" w:hAnsi="Sylfaen" w:cs="Arial"/>
          <w:sz w:val="22"/>
          <w:szCs w:val="22"/>
          <w:lang w:val="ka-GE"/>
        </w:rPr>
        <w:t>876</w:t>
      </w:r>
      <w:r w:rsidRPr="00B3234A">
        <w:rPr>
          <w:rFonts w:ascii="Sylfaen" w:hAnsi="Sylfaen" w:cs="Arial"/>
          <w:sz w:val="22"/>
          <w:szCs w:val="22"/>
          <w:lang w:val="en-US"/>
        </w:rPr>
        <w:t>.</w:t>
      </w:r>
      <w:r>
        <w:rPr>
          <w:rFonts w:ascii="Sylfaen" w:hAnsi="Sylfaen" w:cs="Arial"/>
          <w:sz w:val="22"/>
          <w:szCs w:val="22"/>
          <w:lang w:val="ka-GE"/>
        </w:rPr>
        <w:t>8</w:t>
      </w:r>
      <w:r w:rsidRPr="00B3234A">
        <w:rPr>
          <w:rFonts w:ascii="Sylfaen" w:hAnsi="Sylfaen" w:cs="Arial"/>
          <w:sz w:val="22"/>
          <w:szCs w:val="22"/>
          <w:lang w:val="en-US"/>
        </w:rPr>
        <w:t xml:space="preserve"> </w:t>
      </w:r>
      <w:r w:rsidRPr="00B3234A">
        <w:rPr>
          <w:rFonts w:ascii="Sylfaen" w:hAnsi="Sylfaen" w:cs="Arial"/>
          <w:sz w:val="22"/>
          <w:szCs w:val="22"/>
          <w:lang w:val="ka-GE"/>
        </w:rPr>
        <w:t xml:space="preserve">მლნ ლარი, ხოლო </w:t>
      </w:r>
      <w:r>
        <w:rPr>
          <w:rFonts w:ascii="Sylfaen" w:hAnsi="Sylfaen" w:cs="Arial"/>
          <w:sz w:val="22"/>
          <w:szCs w:val="22"/>
          <w:lang w:val="ka-GE"/>
        </w:rPr>
        <w:t>მთავრობის</w:t>
      </w:r>
      <w:r w:rsidRPr="00B3234A">
        <w:rPr>
          <w:rFonts w:ascii="Sylfaen" w:hAnsi="Sylfaen" w:cs="Arial"/>
          <w:sz w:val="22"/>
          <w:szCs w:val="22"/>
          <w:lang w:val="ka-GE"/>
        </w:rPr>
        <w:t xml:space="preserve"> საშინაო ვალი   </w:t>
      </w:r>
      <w:r>
        <w:rPr>
          <w:rFonts w:ascii="Sylfaen" w:hAnsi="Sylfaen" w:cs="Arial"/>
          <w:sz w:val="22"/>
          <w:szCs w:val="22"/>
          <w:lang w:val="en-US"/>
        </w:rPr>
        <w:t xml:space="preserve">- </w:t>
      </w:r>
      <w:r>
        <w:rPr>
          <w:rFonts w:ascii="Sylfaen" w:hAnsi="Sylfaen" w:cs="Arial"/>
          <w:sz w:val="22"/>
          <w:szCs w:val="22"/>
          <w:lang w:val="ka-GE"/>
        </w:rPr>
        <w:t>6</w:t>
      </w:r>
      <w:r w:rsidRPr="00B3234A">
        <w:rPr>
          <w:rFonts w:ascii="Sylfaen" w:hAnsi="Sylfaen" w:cs="Arial"/>
          <w:sz w:val="22"/>
          <w:szCs w:val="22"/>
          <w:lang w:val="en-US"/>
        </w:rPr>
        <w:t xml:space="preserve"> </w:t>
      </w:r>
      <w:r>
        <w:rPr>
          <w:rFonts w:ascii="Sylfaen" w:hAnsi="Sylfaen" w:cs="Arial"/>
          <w:sz w:val="22"/>
          <w:szCs w:val="22"/>
          <w:lang w:val="ka-GE"/>
        </w:rPr>
        <w:t>252</w:t>
      </w:r>
      <w:r w:rsidRPr="00B3234A">
        <w:rPr>
          <w:rFonts w:ascii="Sylfaen" w:hAnsi="Sylfaen" w:cs="Arial"/>
          <w:sz w:val="22"/>
          <w:szCs w:val="22"/>
          <w:lang w:val="en-US"/>
        </w:rPr>
        <w:t>.</w:t>
      </w:r>
      <w:r>
        <w:rPr>
          <w:rFonts w:ascii="Sylfaen" w:hAnsi="Sylfaen" w:cs="Arial"/>
          <w:sz w:val="22"/>
          <w:szCs w:val="22"/>
          <w:lang w:val="ka-GE"/>
        </w:rPr>
        <w:t>4</w:t>
      </w:r>
      <w:r w:rsidRPr="00B3234A">
        <w:rPr>
          <w:rFonts w:ascii="Sylfaen" w:hAnsi="Sylfaen" w:cs="Arial"/>
          <w:sz w:val="22"/>
          <w:szCs w:val="22"/>
          <w:lang w:val="ka-GE"/>
        </w:rPr>
        <w:t xml:space="preserve"> მლნ ლარი.</w:t>
      </w:r>
    </w:p>
    <w:p w14:paraId="4A17804F" w14:textId="77777777" w:rsidR="002E097F" w:rsidRDefault="002E097F" w:rsidP="004C33F9">
      <w:pPr>
        <w:tabs>
          <w:tab w:val="num" w:pos="0"/>
        </w:tabs>
        <w:jc w:val="right"/>
        <w:rPr>
          <w:rFonts w:ascii="Sylfaen" w:hAnsi="Sylfaen"/>
          <w:i/>
          <w:noProof/>
          <w:color w:val="000000"/>
          <w:sz w:val="18"/>
          <w:szCs w:val="18"/>
          <w:lang w:val="ka-GE"/>
        </w:rPr>
      </w:pPr>
    </w:p>
    <w:p w14:paraId="02A23064" w14:textId="77777777" w:rsidR="00176C1E" w:rsidRPr="004C33F9" w:rsidRDefault="004C33F9" w:rsidP="004C33F9">
      <w:pPr>
        <w:tabs>
          <w:tab w:val="num" w:pos="0"/>
        </w:tabs>
        <w:jc w:val="right"/>
        <w:rPr>
          <w:rFonts w:ascii="Sylfaen" w:hAnsi="Sylfaen"/>
          <w:b/>
          <w:lang w:val="ka-GE"/>
        </w:rPr>
      </w:pPr>
      <w:r w:rsidRPr="004C33F9">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5464"/>
        <w:gridCol w:w="1713"/>
        <w:gridCol w:w="1713"/>
        <w:gridCol w:w="1713"/>
      </w:tblGrid>
      <w:tr w:rsidR="004C33F9" w:rsidRPr="004C33F9" w14:paraId="1E98B363" w14:textId="77777777" w:rsidTr="004C33F9">
        <w:trPr>
          <w:trHeight w:val="288"/>
          <w:tblHeader/>
        </w:trPr>
        <w:tc>
          <w:tcPr>
            <w:tcW w:w="2576" w:type="pc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273011" w14:textId="77777777" w:rsidR="004C33F9" w:rsidRPr="004C33F9" w:rsidRDefault="004C33F9" w:rsidP="00731CBA">
            <w:pPr>
              <w:jc w:val="center"/>
              <w:rPr>
                <w:rFonts w:ascii="Sylfaen" w:hAnsi="Sylfaen" w:cstheme="majorHAnsi"/>
                <w:b/>
                <w:color w:val="000000"/>
                <w:sz w:val="18"/>
                <w:szCs w:val="18"/>
                <w:lang w:val="en-US"/>
              </w:rPr>
            </w:pPr>
            <w:r w:rsidRPr="004C33F9">
              <w:rPr>
                <w:rFonts w:ascii="Sylfaen" w:hAnsi="Sylfaen" w:cstheme="majorHAnsi"/>
                <w:b/>
                <w:color w:val="000000"/>
                <w:sz w:val="18"/>
                <w:szCs w:val="18"/>
                <w:lang w:val="en-US"/>
              </w:rPr>
              <w:t>კრედიტორი</w:t>
            </w:r>
          </w:p>
        </w:tc>
        <w:tc>
          <w:tcPr>
            <w:tcW w:w="808" w:type="pct"/>
            <w:tcBorders>
              <w:top w:val="single" w:sz="4" w:space="0" w:color="BFBFBF"/>
              <w:left w:val="nil"/>
              <w:bottom w:val="single" w:sz="4" w:space="0" w:color="BFBFBF"/>
              <w:right w:val="single" w:sz="4" w:space="0" w:color="BFBFBF"/>
            </w:tcBorders>
            <w:shd w:val="clear" w:color="auto" w:fill="auto"/>
            <w:vAlign w:val="center"/>
            <w:hideMark/>
          </w:tcPr>
          <w:p w14:paraId="316BB773" w14:textId="77777777" w:rsidR="004C33F9" w:rsidRPr="004C33F9" w:rsidRDefault="004C33F9" w:rsidP="00731CBA">
            <w:pPr>
              <w:jc w:val="center"/>
              <w:rPr>
                <w:rFonts w:ascii="Sylfaen" w:hAnsi="Sylfaen" w:cstheme="majorHAnsi"/>
                <w:bCs/>
                <w:color w:val="000000"/>
                <w:sz w:val="18"/>
                <w:szCs w:val="18"/>
                <w:lang w:val="en-US"/>
              </w:rPr>
            </w:pPr>
            <w:r w:rsidRPr="004C33F9">
              <w:rPr>
                <w:rFonts w:ascii="Sylfaen" w:hAnsi="Sylfaen" w:cstheme="majorHAnsi"/>
                <w:bCs/>
                <w:color w:val="000000"/>
                <w:sz w:val="18"/>
                <w:szCs w:val="18"/>
                <w:lang w:val="en-US"/>
              </w:rPr>
              <w:t>სახელმწიფო ვალი 31.12.2021 მდგომარეობით</w:t>
            </w:r>
          </w:p>
        </w:tc>
        <w:tc>
          <w:tcPr>
            <w:tcW w:w="808" w:type="pct"/>
            <w:tcBorders>
              <w:top w:val="single" w:sz="4" w:space="0" w:color="BFBFBF"/>
              <w:left w:val="nil"/>
              <w:bottom w:val="single" w:sz="4" w:space="0" w:color="BFBFBF"/>
              <w:right w:val="single" w:sz="4" w:space="0" w:color="BFBFBF"/>
            </w:tcBorders>
            <w:shd w:val="clear" w:color="auto" w:fill="auto"/>
            <w:vAlign w:val="center"/>
            <w:hideMark/>
          </w:tcPr>
          <w:p w14:paraId="0C6974E5" w14:textId="77777777" w:rsidR="004C33F9" w:rsidRPr="004C33F9" w:rsidRDefault="004C33F9" w:rsidP="00731CBA">
            <w:pPr>
              <w:jc w:val="center"/>
              <w:rPr>
                <w:rFonts w:ascii="Sylfaen" w:hAnsi="Sylfaen" w:cstheme="majorHAnsi"/>
                <w:bCs/>
                <w:color w:val="000000"/>
                <w:sz w:val="18"/>
                <w:szCs w:val="18"/>
                <w:lang w:val="ka-GE"/>
              </w:rPr>
            </w:pPr>
            <w:r w:rsidRPr="004C33F9">
              <w:rPr>
                <w:rFonts w:ascii="Sylfaen" w:hAnsi="Sylfaen" w:cstheme="majorHAnsi"/>
                <w:bCs/>
                <w:color w:val="000000"/>
                <w:sz w:val="18"/>
                <w:szCs w:val="18"/>
                <w:lang w:val="en-US"/>
              </w:rPr>
              <w:t>სახელმწიფო ვალის საპროგნოზო მოცულობა 31.12.2022 მდგომარეობით</w:t>
            </w:r>
            <w:r w:rsidRPr="004C33F9">
              <w:rPr>
                <w:rFonts w:ascii="Sylfaen" w:hAnsi="Sylfaen" w:cstheme="majorHAnsi"/>
                <w:bCs/>
                <w:color w:val="000000"/>
                <w:sz w:val="18"/>
                <w:szCs w:val="18"/>
                <w:lang w:val="ka-GE"/>
              </w:rPr>
              <w:t xml:space="preserve"> *</w:t>
            </w:r>
          </w:p>
        </w:tc>
        <w:tc>
          <w:tcPr>
            <w:tcW w:w="808" w:type="pct"/>
            <w:tcBorders>
              <w:top w:val="single" w:sz="4" w:space="0" w:color="BFBFBF"/>
              <w:left w:val="nil"/>
              <w:bottom w:val="single" w:sz="4" w:space="0" w:color="BFBFBF"/>
              <w:right w:val="single" w:sz="4" w:space="0" w:color="BFBFBF"/>
            </w:tcBorders>
            <w:shd w:val="clear" w:color="auto" w:fill="auto"/>
            <w:vAlign w:val="center"/>
            <w:hideMark/>
          </w:tcPr>
          <w:p w14:paraId="44B63EEC" w14:textId="77777777" w:rsidR="004C33F9" w:rsidRPr="004C33F9" w:rsidRDefault="004C33F9" w:rsidP="00731CBA">
            <w:pPr>
              <w:jc w:val="center"/>
              <w:rPr>
                <w:rFonts w:ascii="Sylfaen" w:hAnsi="Sylfaen" w:cstheme="majorHAnsi"/>
                <w:bCs/>
                <w:color w:val="000000"/>
                <w:sz w:val="18"/>
                <w:szCs w:val="18"/>
                <w:lang w:val="en-US"/>
              </w:rPr>
            </w:pPr>
            <w:r w:rsidRPr="004C33F9">
              <w:rPr>
                <w:rFonts w:ascii="Sylfaen" w:hAnsi="Sylfaen" w:cstheme="majorHAnsi"/>
                <w:bCs/>
                <w:color w:val="000000"/>
                <w:sz w:val="18"/>
                <w:szCs w:val="18"/>
                <w:lang w:val="en-US"/>
              </w:rPr>
              <w:t>სახელმწიფო ვალი 30.06.2022 მდგომარეობით</w:t>
            </w:r>
          </w:p>
        </w:tc>
      </w:tr>
      <w:tr w:rsidR="004C33F9" w:rsidRPr="004C33F9" w14:paraId="1291DED2"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32693A9" w14:textId="77777777" w:rsidR="004C33F9" w:rsidRPr="004C33F9" w:rsidRDefault="004C33F9" w:rsidP="00731CBA">
            <w:pPr>
              <w:rPr>
                <w:rFonts w:ascii="Sylfaen" w:hAnsi="Sylfaen" w:cstheme="majorHAnsi"/>
                <w:b/>
                <w:bCs/>
                <w:color w:val="000000"/>
                <w:sz w:val="18"/>
                <w:szCs w:val="18"/>
                <w:lang w:val="en-US"/>
              </w:rPr>
            </w:pPr>
            <w:bookmarkStart w:id="4" w:name="RANGE!B3:E43"/>
            <w:r w:rsidRPr="004C33F9">
              <w:rPr>
                <w:rFonts w:ascii="Sylfaen" w:hAnsi="Sylfaen" w:cstheme="majorHAnsi"/>
                <w:b/>
                <w:bCs/>
                <w:color w:val="000000"/>
                <w:sz w:val="18"/>
                <w:szCs w:val="18"/>
                <w:lang w:val="en-US"/>
              </w:rPr>
              <w:t>სახელმწიფო საგარეო ვალის ნაშთი</w:t>
            </w:r>
            <w:bookmarkEnd w:id="4"/>
          </w:p>
        </w:tc>
        <w:tc>
          <w:tcPr>
            <w:tcW w:w="808" w:type="pct"/>
            <w:tcBorders>
              <w:top w:val="nil"/>
              <w:left w:val="nil"/>
              <w:bottom w:val="single" w:sz="4" w:space="0" w:color="BFBFBF"/>
              <w:right w:val="single" w:sz="4" w:space="0" w:color="BFBFBF"/>
            </w:tcBorders>
            <w:shd w:val="clear" w:color="auto" w:fill="auto"/>
            <w:vAlign w:val="center"/>
            <w:hideMark/>
          </w:tcPr>
          <w:p w14:paraId="59FBAB29"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25,416,875</w:t>
            </w:r>
          </w:p>
        </w:tc>
        <w:tc>
          <w:tcPr>
            <w:tcW w:w="808" w:type="pct"/>
            <w:tcBorders>
              <w:top w:val="nil"/>
              <w:left w:val="nil"/>
              <w:bottom w:val="single" w:sz="4" w:space="0" w:color="BFBFBF"/>
              <w:right w:val="single" w:sz="4" w:space="0" w:color="BFBFBF"/>
            </w:tcBorders>
            <w:shd w:val="clear" w:color="auto" w:fill="auto"/>
            <w:vAlign w:val="center"/>
            <w:hideMark/>
          </w:tcPr>
          <w:p w14:paraId="26E22BE6"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27,420,262</w:t>
            </w:r>
          </w:p>
        </w:tc>
        <w:tc>
          <w:tcPr>
            <w:tcW w:w="808" w:type="pct"/>
            <w:tcBorders>
              <w:top w:val="nil"/>
              <w:left w:val="nil"/>
              <w:bottom w:val="single" w:sz="4" w:space="0" w:color="BFBFBF"/>
              <w:right w:val="single" w:sz="4" w:space="0" w:color="BFBFBF"/>
            </w:tcBorders>
            <w:shd w:val="clear" w:color="auto" w:fill="auto"/>
            <w:vAlign w:val="center"/>
            <w:hideMark/>
          </w:tcPr>
          <w:p w14:paraId="4DBACE87"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23,158,217</w:t>
            </w:r>
          </w:p>
        </w:tc>
      </w:tr>
      <w:tr w:rsidR="004C33F9" w:rsidRPr="004C33F9" w14:paraId="37F9D840"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D9E1F2"/>
            <w:vAlign w:val="center"/>
            <w:hideMark/>
          </w:tcPr>
          <w:p w14:paraId="011DE699"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მთავრობის საგარეო ვალის ნაშთი</w:t>
            </w:r>
          </w:p>
        </w:tc>
        <w:tc>
          <w:tcPr>
            <w:tcW w:w="808" w:type="pct"/>
            <w:tcBorders>
              <w:top w:val="nil"/>
              <w:left w:val="nil"/>
              <w:bottom w:val="single" w:sz="4" w:space="0" w:color="BFBFBF"/>
              <w:right w:val="single" w:sz="4" w:space="0" w:color="BFBFBF"/>
            </w:tcBorders>
            <w:shd w:val="clear" w:color="000000" w:fill="D9E1F2"/>
            <w:vAlign w:val="center"/>
            <w:hideMark/>
          </w:tcPr>
          <w:p w14:paraId="732439EB"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23,966,690</w:t>
            </w:r>
          </w:p>
        </w:tc>
        <w:tc>
          <w:tcPr>
            <w:tcW w:w="808" w:type="pct"/>
            <w:tcBorders>
              <w:top w:val="nil"/>
              <w:left w:val="nil"/>
              <w:bottom w:val="single" w:sz="4" w:space="0" w:color="BFBFBF"/>
              <w:right w:val="single" w:sz="4" w:space="0" w:color="BFBFBF"/>
            </w:tcBorders>
            <w:shd w:val="clear" w:color="000000" w:fill="D9E1F2"/>
            <w:vAlign w:val="center"/>
            <w:hideMark/>
          </w:tcPr>
          <w:p w14:paraId="4FCEF15F"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26,023,081</w:t>
            </w:r>
          </w:p>
        </w:tc>
        <w:tc>
          <w:tcPr>
            <w:tcW w:w="808" w:type="pct"/>
            <w:tcBorders>
              <w:top w:val="nil"/>
              <w:left w:val="nil"/>
              <w:bottom w:val="single" w:sz="4" w:space="0" w:color="BFBFBF"/>
              <w:right w:val="single" w:sz="4" w:space="0" w:color="BFBFBF"/>
            </w:tcBorders>
            <w:shd w:val="clear" w:color="000000" w:fill="D9E1F2"/>
            <w:vAlign w:val="center"/>
            <w:hideMark/>
          </w:tcPr>
          <w:p w14:paraId="510E9869"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21,876,812</w:t>
            </w:r>
          </w:p>
        </w:tc>
      </w:tr>
      <w:tr w:rsidR="004C33F9" w:rsidRPr="004C33F9" w14:paraId="5EE6857B"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06E9DC81"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მრავალმხრივი კრედიტორებისაგან</w:t>
            </w:r>
          </w:p>
        </w:tc>
        <w:tc>
          <w:tcPr>
            <w:tcW w:w="808" w:type="pct"/>
            <w:tcBorders>
              <w:top w:val="nil"/>
              <w:left w:val="nil"/>
              <w:bottom w:val="single" w:sz="4" w:space="0" w:color="BFBFBF"/>
              <w:right w:val="single" w:sz="4" w:space="0" w:color="BFBFBF"/>
            </w:tcBorders>
            <w:shd w:val="clear" w:color="000000" w:fill="E2EFDA"/>
            <w:vAlign w:val="center"/>
            <w:hideMark/>
          </w:tcPr>
          <w:p w14:paraId="54BCFEC1"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17,277,887</w:t>
            </w:r>
          </w:p>
        </w:tc>
        <w:tc>
          <w:tcPr>
            <w:tcW w:w="808" w:type="pct"/>
            <w:tcBorders>
              <w:top w:val="nil"/>
              <w:left w:val="nil"/>
              <w:bottom w:val="single" w:sz="4" w:space="0" w:color="BFBFBF"/>
              <w:right w:val="single" w:sz="4" w:space="0" w:color="BFBFBF"/>
            </w:tcBorders>
            <w:shd w:val="clear" w:color="000000" w:fill="E2EFDA"/>
            <w:vAlign w:val="center"/>
            <w:hideMark/>
          </w:tcPr>
          <w:p w14:paraId="71860D4C"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18,966,846</w:t>
            </w:r>
          </w:p>
        </w:tc>
        <w:tc>
          <w:tcPr>
            <w:tcW w:w="808" w:type="pct"/>
            <w:tcBorders>
              <w:top w:val="nil"/>
              <w:left w:val="nil"/>
              <w:bottom w:val="single" w:sz="4" w:space="0" w:color="BFBFBF"/>
              <w:right w:val="single" w:sz="4" w:space="0" w:color="BFBFBF"/>
            </w:tcBorders>
            <w:shd w:val="clear" w:color="000000" w:fill="E2EFDA"/>
            <w:vAlign w:val="center"/>
            <w:hideMark/>
          </w:tcPr>
          <w:p w14:paraId="3EB91EFC"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15,937,639</w:t>
            </w:r>
          </w:p>
        </w:tc>
      </w:tr>
      <w:tr w:rsidR="004C33F9" w:rsidRPr="004C33F9" w14:paraId="5CB99D09"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4C9BBB04"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მსოფლიო ბანკი  (WB)</w:t>
            </w:r>
          </w:p>
        </w:tc>
        <w:tc>
          <w:tcPr>
            <w:tcW w:w="808" w:type="pct"/>
            <w:tcBorders>
              <w:top w:val="nil"/>
              <w:left w:val="nil"/>
              <w:bottom w:val="single" w:sz="4" w:space="0" w:color="BFBFBF"/>
              <w:right w:val="single" w:sz="4" w:space="0" w:color="BFBFBF"/>
            </w:tcBorders>
            <w:shd w:val="clear" w:color="auto" w:fill="auto"/>
            <w:vAlign w:val="center"/>
            <w:hideMark/>
          </w:tcPr>
          <w:p w14:paraId="0D62618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6,318,987</w:t>
            </w:r>
          </w:p>
        </w:tc>
        <w:tc>
          <w:tcPr>
            <w:tcW w:w="808" w:type="pct"/>
            <w:tcBorders>
              <w:top w:val="nil"/>
              <w:left w:val="nil"/>
              <w:bottom w:val="single" w:sz="4" w:space="0" w:color="BFBFBF"/>
              <w:right w:val="single" w:sz="4" w:space="0" w:color="BFBFBF"/>
            </w:tcBorders>
            <w:shd w:val="clear" w:color="auto" w:fill="auto"/>
            <w:noWrap/>
            <w:vAlign w:val="center"/>
            <w:hideMark/>
          </w:tcPr>
          <w:p w14:paraId="1244EA3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6,562,286</w:t>
            </w:r>
          </w:p>
        </w:tc>
        <w:tc>
          <w:tcPr>
            <w:tcW w:w="808" w:type="pct"/>
            <w:tcBorders>
              <w:top w:val="nil"/>
              <w:left w:val="nil"/>
              <w:bottom w:val="single" w:sz="4" w:space="0" w:color="BFBFBF"/>
              <w:right w:val="single" w:sz="4" w:space="0" w:color="BFBFBF"/>
            </w:tcBorders>
            <w:shd w:val="clear" w:color="auto" w:fill="auto"/>
            <w:noWrap/>
            <w:vAlign w:val="center"/>
            <w:hideMark/>
          </w:tcPr>
          <w:p w14:paraId="78D9F5DA"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5,803,476</w:t>
            </w:r>
          </w:p>
        </w:tc>
      </w:tr>
      <w:tr w:rsidR="004C33F9" w:rsidRPr="004C33F9" w14:paraId="368D925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57CA5163"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lastRenderedPageBreak/>
              <w:t>სოფლის მეურნეობის განვითარების საერთაშორისო ფონდი (IFAD)</w:t>
            </w:r>
          </w:p>
        </w:tc>
        <w:tc>
          <w:tcPr>
            <w:tcW w:w="808" w:type="pct"/>
            <w:tcBorders>
              <w:top w:val="nil"/>
              <w:left w:val="nil"/>
              <w:bottom w:val="single" w:sz="4" w:space="0" w:color="BFBFBF"/>
              <w:right w:val="single" w:sz="4" w:space="0" w:color="BFBFBF"/>
            </w:tcBorders>
            <w:shd w:val="clear" w:color="auto" w:fill="auto"/>
            <w:vAlign w:val="center"/>
            <w:hideMark/>
          </w:tcPr>
          <w:p w14:paraId="07A12B1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118,495</w:t>
            </w:r>
          </w:p>
        </w:tc>
        <w:tc>
          <w:tcPr>
            <w:tcW w:w="808" w:type="pct"/>
            <w:tcBorders>
              <w:top w:val="nil"/>
              <w:left w:val="nil"/>
              <w:bottom w:val="single" w:sz="4" w:space="0" w:color="BFBFBF"/>
              <w:right w:val="single" w:sz="4" w:space="0" w:color="BFBFBF"/>
            </w:tcBorders>
            <w:shd w:val="clear" w:color="auto" w:fill="auto"/>
            <w:noWrap/>
            <w:vAlign w:val="center"/>
            <w:hideMark/>
          </w:tcPr>
          <w:p w14:paraId="4CFFE3C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126,870</w:t>
            </w:r>
          </w:p>
        </w:tc>
        <w:tc>
          <w:tcPr>
            <w:tcW w:w="808" w:type="pct"/>
            <w:tcBorders>
              <w:top w:val="nil"/>
              <w:left w:val="nil"/>
              <w:bottom w:val="single" w:sz="4" w:space="0" w:color="BFBFBF"/>
              <w:right w:val="single" w:sz="4" w:space="0" w:color="BFBFBF"/>
            </w:tcBorders>
            <w:shd w:val="clear" w:color="auto" w:fill="auto"/>
            <w:noWrap/>
            <w:vAlign w:val="center"/>
            <w:hideMark/>
          </w:tcPr>
          <w:p w14:paraId="0FD341B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105,292</w:t>
            </w:r>
          </w:p>
        </w:tc>
      </w:tr>
      <w:tr w:rsidR="004C33F9" w:rsidRPr="004C33F9" w14:paraId="3BDF8F41"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7034645A"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საერთაშორისო სავალუტო ფონდი (IMF)</w:t>
            </w:r>
          </w:p>
        </w:tc>
        <w:tc>
          <w:tcPr>
            <w:tcW w:w="808" w:type="pct"/>
            <w:tcBorders>
              <w:top w:val="nil"/>
              <w:left w:val="nil"/>
              <w:bottom w:val="single" w:sz="4" w:space="0" w:color="BFBFBF"/>
              <w:right w:val="single" w:sz="4" w:space="0" w:color="BFBFBF"/>
            </w:tcBorders>
            <w:shd w:val="clear" w:color="auto" w:fill="auto"/>
            <w:vAlign w:val="center"/>
            <w:hideMark/>
          </w:tcPr>
          <w:p w14:paraId="24FAD2D9"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637,301</w:t>
            </w:r>
          </w:p>
        </w:tc>
        <w:tc>
          <w:tcPr>
            <w:tcW w:w="808" w:type="pct"/>
            <w:tcBorders>
              <w:top w:val="nil"/>
              <w:left w:val="nil"/>
              <w:bottom w:val="single" w:sz="4" w:space="0" w:color="BFBFBF"/>
              <w:right w:val="single" w:sz="4" w:space="0" w:color="BFBFBF"/>
            </w:tcBorders>
            <w:shd w:val="clear" w:color="auto" w:fill="auto"/>
            <w:noWrap/>
            <w:vAlign w:val="center"/>
            <w:hideMark/>
          </w:tcPr>
          <w:p w14:paraId="457795F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637,844</w:t>
            </w:r>
          </w:p>
        </w:tc>
        <w:tc>
          <w:tcPr>
            <w:tcW w:w="808" w:type="pct"/>
            <w:tcBorders>
              <w:top w:val="nil"/>
              <w:left w:val="nil"/>
              <w:bottom w:val="single" w:sz="4" w:space="0" w:color="BFBFBF"/>
              <w:right w:val="single" w:sz="4" w:space="0" w:color="BFBFBF"/>
            </w:tcBorders>
            <w:shd w:val="clear" w:color="auto" w:fill="auto"/>
            <w:noWrap/>
            <w:vAlign w:val="center"/>
            <w:hideMark/>
          </w:tcPr>
          <w:p w14:paraId="17C0007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571,674</w:t>
            </w:r>
          </w:p>
        </w:tc>
      </w:tr>
      <w:tr w:rsidR="004C33F9" w:rsidRPr="004C33F9" w14:paraId="0E7F38BE"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0A879446"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ევროპის რეკონსტრუქციისა და განვითარების ბანკი (EBRD)</w:t>
            </w:r>
          </w:p>
        </w:tc>
        <w:tc>
          <w:tcPr>
            <w:tcW w:w="808" w:type="pct"/>
            <w:tcBorders>
              <w:top w:val="nil"/>
              <w:left w:val="nil"/>
              <w:bottom w:val="single" w:sz="4" w:space="0" w:color="BFBFBF"/>
              <w:right w:val="single" w:sz="4" w:space="0" w:color="BFBFBF"/>
            </w:tcBorders>
            <w:shd w:val="clear" w:color="auto" w:fill="auto"/>
            <w:vAlign w:val="center"/>
            <w:hideMark/>
          </w:tcPr>
          <w:p w14:paraId="0E4FE4E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733,403</w:t>
            </w:r>
          </w:p>
        </w:tc>
        <w:tc>
          <w:tcPr>
            <w:tcW w:w="808" w:type="pct"/>
            <w:tcBorders>
              <w:top w:val="nil"/>
              <w:left w:val="nil"/>
              <w:bottom w:val="single" w:sz="4" w:space="0" w:color="BFBFBF"/>
              <w:right w:val="single" w:sz="4" w:space="0" w:color="BFBFBF"/>
            </w:tcBorders>
            <w:shd w:val="clear" w:color="auto" w:fill="auto"/>
            <w:noWrap/>
            <w:vAlign w:val="center"/>
            <w:hideMark/>
          </w:tcPr>
          <w:p w14:paraId="2A0C15A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984,437</w:t>
            </w:r>
          </w:p>
        </w:tc>
        <w:tc>
          <w:tcPr>
            <w:tcW w:w="808" w:type="pct"/>
            <w:tcBorders>
              <w:top w:val="nil"/>
              <w:left w:val="nil"/>
              <w:bottom w:val="single" w:sz="4" w:space="0" w:color="BFBFBF"/>
              <w:right w:val="single" w:sz="4" w:space="0" w:color="BFBFBF"/>
            </w:tcBorders>
            <w:shd w:val="clear" w:color="auto" w:fill="auto"/>
            <w:noWrap/>
            <w:vAlign w:val="center"/>
            <w:hideMark/>
          </w:tcPr>
          <w:p w14:paraId="2CA69A6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648,775</w:t>
            </w:r>
          </w:p>
        </w:tc>
      </w:tr>
      <w:tr w:rsidR="004C33F9" w:rsidRPr="004C33F9" w14:paraId="43F77198"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41B08F24"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აზიის განვითარების ბანკი (ADB)</w:t>
            </w:r>
          </w:p>
        </w:tc>
        <w:tc>
          <w:tcPr>
            <w:tcW w:w="808" w:type="pct"/>
            <w:tcBorders>
              <w:top w:val="nil"/>
              <w:left w:val="nil"/>
              <w:bottom w:val="single" w:sz="4" w:space="0" w:color="BFBFBF"/>
              <w:right w:val="single" w:sz="4" w:space="0" w:color="BFBFBF"/>
            </w:tcBorders>
            <w:shd w:val="clear" w:color="auto" w:fill="auto"/>
            <w:vAlign w:val="center"/>
            <w:hideMark/>
          </w:tcPr>
          <w:p w14:paraId="2D7021CF"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5,847,254</w:t>
            </w:r>
          </w:p>
        </w:tc>
        <w:tc>
          <w:tcPr>
            <w:tcW w:w="808" w:type="pct"/>
            <w:tcBorders>
              <w:top w:val="nil"/>
              <w:left w:val="nil"/>
              <w:bottom w:val="single" w:sz="4" w:space="0" w:color="BFBFBF"/>
              <w:right w:val="single" w:sz="4" w:space="0" w:color="BFBFBF"/>
            </w:tcBorders>
            <w:shd w:val="clear" w:color="auto" w:fill="auto"/>
            <w:noWrap/>
            <w:vAlign w:val="center"/>
            <w:hideMark/>
          </w:tcPr>
          <w:p w14:paraId="41CDD1D9"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6,605,865</w:t>
            </w:r>
          </w:p>
        </w:tc>
        <w:tc>
          <w:tcPr>
            <w:tcW w:w="808" w:type="pct"/>
            <w:tcBorders>
              <w:top w:val="nil"/>
              <w:left w:val="nil"/>
              <w:bottom w:val="single" w:sz="4" w:space="0" w:color="BFBFBF"/>
              <w:right w:val="single" w:sz="4" w:space="0" w:color="BFBFBF"/>
            </w:tcBorders>
            <w:shd w:val="clear" w:color="auto" w:fill="auto"/>
            <w:noWrap/>
            <w:vAlign w:val="center"/>
            <w:hideMark/>
          </w:tcPr>
          <w:p w14:paraId="0FF84EE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5,344,757</w:t>
            </w:r>
          </w:p>
        </w:tc>
      </w:tr>
      <w:tr w:rsidR="004C33F9" w:rsidRPr="004C33F9" w14:paraId="056672B0"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06CDBC39"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ევროპის საინვესტიციო ბანკი  (EIB)</w:t>
            </w:r>
          </w:p>
        </w:tc>
        <w:tc>
          <w:tcPr>
            <w:tcW w:w="808" w:type="pct"/>
            <w:tcBorders>
              <w:top w:val="nil"/>
              <w:left w:val="nil"/>
              <w:bottom w:val="single" w:sz="4" w:space="0" w:color="BFBFBF"/>
              <w:right w:val="single" w:sz="4" w:space="0" w:color="BFBFBF"/>
            </w:tcBorders>
            <w:shd w:val="clear" w:color="auto" w:fill="auto"/>
            <w:vAlign w:val="center"/>
            <w:hideMark/>
          </w:tcPr>
          <w:p w14:paraId="1DBA8EA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2,527,840</w:t>
            </w:r>
          </w:p>
        </w:tc>
        <w:tc>
          <w:tcPr>
            <w:tcW w:w="808" w:type="pct"/>
            <w:tcBorders>
              <w:top w:val="nil"/>
              <w:left w:val="nil"/>
              <w:bottom w:val="single" w:sz="4" w:space="0" w:color="BFBFBF"/>
              <w:right w:val="single" w:sz="4" w:space="0" w:color="BFBFBF"/>
            </w:tcBorders>
            <w:shd w:val="clear" w:color="auto" w:fill="auto"/>
            <w:noWrap/>
            <w:vAlign w:val="center"/>
            <w:hideMark/>
          </w:tcPr>
          <w:p w14:paraId="190076F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2,888,338</w:t>
            </w:r>
          </w:p>
        </w:tc>
        <w:tc>
          <w:tcPr>
            <w:tcW w:w="808" w:type="pct"/>
            <w:tcBorders>
              <w:top w:val="nil"/>
              <w:left w:val="nil"/>
              <w:bottom w:val="single" w:sz="4" w:space="0" w:color="BFBFBF"/>
              <w:right w:val="single" w:sz="4" w:space="0" w:color="BFBFBF"/>
            </w:tcBorders>
            <w:shd w:val="clear" w:color="auto" w:fill="auto"/>
            <w:noWrap/>
            <w:vAlign w:val="center"/>
            <w:hideMark/>
          </w:tcPr>
          <w:p w14:paraId="41E1903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2,487,371</w:t>
            </w:r>
          </w:p>
        </w:tc>
      </w:tr>
      <w:tr w:rsidR="004C33F9" w:rsidRPr="004C33F9" w14:paraId="76102FD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464A8235"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ევროკავშირი (EU)</w:t>
            </w:r>
          </w:p>
        </w:tc>
        <w:tc>
          <w:tcPr>
            <w:tcW w:w="808" w:type="pct"/>
            <w:tcBorders>
              <w:top w:val="nil"/>
              <w:left w:val="nil"/>
              <w:bottom w:val="single" w:sz="4" w:space="0" w:color="BFBFBF"/>
              <w:right w:val="single" w:sz="4" w:space="0" w:color="BFBFBF"/>
            </w:tcBorders>
            <w:shd w:val="clear" w:color="auto" w:fill="auto"/>
            <w:vAlign w:val="center"/>
            <w:hideMark/>
          </w:tcPr>
          <w:p w14:paraId="337214E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466,032</w:t>
            </w:r>
          </w:p>
        </w:tc>
        <w:tc>
          <w:tcPr>
            <w:tcW w:w="808" w:type="pct"/>
            <w:tcBorders>
              <w:top w:val="nil"/>
              <w:left w:val="nil"/>
              <w:bottom w:val="single" w:sz="4" w:space="0" w:color="BFBFBF"/>
              <w:right w:val="single" w:sz="4" w:space="0" w:color="BFBFBF"/>
            </w:tcBorders>
            <w:shd w:val="clear" w:color="auto" w:fill="auto"/>
            <w:noWrap/>
            <w:vAlign w:val="center"/>
            <w:hideMark/>
          </w:tcPr>
          <w:p w14:paraId="3A98C01A"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464,529</w:t>
            </w:r>
          </w:p>
        </w:tc>
        <w:tc>
          <w:tcPr>
            <w:tcW w:w="808" w:type="pct"/>
            <w:tcBorders>
              <w:top w:val="nil"/>
              <w:left w:val="nil"/>
              <w:bottom w:val="single" w:sz="4" w:space="0" w:color="BFBFBF"/>
              <w:right w:val="single" w:sz="4" w:space="0" w:color="BFBFBF"/>
            </w:tcBorders>
            <w:shd w:val="clear" w:color="auto" w:fill="auto"/>
            <w:noWrap/>
            <w:vAlign w:val="center"/>
            <w:hideMark/>
          </w:tcPr>
          <w:p w14:paraId="110E8BA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409,919</w:t>
            </w:r>
          </w:p>
        </w:tc>
      </w:tr>
      <w:tr w:rsidR="004C33F9" w:rsidRPr="004C33F9" w14:paraId="45940002"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608A226"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აზიის ინფრასტრუქტურის საინვესტიციო ბანკი (AIIB)</w:t>
            </w:r>
          </w:p>
        </w:tc>
        <w:tc>
          <w:tcPr>
            <w:tcW w:w="808" w:type="pct"/>
            <w:tcBorders>
              <w:top w:val="nil"/>
              <w:left w:val="nil"/>
              <w:bottom w:val="single" w:sz="4" w:space="0" w:color="BFBFBF"/>
              <w:right w:val="single" w:sz="4" w:space="0" w:color="BFBFBF"/>
            </w:tcBorders>
            <w:shd w:val="clear" w:color="auto" w:fill="auto"/>
            <w:vAlign w:val="center"/>
            <w:hideMark/>
          </w:tcPr>
          <w:p w14:paraId="744171A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604,394</w:t>
            </w:r>
          </w:p>
        </w:tc>
        <w:tc>
          <w:tcPr>
            <w:tcW w:w="808" w:type="pct"/>
            <w:tcBorders>
              <w:top w:val="nil"/>
              <w:left w:val="nil"/>
              <w:bottom w:val="single" w:sz="4" w:space="0" w:color="BFBFBF"/>
              <w:right w:val="single" w:sz="4" w:space="0" w:color="BFBFBF"/>
            </w:tcBorders>
            <w:shd w:val="clear" w:color="auto" w:fill="auto"/>
            <w:noWrap/>
            <w:vAlign w:val="center"/>
            <w:hideMark/>
          </w:tcPr>
          <w:p w14:paraId="0DB127E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646,751</w:t>
            </w:r>
          </w:p>
        </w:tc>
        <w:tc>
          <w:tcPr>
            <w:tcW w:w="808" w:type="pct"/>
            <w:tcBorders>
              <w:top w:val="nil"/>
              <w:left w:val="nil"/>
              <w:bottom w:val="single" w:sz="4" w:space="0" w:color="BFBFBF"/>
              <w:right w:val="single" w:sz="4" w:space="0" w:color="BFBFBF"/>
            </w:tcBorders>
            <w:shd w:val="clear" w:color="auto" w:fill="auto"/>
            <w:noWrap/>
            <w:vAlign w:val="center"/>
            <w:hideMark/>
          </w:tcPr>
          <w:p w14:paraId="60555B14"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545,484</w:t>
            </w:r>
          </w:p>
        </w:tc>
      </w:tr>
      <w:tr w:rsidR="004C33F9" w:rsidRPr="004C33F9" w14:paraId="3A85094E"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59D11C39"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ევროსაბჭოს განვითარების ბანკი (CEB)</w:t>
            </w:r>
          </w:p>
        </w:tc>
        <w:tc>
          <w:tcPr>
            <w:tcW w:w="808" w:type="pct"/>
            <w:tcBorders>
              <w:top w:val="nil"/>
              <w:left w:val="nil"/>
              <w:bottom w:val="single" w:sz="4" w:space="0" w:color="BFBFBF"/>
              <w:right w:val="single" w:sz="4" w:space="0" w:color="BFBFBF"/>
            </w:tcBorders>
            <w:shd w:val="clear" w:color="auto" w:fill="auto"/>
            <w:vAlign w:val="center"/>
            <w:hideMark/>
          </w:tcPr>
          <w:p w14:paraId="4634AC32"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16,442</w:t>
            </w:r>
          </w:p>
        </w:tc>
        <w:tc>
          <w:tcPr>
            <w:tcW w:w="808" w:type="pct"/>
            <w:tcBorders>
              <w:top w:val="nil"/>
              <w:left w:val="nil"/>
              <w:bottom w:val="single" w:sz="4" w:space="0" w:color="BFBFBF"/>
              <w:right w:val="single" w:sz="4" w:space="0" w:color="BFBFBF"/>
            </w:tcBorders>
            <w:shd w:val="clear" w:color="auto" w:fill="auto"/>
            <w:noWrap/>
            <w:vAlign w:val="center"/>
            <w:hideMark/>
          </w:tcPr>
          <w:p w14:paraId="6DBECCCF"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41,842</w:t>
            </w:r>
          </w:p>
        </w:tc>
        <w:tc>
          <w:tcPr>
            <w:tcW w:w="808" w:type="pct"/>
            <w:tcBorders>
              <w:top w:val="nil"/>
              <w:left w:val="nil"/>
              <w:bottom w:val="single" w:sz="4" w:space="0" w:color="BFBFBF"/>
              <w:right w:val="single" w:sz="4" w:space="0" w:color="BFBFBF"/>
            </w:tcBorders>
            <w:shd w:val="clear" w:color="auto" w:fill="auto"/>
            <w:noWrap/>
            <w:vAlign w:val="center"/>
            <w:hideMark/>
          </w:tcPr>
          <w:p w14:paraId="4BC4087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14,462</w:t>
            </w:r>
          </w:p>
        </w:tc>
      </w:tr>
      <w:tr w:rsidR="004C33F9" w:rsidRPr="004C33F9" w14:paraId="526F8DAF"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1CC2D3E6"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სკანდინავიური გარემოსდაცვის საფინანსო კორპორაცია (NEFCO)</w:t>
            </w:r>
          </w:p>
        </w:tc>
        <w:tc>
          <w:tcPr>
            <w:tcW w:w="808" w:type="pct"/>
            <w:tcBorders>
              <w:top w:val="nil"/>
              <w:left w:val="nil"/>
              <w:bottom w:val="single" w:sz="4" w:space="0" w:color="BFBFBF"/>
              <w:right w:val="single" w:sz="4" w:space="0" w:color="BFBFBF"/>
            </w:tcBorders>
            <w:shd w:val="clear" w:color="auto" w:fill="auto"/>
            <w:vAlign w:val="center"/>
            <w:hideMark/>
          </w:tcPr>
          <w:p w14:paraId="7947DAD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7,739</w:t>
            </w:r>
          </w:p>
        </w:tc>
        <w:tc>
          <w:tcPr>
            <w:tcW w:w="808" w:type="pct"/>
            <w:tcBorders>
              <w:top w:val="nil"/>
              <w:left w:val="nil"/>
              <w:bottom w:val="single" w:sz="4" w:space="0" w:color="BFBFBF"/>
              <w:right w:val="single" w:sz="4" w:space="0" w:color="BFBFBF"/>
            </w:tcBorders>
            <w:shd w:val="clear" w:color="auto" w:fill="auto"/>
            <w:noWrap/>
            <w:vAlign w:val="center"/>
            <w:hideMark/>
          </w:tcPr>
          <w:p w14:paraId="54A47F5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8,084</w:t>
            </w:r>
          </w:p>
        </w:tc>
        <w:tc>
          <w:tcPr>
            <w:tcW w:w="808" w:type="pct"/>
            <w:tcBorders>
              <w:top w:val="nil"/>
              <w:left w:val="nil"/>
              <w:bottom w:val="single" w:sz="4" w:space="0" w:color="BFBFBF"/>
              <w:right w:val="single" w:sz="4" w:space="0" w:color="BFBFBF"/>
            </w:tcBorders>
            <w:shd w:val="clear" w:color="auto" w:fill="auto"/>
            <w:noWrap/>
            <w:vAlign w:val="center"/>
            <w:hideMark/>
          </w:tcPr>
          <w:p w14:paraId="45B52C4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6,429</w:t>
            </w:r>
          </w:p>
        </w:tc>
      </w:tr>
      <w:tr w:rsidR="004C33F9" w:rsidRPr="004C33F9" w14:paraId="0506879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1C9B44C6"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ორმხრივი კრედიტორებისაგან</w:t>
            </w:r>
          </w:p>
        </w:tc>
        <w:tc>
          <w:tcPr>
            <w:tcW w:w="808" w:type="pct"/>
            <w:tcBorders>
              <w:top w:val="nil"/>
              <w:left w:val="nil"/>
              <w:bottom w:val="single" w:sz="4" w:space="0" w:color="BFBFBF"/>
              <w:right w:val="single" w:sz="4" w:space="0" w:color="BFBFBF"/>
            </w:tcBorders>
            <w:shd w:val="clear" w:color="000000" w:fill="E2EFDA"/>
            <w:vAlign w:val="center"/>
            <w:hideMark/>
          </w:tcPr>
          <w:p w14:paraId="0BAA1D60"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5,135,569</w:t>
            </w:r>
          </w:p>
        </w:tc>
        <w:tc>
          <w:tcPr>
            <w:tcW w:w="808" w:type="pct"/>
            <w:tcBorders>
              <w:top w:val="nil"/>
              <w:left w:val="nil"/>
              <w:bottom w:val="single" w:sz="4" w:space="0" w:color="BFBFBF"/>
              <w:right w:val="single" w:sz="4" w:space="0" w:color="BFBFBF"/>
            </w:tcBorders>
            <w:shd w:val="clear" w:color="000000" w:fill="E2EFDA"/>
            <w:vAlign w:val="center"/>
            <w:hideMark/>
          </w:tcPr>
          <w:p w14:paraId="18359D41"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5,495,776</w:t>
            </w:r>
          </w:p>
        </w:tc>
        <w:tc>
          <w:tcPr>
            <w:tcW w:w="808" w:type="pct"/>
            <w:tcBorders>
              <w:top w:val="nil"/>
              <w:left w:val="nil"/>
              <w:bottom w:val="single" w:sz="4" w:space="0" w:color="BFBFBF"/>
              <w:right w:val="single" w:sz="4" w:space="0" w:color="BFBFBF"/>
            </w:tcBorders>
            <w:shd w:val="clear" w:color="000000" w:fill="E2EFDA"/>
            <w:vAlign w:val="center"/>
            <w:hideMark/>
          </w:tcPr>
          <w:p w14:paraId="5BDE94FD"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4,470,823</w:t>
            </w:r>
          </w:p>
        </w:tc>
      </w:tr>
      <w:tr w:rsidR="004C33F9" w:rsidRPr="004C33F9" w14:paraId="43CC1BF1"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68CE2AE"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ავსტრია</w:t>
            </w:r>
          </w:p>
        </w:tc>
        <w:tc>
          <w:tcPr>
            <w:tcW w:w="808" w:type="pct"/>
            <w:tcBorders>
              <w:top w:val="nil"/>
              <w:left w:val="nil"/>
              <w:bottom w:val="single" w:sz="4" w:space="0" w:color="BFBFBF"/>
              <w:right w:val="single" w:sz="4" w:space="0" w:color="BFBFBF"/>
            </w:tcBorders>
            <w:shd w:val="clear" w:color="auto" w:fill="auto"/>
            <w:noWrap/>
            <w:vAlign w:val="center"/>
            <w:hideMark/>
          </w:tcPr>
          <w:p w14:paraId="45E10ED8"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50,732</w:t>
            </w:r>
          </w:p>
        </w:tc>
        <w:tc>
          <w:tcPr>
            <w:tcW w:w="808" w:type="pct"/>
            <w:tcBorders>
              <w:top w:val="nil"/>
              <w:left w:val="nil"/>
              <w:bottom w:val="single" w:sz="4" w:space="0" w:color="BFBFBF"/>
              <w:right w:val="single" w:sz="4" w:space="0" w:color="BFBFBF"/>
            </w:tcBorders>
            <w:shd w:val="clear" w:color="auto" w:fill="auto"/>
            <w:noWrap/>
            <w:vAlign w:val="center"/>
            <w:hideMark/>
          </w:tcPr>
          <w:p w14:paraId="660341F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46,550</w:t>
            </w:r>
          </w:p>
        </w:tc>
        <w:tc>
          <w:tcPr>
            <w:tcW w:w="808" w:type="pct"/>
            <w:tcBorders>
              <w:top w:val="nil"/>
              <w:left w:val="nil"/>
              <w:bottom w:val="single" w:sz="4" w:space="0" w:color="BFBFBF"/>
              <w:right w:val="single" w:sz="4" w:space="0" w:color="BFBFBF"/>
            </w:tcBorders>
            <w:shd w:val="clear" w:color="auto" w:fill="auto"/>
            <w:noWrap/>
            <w:vAlign w:val="center"/>
            <w:hideMark/>
          </w:tcPr>
          <w:p w14:paraId="2605B3B6"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42,851</w:t>
            </w:r>
          </w:p>
        </w:tc>
      </w:tr>
      <w:tr w:rsidR="004C33F9" w:rsidRPr="004C33F9" w14:paraId="2AC58693"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0858C9B1"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აზერბაიჯანი</w:t>
            </w:r>
          </w:p>
        </w:tc>
        <w:tc>
          <w:tcPr>
            <w:tcW w:w="808" w:type="pct"/>
            <w:tcBorders>
              <w:top w:val="nil"/>
              <w:left w:val="nil"/>
              <w:bottom w:val="single" w:sz="4" w:space="0" w:color="BFBFBF"/>
              <w:right w:val="single" w:sz="4" w:space="0" w:color="BFBFBF"/>
            </w:tcBorders>
            <w:shd w:val="clear" w:color="auto" w:fill="auto"/>
            <w:noWrap/>
            <w:vAlign w:val="center"/>
            <w:hideMark/>
          </w:tcPr>
          <w:p w14:paraId="513E364F"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12,968</w:t>
            </w:r>
          </w:p>
        </w:tc>
        <w:tc>
          <w:tcPr>
            <w:tcW w:w="808" w:type="pct"/>
            <w:tcBorders>
              <w:top w:val="nil"/>
              <w:left w:val="nil"/>
              <w:bottom w:val="single" w:sz="4" w:space="0" w:color="BFBFBF"/>
              <w:right w:val="single" w:sz="4" w:space="0" w:color="BFBFBF"/>
            </w:tcBorders>
            <w:shd w:val="clear" w:color="auto" w:fill="auto"/>
            <w:noWrap/>
            <w:vAlign w:val="center"/>
            <w:hideMark/>
          </w:tcPr>
          <w:p w14:paraId="5AB65894"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10,086</w:t>
            </w:r>
          </w:p>
        </w:tc>
        <w:tc>
          <w:tcPr>
            <w:tcW w:w="808" w:type="pct"/>
            <w:tcBorders>
              <w:top w:val="nil"/>
              <w:left w:val="nil"/>
              <w:bottom w:val="single" w:sz="4" w:space="0" w:color="BFBFBF"/>
              <w:right w:val="single" w:sz="4" w:space="0" w:color="BFBFBF"/>
            </w:tcBorders>
            <w:shd w:val="clear" w:color="auto" w:fill="auto"/>
            <w:noWrap/>
            <w:vAlign w:val="center"/>
            <w:hideMark/>
          </w:tcPr>
          <w:p w14:paraId="2071047A"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10,899</w:t>
            </w:r>
          </w:p>
        </w:tc>
      </w:tr>
      <w:tr w:rsidR="004C33F9" w:rsidRPr="004C33F9" w14:paraId="249C2251"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76C88F77"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თურქმენეთი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0734AED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654</w:t>
            </w:r>
          </w:p>
        </w:tc>
        <w:tc>
          <w:tcPr>
            <w:tcW w:w="808" w:type="pct"/>
            <w:tcBorders>
              <w:top w:val="nil"/>
              <w:left w:val="nil"/>
              <w:bottom w:val="single" w:sz="4" w:space="0" w:color="BFBFBF"/>
              <w:right w:val="single" w:sz="4" w:space="0" w:color="BFBFBF"/>
            </w:tcBorders>
            <w:shd w:val="clear" w:color="auto" w:fill="auto"/>
            <w:noWrap/>
            <w:vAlign w:val="center"/>
            <w:hideMark/>
          </w:tcPr>
          <w:p w14:paraId="0B23084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657</w:t>
            </w:r>
          </w:p>
        </w:tc>
        <w:tc>
          <w:tcPr>
            <w:tcW w:w="808" w:type="pct"/>
            <w:tcBorders>
              <w:top w:val="nil"/>
              <w:left w:val="nil"/>
              <w:bottom w:val="single" w:sz="4" w:space="0" w:color="BFBFBF"/>
              <w:right w:val="single" w:sz="4" w:space="0" w:color="BFBFBF"/>
            </w:tcBorders>
            <w:shd w:val="clear" w:color="auto" w:fill="auto"/>
            <w:noWrap/>
            <w:vAlign w:val="center"/>
            <w:hideMark/>
          </w:tcPr>
          <w:p w14:paraId="5A02484A"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618</w:t>
            </w:r>
          </w:p>
        </w:tc>
      </w:tr>
      <w:tr w:rsidR="004C33F9" w:rsidRPr="004C33F9" w14:paraId="5DE6284C"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14DD3254"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თურქეთი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04E07D2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25,252</w:t>
            </w:r>
          </w:p>
        </w:tc>
        <w:tc>
          <w:tcPr>
            <w:tcW w:w="808" w:type="pct"/>
            <w:tcBorders>
              <w:top w:val="nil"/>
              <w:left w:val="nil"/>
              <w:bottom w:val="single" w:sz="4" w:space="0" w:color="BFBFBF"/>
              <w:right w:val="single" w:sz="4" w:space="0" w:color="BFBFBF"/>
            </w:tcBorders>
            <w:shd w:val="clear" w:color="auto" w:fill="auto"/>
            <w:noWrap/>
            <w:vAlign w:val="center"/>
            <w:hideMark/>
          </w:tcPr>
          <w:p w14:paraId="332D592B"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19,639</w:t>
            </w:r>
          </w:p>
        </w:tc>
        <w:tc>
          <w:tcPr>
            <w:tcW w:w="808" w:type="pct"/>
            <w:tcBorders>
              <w:top w:val="nil"/>
              <w:left w:val="nil"/>
              <w:bottom w:val="single" w:sz="4" w:space="0" w:color="BFBFBF"/>
              <w:right w:val="single" w:sz="4" w:space="0" w:color="BFBFBF"/>
            </w:tcBorders>
            <w:shd w:val="clear" w:color="auto" w:fill="auto"/>
            <w:noWrap/>
            <w:vAlign w:val="center"/>
            <w:hideMark/>
          </w:tcPr>
          <w:p w14:paraId="6DC29BF6"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21,223</w:t>
            </w:r>
          </w:p>
        </w:tc>
      </w:tr>
      <w:tr w:rsidR="004C33F9" w:rsidRPr="004C33F9" w14:paraId="1FE7393E"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1A4D63B"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ირანი</w:t>
            </w:r>
          </w:p>
        </w:tc>
        <w:tc>
          <w:tcPr>
            <w:tcW w:w="808" w:type="pct"/>
            <w:tcBorders>
              <w:top w:val="nil"/>
              <w:left w:val="nil"/>
              <w:bottom w:val="single" w:sz="4" w:space="0" w:color="BFBFBF"/>
              <w:right w:val="single" w:sz="4" w:space="0" w:color="BFBFBF"/>
            </w:tcBorders>
            <w:shd w:val="clear" w:color="auto" w:fill="auto"/>
            <w:noWrap/>
            <w:vAlign w:val="center"/>
            <w:hideMark/>
          </w:tcPr>
          <w:p w14:paraId="0BBB817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9,459</w:t>
            </w:r>
          </w:p>
        </w:tc>
        <w:tc>
          <w:tcPr>
            <w:tcW w:w="808" w:type="pct"/>
            <w:tcBorders>
              <w:top w:val="nil"/>
              <w:left w:val="nil"/>
              <w:bottom w:val="single" w:sz="4" w:space="0" w:color="BFBFBF"/>
              <w:right w:val="single" w:sz="4" w:space="0" w:color="BFBFBF"/>
            </w:tcBorders>
            <w:shd w:val="clear" w:color="auto" w:fill="auto"/>
            <w:noWrap/>
            <w:vAlign w:val="center"/>
            <w:hideMark/>
          </w:tcPr>
          <w:p w14:paraId="336322A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7,357</w:t>
            </w:r>
          </w:p>
        </w:tc>
        <w:tc>
          <w:tcPr>
            <w:tcW w:w="808" w:type="pct"/>
            <w:tcBorders>
              <w:top w:val="nil"/>
              <w:left w:val="nil"/>
              <w:bottom w:val="single" w:sz="4" w:space="0" w:color="BFBFBF"/>
              <w:right w:val="single" w:sz="4" w:space="0" w:color="BFBFBF"/>
            </w:tcBorders>
            <w:shd w:val="clear" w:color="auto" w:fill="auto"/>
            <w:noWrap/>
            <w:vAlign w:val="center"/>
            <w:hideMark/>
          </w:tcPr>
          <w:p w14:paraId="7D361C4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7,950</w:t>
            </w:r>
          </w:p>
        </w:tc>
      </w:tr>
      <w:tr w:rsidR="004C33F9" w:rsidRPr="004C33F9" w14:paraId="44F3D613"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048BBF97"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რუსეთი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0041C2F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88,642</w:t>
            </w:r>
          </w:p>
        </w:tc>
        <w:tc>
          <w:tcPr>
            <w:tcW w:w="808" w:type="pct"/>
            <w:tcBorders>
              <w:top w:val="nil"/>
              <w:left w:val="nil"/>
              <w:bottom w:val="single" w:sz="4" w:space="0" w:color="BFBFBF"/>
              <w:right w:val="single" w:sz="4" w:space="0" w:color="BFBFBF"/>
            </w:tcBorders>
            <w:shd w:val="clear" w:color="auto" w:fill="auto"/>
            <w:noWrap/>
            <w:vAlign w:val="center"/>
            <w:hideMark/>
          </w:tcPr>
          <w:p w14:paraId="75E0958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68,940</w:t>
            </w:r>
          </w:p>
        </w:tc>
        <w:tc>
          <w:tcPr>
            <w:tcW w:w="808" w:type="pct"/>
            <w:tcBorders>
              <w:top w:val="nil"/>
              <w:left w:val="nil"/>
              <w:bottom w:val="single" w:sz="4" w:space="0" w:color="BFBFBF"/>
              <w:right w:val="single" w:sz="4" w:space="0" w:color="BFBFBF"/>
            </w:tcBorders>
            <w:shd w:val="clear" w:color="auto" w:fill="auto"/>
            <w:noWrap/>
            <w:vAlign w:val="center"/>
            <w:hideMark/>
          </w:tcPr>
          <w:p w14:paraId="43D45CAB"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74,499</w:t>
            </w:r>
          </w:p>
        </w:tc>
      </w:tr>
      <w:tr w:rsidR="004C33F9" w:rsidRPr="004C33F9" w14:paraId="1E8D1995"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59687B74"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სომხეთი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18550834"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11,440</w:t>
            </w:r>
          </w:p>
        </w:tc>
        <w:tc>
          <w:tcPr>
            <w:tcW w:w="808" w:type="pct"/>
            <w:tcBorders>
              <w:top w:val="nil"/>
              <w:left w:val="nil"/>
              <w:bottom w:val="single" w:sz="4" w:space="0" w:color="BFBFBF"/>
              <w:right w:val="single" w:sz="4" w:space="0" w:color="BFBFBF"/>
            </w:tcBorders>
            <w:shd w:val="clear" w:color="auto" w:fill="auto"/>
            <w:noWrap/>
            <w:vAlign w:val="center"/>
            <w:hideMark/>
          </w:tcPr>
          <w:p w14:paraId="11287E6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8,897</w:t>
            </w:r>
          </w:p>
        </w:tc>
        <w:tc>
          <w:tcPr>
            <w:tcW w:w="808" w:type="pct"/>
            <w:tcBorders>
              <w:top w:val="nil"/>
              <w:left w:val="nil"/>
              <w:bottom w:val="single" w:sz="4" w:space="0" w:color="BFBFBF"/>
              <w:right w:val="single" w:sz="4" w:space="0" w:color="BFBFBF"/>
            </w:tcBorders>
            <w:shd w:val="clear" w:color="auto" w:fill="auto"/>
            <w:noWrap/>
            <w:vAlign w:val="center"/>
            <w:hideMark/>
          </w:tcPr>
          <w:p w14:paraId="5986AC4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9,614</w:t>
            </w:r>
          </w:p>
        </w:tc>
      </w:tr>
      <w:tr w:rsidR="004C33F9" w:rsidRPr="004C33F9" w14:paraId="1582494E"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261B3C87"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ყაზახეთი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7DEDC0E2"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14,106</w:t>
            </w:r>
          </w:p>
        </w:tc>
        <w:tc>
          <w:tcPr>
            <w:tcW w:w="808" w:type="pct"/>
            <w:tcBorders>
              <w:top w:val="nil"/>
              <w:left w:val="nil"/>
              <w:bottom w:val="single" w:sz="4" w:space="0" w:color="BFBFBF"/>
              <w:right w:val="single" w:sz="4" w:space="0" w:color="BFBFBF"/>
            </w:tcBorders>
            <w:shd w:val="clear" w:color="auto" w:fill="auto"/>
            <w:noWrap/>
            <w:vAlign w:val="center"/>
            <w:hideMark/>
          </w:tcPr>
          <w:p w14:paraId="250DA6FF"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10,971</w:t>
            </w:r>
          </w:p>
        </w:tc>
        <w:tc>
          <w:tcPr>
            <w:tcW w:w="808" w:type="pct"/>
            <w:tcBorders>
              <w:top w:val="nil"/>
              <w:left w:val="nil"/>
              <w:bottom w:val="single" w:sz="4" w:space="0" w:color="BFBFBF"/>
              <w:right w:val="single" w:sz="4" w:space="0" w:color="BFBFBF"/>
            </w:tcBorders>
            <w:shd w:val="clear" w:color="auto" w:fill="auto"/>
            <w:noWrap/>
            <w:vAlign w:val="center"/>
            <w:hideMark/>
          </w:tcPr>
          <w:p w14:paraId="17CC591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11,856</w:t>
            </w:r>
          </w:p>
        </w:tc>
      </w:tr>
      <w:tr w:rsidR="004C33F9" w:rsidRPr="004C33F9" w14:paraId="3B17570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42430489"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ჩინეთი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2011D56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1,458</w:t>
            </w:r>
          </w:p>
        </w:tc>
        <w:tc>
          <w:tcPr>
            <w:tcW w:w="808" w:type="pct"/>
            <w:tcBorders>
              <w:top w:val="nil"/>
              <w:left w:val="nil"/>
              <w:bottom w:val="single" w:sz="4" w:space="0" w:color="BFBFBF"/>
              <w:right w:val="single" w:sz="4" w:space="0" w:color="BFBFBF"/>
            </w:tcBorders>
            <w:shd w:val="clear" w:color="auto" w:fill="auto"/>
            <w:noWrap/>
            <w:vAlign w:val="center"/>
            <w:hideMark/>
          </w:tcPr>
          <w:p w14:paraId="6733F3BB"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w:t>
            </w:r>
          </w:p>
        </w:tc>
        <w:tc>
          <w:tcPr>
            <w:tcW w:w="808" w:type="pct"/>
            <w:tcBorders>
              <w:top w:val="nil"/>
              <w:left w:val="nil"/>
              <w:bottom w:val="single" w:sz="4" w:space="0" w:color="BFBFBF"/>
              <w:right w:val="single" w:sz="4" w:space="0" w:color="BFBFBF"/>
            </w:tcBorders>
            <w:shd w:val="clear" w:color="auto" w:fill="auto"/>
            <w:noWrap/>
            <w:vAlign w:val="center"/>
            <w:hideMark/>
          </w:tcPr>
          <w:p w14:paraId="4F1A32B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w:t>
            </w:r>
          </w:p>
        </w:tc>
      </w:tr>
      <w:tr w:rsidR="004C33F9" w:rsidRPr="004C33F9" w14:paraId="03A30A25"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0972F0F4"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გერმანია</w:t>
            </w:r>
          </w:p>
        </w:tc>
        <w:tc>
          <w:tcPr>
            <w:tcW w:w="808" w:type="pct"/>
            <w:tcBorders>
              <w:top w:val="nil"/>
              <w:left w:val="nil"/>
              <w:bottom w:val="single" w:sz="4" w:space="0" w:color="BFBFBF"/>
              <w:right w:val="single" w:sz="4" w:space="0" w:color="BFBFBF"/>
            </w:tcBorders>
            <w:shd w:val="clear" w:color="auto" w:fill="auto"/>
            <w:noWrap/>
            <w:vAlign w:val="center"/>
            <w:hideMark/>
          </w:tcPr>
          <w:p w14:paraId="19927DB6"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2,098,099</w:t>
            </w:r>
          </w:p>
        </w:tc>
        <w:tc>
          <w:tcPr>
            <w:tcW w:w="808" w:type="pct"/>
            <w:tcBorders>
              <w:top w:val="nil"/>
              <w:left w:val="nil"/>
              <w:bottom w:val="single" w:sz="4" w:space="0" w:color="BFBFBF"/>
              <w:right w:val="single" w:sz="4" w:space="0" w:color="BFBFBF"/>
            </w:tcBorders>
            <w:shd w:val="clear" w:color="auto" w:fill="auto"/>
            <w:noWrap/>
            <w:vAlign w:val="center"/>
            <w:hideMark/>
          </w:tcPr>
          <w:p w14:paraId="23ED640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2,065,824</w:t>
            </w:r>
          </w:p>
        </w:tc>
        <w:tc>
          <w:tcPr>
            <w:tcW w:w="808" w:type="pct"/>
            <w:tcBorders>
              <w:top w:val="nil"/>
              <w:left w:val="nil"/>
              <w:bottom w:val="single" w:sz="4" w:space="0" w:color="BFBFBF"/>
              <w:right w:val="single" w:sz="4" w:space="0" w:color="BFBFBF"/>
            </w:tcBorders>
            <w:shd w:val="clear" w:color="auto" w:fill="auto"/>
            <w:noWrap/>
            <w:vAlign w:val="center"/>
            <w:hideMark/>
          </w:tcPr>
          <w:p w14:paraId="6522D06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1,797,576</w:t>
            </w:r>
          </w:p>
        </w:tc>
      </w:tr>
      <w:tr w:rsidR="004C33F9" w:rsidRPr="004C33F9" w14:paraId="4400016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20C8DC6C"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იაპონია</w:t>
            </w:r>
          </w:p>
        </w:tc>
        <w:tc>
          <w:tcPr>
            <w:tcW w:w="808" w:type="pct"/>
            <w:tcBorders>
              <w:top w:val="nil"/>
              <w:left w:val="nil"/>
              <w:bottom w:val="single" w:sz="4" w:space="0" w:color="BFBFBF"/>
              <w:right w:val="single" w:sz="4" w:space="0" w:color="BFBFBF"/>
            </w:tcBorders>
            <w:shd w:val="clear" w:color="auto" w:fill="auto"/>
            <w:noWrap/>
            <w:vAlign w:val="center"/>
            <w:hideMark/>
          </w:tcPr>
          <w:p w14:paraId="54BCF0C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580,242</w:t>
            </w:r>
          </w:p>
        </w:tc>
        <w:tc>
          <w:tcPr>
            <w:tcW w:w="808" w:type="pct"/>
            <w:tcBorders>
              <w:top w:val="nil"/>
              <w:left w:val="nil"/>
              <w:bottom w:val="single" w:sz="4" w:space="0" w:color="BFBFBF"/>
              <w:right w:val="single" w:sz="4" w:space="0" w:color="BFBFBF"/>
            </w:tcBorders>
            <w:shd w:val="clear" w:color="auto" w:fill="auto"/>
            <w:noWrap/>
            <w:vAlign w:val="center"/>
            <w:hideMark/>
          </w:tcPr>
          <w:p w14:paraId="6F6ED2F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558,646</w:t>
            </w:r>
          </w:p>
        </w:tc>
        <w:tc>
          <w:tcPr>
            <w:tcW w:w="808" w:type="pct"/>
            <w:tcBorders>
              <w:top w:val="nil"/>
              <w:left w:val="nil"/>
              <w:bottom w:val="single" w:sz="4" w:space="0" w:color="BFBFBF"/>
              <w:right w:val="single" w:sz="4" w:space="0" w:color="BFBFBF"/>
            </w:tcBorders>
            <w:shd w:val="clear" w:color="auto" w:fill="auto"/>
            <w:noWrap/>
            <w:vAlign w:val="center"/>
            <w:hideMark/>
          </w:tcPr>
          <w:p w14:paraId="099F6C0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453,752</w:t>
            </w:r>
          </w:p>
        </w:tc>
      </w:tr>
      <w:tr w:rsidR="004C33F9" w:rsidRPr="004C33F9" w14:paraId="3B94C2E6"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4F43142D"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კუვეიტი</w:t>
            </w:r>
          </w:p>
        </w:tc>
        <w:tc>
          <w:tcPr>
            <w:tcW w:w="808" w:type="pct"/>
            <w:tcBorders>
              <w:top w:val="nil"/>
              <w:left w:val="nil"/>
              <w:bottom w:val="single" w:sz="4" w:space="0" w:color="BFBFBF"/>
              <w:right w:val="single" w:sz="4" w:space="0" w:color="BFBFBF"/>
            </w:tcBorders>
            <w:shd w:val="clear" w:color="auto" w:fill="auto"/>
            <w:noWrap/>
            <w:vAlign w:val="center"/>
            <w:hideMark/>
          </w:tcPr>
          <w:p w14:paraId="5B69E5E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34,921</w:t>
            </w:r>
          </w:p>
        </w:tc>
        <w:tc>
          <w:tcPr>
            <w:tcW w:w="808" w:type="pct"/>
            <w:tcBorders>
              <w:top w:val="nil"/>
              <w:left w:val="nil"/>
              <w:bottom w:val="single" w:sz="4" w:space="0" w:color="BFBFBF"/>
              <w:right w:val="single" w:sz="4" w:space="0" w:color="BFBFBF"/>
            </w:tcBorders>
            <w:shd w:val="clear" w:color="auto" w:fill="auto"/>
            <w:noWrap/>
            <w:vAlign w:val="center"/>
            <w:hideMark/>
          </w:tcPr>
          <w:p w14:paraId="08A69E4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56,057</w:t>
            </w:r>
          </w:p>
        </w:tc>
        <w:tc>
          <w:tcPr>
            <w:tcW w:w="808" w:type="pct"/>
            <w:tcBorders>
              <w:top w:val="nil"/>
              <w:left w:val="nil"/>
              <w:bottom w:val="single" w:sz="4" w:space="0" w:color="BFBFBF"/>
              <w:right w:val="single" w:sz="4" w:space="0" w:color="BFBFBF"/>
            </w:tcBorders>
            <w:shd w:val="clear" w:color="auto" w:fill="auto"/>
            <w:noWrap/>
            <w:vAlign w:val="center"/>
            <w:hideMark/>
          </w:tcPr>
          <w:p w14:paraId="7B13A458"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33,516</w:t>
            </w:r>
          </w:p>
        </w:tc>
      </w:tr>
      <w:tr w:rsidR="004C33F9" w:rsidRPr="004C33F9" w14:paraId="06851F12"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5505C001"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ნიდერლანდები</w:t>
            </w:r>
          </w:p>
        </w:tc>
        <w:tc>
          <w:tcPr>
            <w:tcW w:w="808" w:type="pct"/>
            <w:tcBorders>
              <w:top w:val="nil"/>
              <w:left w:val="nil"/>
              <w:bottom w:val="single" w:sz="4" w:space="0" w:color="BFBFBF"/>
              <w:right w:val="single" w:sz="4" w:space="0" w:color="BFBFBF"/>
            </w:tcBorders>
            <w:shd w:val="clear" w:color="auto" w:fill="auto"/>
            <w:noWrap/>
            <w:vAlign w:val="center"/>
            <w:hideMark/>
          </w:tcPr>
          <w:p w14:paraId="58A3C70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302</w:t>
            </w:r>
          </w:p>
        </w:tc>
        <w:tc>
          <w:tcPr>
            <w:tcW w:w="808" w:type="pct"/>
            <w:tcBorders>
              <w:top w:val="nil"/>
              <w:left w:val="nil"/>
              <w:bottom w:val="single" w:sz="4" w:space="0" w:color="BFBFBF"/>
              <w:right w:val="single" w:sz="4" w:space="0" w:color="BFBFBF"/>
            </w:tcBorders>
            <w:shd w:val="clear" w:color="auto" w:fill="auto"/>
            <w:noWrap/>
            <w:vAlign w:val="center"/>
            <w:hideMark/>
          </w:tcPr>
          <w:p w14:paraId="1E16F0C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233</w:t>
            </w:r>
          </w:p>
        </w:tc>
        <w:tc>
          <w:tcPr>
            <w:tcW w:w="808" w:type="pct"/>
            <w:tcBorders>
              <w:top w:val="nil"/>
              <w:left w:val="nil"/>
              <w:bottom w:val="single" w:sz="4" w:space="0" w:color="BFBFBF"/>
              <w:right w:val="single" w:sz="4" w:space="0" w:color="BFBFBF"/>
            </w:tcBorders>
            <w:shd w:val="clear" w:color="auto" w:fill="auto"/>
            <w:noWrap/>
            <w:vAlign w:val="center"/>
            <w:hideMark/>
          </w:tcPr>
          <w:p w14:paraId="71207DC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236</w:t>
            </w:r>
          </w:p>
        </w:tc>
      </w:tr>
      <w:tr w:rsidR="004C33F9" w:rsidRPr="004C33F9" w14:paraId="24ED0C1A"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3C05B3CE" w14:textId="77777777" w:rsidR="004C33F9" w:rsidRPr="004C33F9" w:rsidRDefault="004C33F9" w:rsidP="00731CBA">
            <w:pPr>
              <w:rPr>
                <w:rFonts w:ascii="Sylfaen" w:hAnsi="Sylfaen" w:cstheme="majorHAnsi"/>
                <w:color w:val="000000"/>
                <w:sz w:val="18"/>
                <w:szCs w:val="18"/>
                <w:lang w:val="ka-GE"/>
              </w:rPr>
            </w:pPr>
            <w:r w:rsidRPr="004C33F9">
              <w:rPr>
                <w:rFonts w:ascii="Sylfaen" w:hAnsi="Sylfaen" w:cstheme="majorHAnsi"/>
                <w:color w:val="000000"/>
                <w:sz w:val="18"/>
                <w:szCs w:val="18"/>
                <w:lang w:val="en-US"/>
              </w:rPr>
              <w:t>ამერიკის შეერთებული შტატები</w:t>
            </w:r>
          </w:p>
        </w:tc>
        <w:tc>
          <w:tcPr>
            <w:tcW w:w="808" w:type="pct"/>
            <w:tcBorders>
              <w:top w:val="nil"/>
              <w:left w:val="nil"/>
              <w:bottom w:val="single" w:sz="4" w:space="0" w:color="BFBFBF"/>
              <w:right w:val="single" w:sz="4" w:space="0" w:color="BFBFBF"/>
            </w:tcBorders>
            <w:shd w:val="clear" w:color="auto" w:fill="auto"/>
            <w:noWrap/>
            <w:vAlign w:val="center"/>
            <w:hideMark/>
          </w:tcPr>
          <w:p w14:paraId="41CFBD8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40,731</w:t>
            </w:r>
          </w:p>
        </w:tc>
        <w:tc>
          <w:tcPr>
            <w:tcW w:w="808" w:type="pct"/>
            <w:tcBorders>
              <w:top w:val="nil"/>
              <w:left w:val="nil"/>
              <w:bottom w:val="single" w:sz="4" w:space="0" w:color="BFBFBF"/>
              <w:right w:val="single" w:sz="4" w:space="0" w:color="BFBFBF"/>
            </w:tcBorders>
            <w:shd w:val="clear" w:color="auto" w:fill="auto"/>
            <w:noWrap/>
            <w:vAlign w:val="center"/>
            <w:hideMark/>
          </w:tcPr>
          <w:p w14:paraId="59A5C54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33,810</w:t>
            </w:r>
          </w:p>
        </w:tc>
        <w:tc>
          <w:tcPr>
            <w:tcW w:w="808" w:type="pct"/>
            <w:tcBorders>
              <w:top w:val="nil"/>
              <w:left w:val="nil"/>
              <w:bottom w:val="single" w:sz="4" w:space="0" w:color="BFBFBF"/>
              <w:right w:val="single" w:sz="4" w:space="0" w:color="BFBFBF"/>
            </w:tcBorders>
            <w:shd w:val="clear" w:color="auto" w:fill="auto"/>
            <w:noWrap/>
            <w:vAlign w:val="center"/>
            <w:hideMark/>
          </w:tcPr>
          <w:p w14:paraId="478DC5E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37,394</w:t>
            </w:r>
          </w:p>
        </w:tc>
      </w:tr>
      <w:tr w:rsidR="004C33F9" w:rsidRPr="004C33F9" w14:paraId="6F0B4016"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34F6003C"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საფრანგეთი</w:t>
            </w:r>
          </w:p>
        </w:tc>
        <w:tc>
          <w:tcPr>
            <w:tcW w:w="808" w:type="pct"/>
            <w:tcBorders>
              <w:top w:val="nil"/>
              <w:left w:val="nil"/>
              <w:bottom w:val="single" w:sz="4" w:space="0" w:color="BFBFBF"/>
              <w:right w:val="single" w:sz="4" w:space="0" w:color="BFBFBF"/>
            </w:tcBorders>
            <w:shd w:val="clear" w:color="auto" w:fill="auto"/>
            <w:noWrap/>
            <w:vAlign w:val="center"/>
            <w:hideMark/>
          </w:tcPr>
          <w:p w14:paraId="5C73DFE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2,166,562</w:t>
            </w:r>
          </w:p>
        </w:tc>
        <w:tc>
          <w:tcPr>
            <w:tcW w:w="808" w:type="pct"/>
            <w:tcBorders>
              <w:top w:val="nil"/>
              <w:left w:val="nil"/>
              <w:bottom w:val="single" w:sz="4" w:space="0" w:color="BFBFBF"/>
              <w:right w:val="single" w:sz="4" w:space="0" w:color="BFBFBF"/>
            </w:tcBorders>
            <w:shd w:val="clear" w:color="auto" w:fill="auto"/>
            <w:noWrap/>
            <w:vAlign w:val="center"/>
            <w:hideMark/>
          </w:tcPr>
          <w:p w14:paraId="64608BA9"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2,608,110</w:t>
            </w:r>
          </w:p>
        </w:tc>
        <w:tc>
          <w:tcPr>
            <w:tcW w:w="808" w:type="pct"/>
            <w:tcBorders>
              <w:top w:val="nil"/>
              <w:left w:val="nil"/>
              <w:bottom w:val="single" w:sz="4" w:space="0" w:color="BFBFBF"/>
              <w:right w:val="single" w:sz="4" w:space="0" w:color="BFBFBF"/>
            </w:tcBorders>
            <w:shd w:val="clear" w:color="auto" w:fill="auto"/>
            <w:noWrap/>
            <w:vAlign w:val="center"/>
            <w:hideMark/>
          </w:tcPr>
          <w:p w14:paraId="66DAB2D3"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1,968,839</w:t>
            </w:r>
          </w:p>
        </w:tc>
      </w:tr>
      <w:tr w:rsidR="004C33F9" w:rsidRPr="004C33F9" w14:paraId="00B8F7E7"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1DA67A5D"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სხვა საგარეო ვალდებულებები</w:t>
            </w:r>
          </w:p>
        </w:tc>
        <w:tc>
          <w:tcPr>
            <w:tcW w:w="808" w:type="pct"/>
            <w:tcBorders>
              <w:top w:val="nil"/>
              <w:left w:val="nil"/>
              <w:bottom w:val="single" w:sz="4" w:space="0" w:color="BFBFBF"/>
              <w:right w:val="single" w:sz="4" w:space="0" w:color="BFBFBF"/>
            </w:tcBorders>
            <w:shd w:val="clear" w:color="000000" w:fill="E2EFDA"/>
            <w:vAlign w:val="center"/>
            <w:hideMark/>
          </w:tcPr>
          <w:p w14:paraId="16B10AB1"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1,548,800</w:t>
            </w:r>
          </w:p>
        </w:tc>
        <w:tc>
          <w:tcPr>
            <w:tcW w:w="808" w:type="pct"/>
            <w:tcBorders>
              <w:top w:val="nil"/>
              <w:left w:val="nil"/>
              <w:bottom w:val="single" w:sz="4" w:space="0" w:color="BFBFBF"/>
              <w:right w:val="single" w:sz="4" w:space="0" w:color="BFBFBF"/>
            </w:tcBorders>
            <w:shd w:val="clear" w:color="000000" w:fill="E2EFDA"/>
            <w:vAlign w:val="center"/>
            <w:hideMark/>
          </w:tcPr>
          <w:p w14:paraId="20F3F807"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1,556,450</w:t>
            </w:r>
          </w:p>
        </w:tc>
        <w:tc>
          <w:tcPr>
            <w:tcW w:w="808" w:type="pct"/>
            <w:tcBorders>
              <w:top w:val="nil"/>
              <w:left w:val="nil"/>
              <w:bottom w:val="single" w:sz="4" w:space="0" w:color="BFBFBF"/>
              <w:right w:val="single" w:sz="4" w:space="0" w:color="BFBFBF"/>
            </w:tcBorders>
            <w:shd w:val="clear" w:color="000000" w:fill="E2EFDA"/>
            <w:vAlign w:val="center"/>
            <w:hideMark/>
          </w:tcPr>
          <w:p w14:paraId="4A7EE235"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1,464,450</w:t>
            </w:r>
          </w:p>
        </w:tc>
      </w:tr>
      <w:tr w:rsidR="004C33F9" w:rsidRPr="004C33F9" w14:paraId="036E8F17"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530B1AEE"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ევრობონდი</w:t>
            </w:r>
          </w:p>
        </w:tc>
        <w:tc>
          <w:tcPr>
            <w:tcW w:w="808" w:type="pct"/>
            <w:tcBorders>
              <w:top w:val="nil"/>
              <w:left w:val="nil"/>
              <w:bottom w:val="single" w:sz="4" w:space="0" w:color="BFBFBF"/>
              <w:right w:val="single" w:sz="4" w:space="0" w:color="BFBFBF"/>
            </w:tcBorders>
            <w:shd w:val="clear" w:color="auto" w:fill="auto"/>
            <w:noWrap/>
            <w:vAlign w:val="center"/>
            <w:hideMark/>
          </w:tcPr>
          <w:p w14:paraId="6C14F746"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1,548,800</w:t>
            </w:r>
          </w:p>
        </w:tc>
        <w:tc>
          <w:tcPr>
            <w:tcW w:w="808" w:type="pct"/>
            <w:tcBorders>
              <w:top w:val="nil"/>
              <w:left w:val="nil"/>
              <w:bottom w:val="single" w:sz="4" w:space="0" w:color="BFBFBF"/>
              <w:right w:val="single" w:sz="4" w:space="0" w:color="BFBFBF"/>
            </w:tcBorders>
            <w:shd w:val="clear" w:color="auto" w:fill="auto"/>
            <w:noWrap/>
            <w:vAlign w:val="center"/>
            <w:hideMark/>
          </w:tcPr>
          <w:p w14:paraId="7B5F236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1,556,450</w:t>
            </w:r>
          </w:p>
        </w:tc>
        <w:tc>
          <w:tcPr>
            <w:tcW w:w="808" w:type="pct"/>
            <w:tcBorders>
              <w:top w:val="nil"/>
              <w:left w:val="nil"/>
              <w:bottom w:val="single" w:sz="4" w:space="0" w:color="BFBFBF"/>
              <w:right w:val="single" w:sz="4" w:space="0" w:color="BFBFBF"/>
            </w:tcBorders>
            <w:shd w:val="clear" w:color="auto" w:fill="auto"/>
            <w:noWrap/>
            <w:vAlign w:val="center"/>
            <w:hideMark/>
          </w:tcPr>
          <w:p w14:paraId="0BDEF52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1,464,450</w:t>
            </w:r>
          </w:p>
        </w:tc>
      </w:tr>
      <w:tr w:rsidR="004C33F9" w:rsidRPr="004C33F9" w14:paraId="6C4BEA5C"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43741D41"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სახელმწიფო გარანტიით აღებული კრედიტები</w:t>
            </w:r>
          </w:p>
        </w:tc>
        <w:tc>
          <w:tcPr>
            <w:tcW w:w="808" w:type="pct"/>
            <w:tcBorders>
              <w:top w:val="nil"/>
              <w:left w:val="nil"/>
              <w:bottom w:val="single" w:sz="4" w:space="0" w:color="BFBFBF"/>
              <w:right w:val="single" w:sz="4" w:space="0" w:color="BFBFBF"/>
            </w:tcBorders>
            <w:shd w:val="clear" w:color="000000" w:fill="E2EFDA"/>
            <w:vAlign w:val="center"/>
            <w:hideMark/>
          </w:tcPr>
          <w:p w14:paraId="58930D6B"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4,434</w:t>
            </w:r>
          </w:p>
        </w:tc>
        <w:tc>
          <w:tcPr>
            <w:tcW w:w="808" w:type="pct"/>
            <w:tcBorders>
              <w:top w:val="nil"/>
              <w:left w:val="nil"/>
              <w:bottom w:val="single" w:sz="4" w:space="0" w:color="BFBFBF"/>
              <w:right w:val="single" w:sz="4" w:space="0" w:color="BFBFBF"/>
            </w:tcBorders>
            <w:shd w:val="clear" w:color="000000" w:fill="E2EFDA"/>
            <w:vAlign w:val="center"/>
            <w:hideMark/>
          </w:tcPr>
          <w:p w14:paraId="1C76B4AA"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4,009</w:t>
            </w:r>
          </w:p>
        </w:tc>
        <w:tc>
          <w:tcPr>
            <w:tcW w:w="808" w:type="pct"/>
            <w:tcBorders>
              <w:top w:val="nil"/>
              <w:left w:val="nil"/>
              <w:bottom w:val="single" w:sz="4" w:space="0" w:color="BFBFBF"/>
              <w:right w:val="single" w:sz="4" w:space="0" w:color="BFBFBF"/>
            </w:tcBorders>
            <w:shd w:val="clear" w:color="000000" w:fill="E2EFDA"/>
            <w:vAlign w:val="center"/>
            <w:hideMark/>
          </w:tcPr>
          <w:p w14:paraId="10FD9BBA"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3,900</w:t>
            </w:r>
          </w:p>
        </w:tc>
      </w:tr>
      <w:tr w:rsidR="004C33F9" w:rsidRPr="004C33F9" w14:paraId="71685CEE"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376AC9AD"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გერმანია</w:t>
            </w:r>
          </w:p>
        </w:tc>
        <w:tc>
          <w:tcPr>
            <w:tcW w:w="808" w:type="pct"/>
            <w:tcBorders>
              <w:top w:val="nil"/>
              <w:left w:val="nil"/>
              <w:bottom w:val="single" w:sz="4" w:space="0" w:color="BFBFBF"/>
              <w:right w:val="single" w:sz="4" w:space="0" w:color="BFBFBF"/>
            </w:tcBorders>
            <w:shd w:val="clear" w:color="auto" w:fill="auto"/>
            <w:noWrap/>
            <w:vAlign w:val="center"/>
            <w:hideMark/>
          </w:tcPr>
          <w:p w14:paraId="16C7CE3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4,434</w:t>
            </w:r>
          </w:p>
        </w:tc>
        <w:tc>
          <w:tcPr>
            <w:tcW w:w="808" w:type="pct"/>
            <w:tcBorders>
              <w:top w:val="nil"/>
              <w:left w:val="nil"/>
              <w:bottom w:val="single" w:sz="4" w:space="0" w:color="BFBFBF"/>
              <w:right w:val="single" w:sz="4" w:space="0" w:color="BFBFBF"/>
            </w:tcBorders>
            <w:shd w:val="clear" w:color="auto" w:fill="auto"/>
            <w:noWrap/>
            <w:vAlign w:val="center"/>
            <w:hideMark/>
          </w:tcPr>
          <w:p w14:paraId="0A3FAC3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4,009</w:t>
            </w:r>
          </w:p>
        </w:tc>
        <w:tc>
          <w:tcPr>
            <w:tcW w:w="808" w:type="pct"/>
            <w:tcBorders>
              <w:top w:val="nil"/>
              <w:left w:val="nil"/>
              <w:bottom w:val="single" w:sz="4" w:space="0" w:color="BFBFBF"/>
              <w:right w:val="single" w:sz="4" w:space="0" w:color="BFBFBF"/>
            </w:tcBorders>
            <w:shd w:val="clear" w:color="auto" w:fill="auto"/>
            <w:noWrap/>
            <w:vAlign w:val="center"/>
            <w:hideMark/>
          </w:tcPr>
          <w:p w14:paraId="47BE7A58"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3,900</w:t>
            </w:r>
          </w:p>
        </w:tc>
      </w:tr>
      <w:tr w:rsidR="004C33F9" w:rsidRPr="004C33F9" w14:paraId="35613371"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4BC203EE"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საქართველოს ეროვნული ბანკის საგარეო ვალი</w:t>
            </w:r>
          </w:p>
        </w:tc>
        <w:tc>
          <w:tcPr>
            <w:tcW w:w="808" w:type="pct"/>
            <w:tcBorders>
              <w:top w:val="nil"/>
              <w:left w:val="nil"/>
              <w:bottom w:val="single" w:sz="4" w:space="0" w:color="BFBFBF"/>
              <w:right w:val="single" w:sz="4" w:space="0" w:color="BFBFBF"/>
            </w:tcBorders>
            <w:shd w:val="clear" w:color="000000" w:fill="E2EFDA"/>
            <w:vAlign w:val="center"/>
            <w:hideMark/>
          </w:tcPr>
          <w:p w14:paraId="6D1DA9D5"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1,450,185</w:t>
            </w:r>
          </w:p>
        </w:tc>
        <w:tc>
          <w:tcPr>
            <w:tcW w:w="808" w:type="pct"/>
            <w:tcBorders>
              <w:top w:val="nil"/>
              <w:left w:val="nil"/>
              <w:bottom w:val="single" w:sz="4" w:space="0" w:color="BFBFBF"/>
              <w:right w:val="single" w:sz="4" w:space="0" w:color="BFBFBF"/>
            </w:tcBorders>
            <w:shd w:val="clear" w:color="000000" w:fill="E2EFDA"/>
            <w:vAlign w:val="center"/>
            <w:hideMark/>
          </w:tcPr>
          <w:p w14:paraId="2609518F"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1,397,181</w:t>
            </w:r>
          </w:p>
        </w:tc>
        <w:tc>
          <w:tcPr>
            <w:tcW w:w="808" w:type="pct"/>
            <w:tcBorders>
              <w:top w:val="nil"/>
              <w:left w:val="nil"/>
              <w:bottom w:val="single" w:sz="4" w:space="0" w:color="BFBFBF"/>
              <w:right w:val="single" w:sz="4" w:space="0" w:color="BFBFBF"/>
            </w:tcBorders>
            <w:shd w:val="clear" w:color="000000" w:fill="E2EFDA"/>
            <w:vAlign w:val="center"/>
            <w:hideMark/>
          </w:tcPr>
          <w:p w14:paraId="4E8A941E"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1,281,405</w:t>
            </w:r>
          </w:p>
        </w:tc>
      </w:tr>
      <w:tr w:rsidR="004C33F9" w:rsidRPr="004C33F9" w14:paraId="4FDD8CA1"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CFF4925"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საერთაშორისო სავალუტო ფონდი (IMF)</w:t>
            </w:r>
          </w:p>
        </w:tc>
        <w:tc>
          <w:tcPr>
            <w:tcW w:w="808" w:type="pct"/>
            <w:tcBorders>
              <w:top w:val="nil"/>
              <w:left w:val="nil"/>
              <w:bottom w:val="single" w:sz="4" w:space="0" w:color="BFBFBF"/>
              <w:right w:val="single" w:sz="4" w:space="0" w:color="BFBFBF"/>
            </w:tcBorders>
            <w:shd w:val="clear" w:color="auto" w:fill="auto"/>
            <w:noWrap/>
            <w:vAlign w:val="center"/>
            <w:hideMark/>
          </w:tcPr>
          <w:p w14:paraId="18A5FB24"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1,450,185</w:t>
            </w:r>
          </w:p>
        </w:tc>
        <w:tc>
          <w:tcPr>
            <w:tcW w:w="808" w:type="pct"/>
            <w:tcBorders>
              <w:top w:val="nil"/>
              <w:left w:val="nil"/>
              <w:bottom w:val="single" w:sz="4" w:space="0" w:color="BFBFBF"/>
              <w:right w:val="single" w:sz="4" w:space="0" w:color="BFBFBF"/>
            </w:tcBorders>
            <w:shd w:val="clear" w:color="auto" w:fill="auto"/>
            <w:noWrap/>
            <w:vAlign w:val="center"/>
            <w:hideMark/>
          </w:tcPr>
          <w:p w14:paraId="32A060BB"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1,397,181</w:t>
            </w:r>
          </w:p>
        </w:tc>
        <w:tc>
          <w:tcPr>
            <w:tcW w:w="808" w:type="pct"/>
            <w:tcBorders>
              <w:top w:val="nil"/>
              <w:left w:val="nil"/>
              <w:bottom w:val="single" w:sz="4" w:space="0" w:color="BFBFBF"/>
              <w:right w:val="single" w:sz="4" w:space="0" w:color="BFBFBF"/>
            </w:tcBorders>
            <w:shd w:val="clear" w:color="auto" w:fill="auto"/>
            <w:noWrap/>
            <w:vAlign w:val="center"/>
            <w:hideMark/>
          </w:tcPr>
          <w:p w14:paraId="4DABB8C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1,281,405</w:t>
            </w:r>
          </w:p>
        </w:tc>
      </w:tr>
      <w:tr w:rsidR="004C33F9" w:rsidRPr="004C33F9" w14:paraId="0277105F"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000000" w:fill="E2EFDA"/>
            <w:vAlign w:val="center"/>
            <w:hideMark/>
          </w:tcPr>
          <w:p w14:paraId="0168D582"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სახელმწიფო საშინაო ვალის ნაშთი **</w:t>
            </w:r>
          </w:p>
        </w:tc>
        <w:tc>
          <w:tcPr>
            <w:tcW w:w="808" w:type="pct"/>
            <w:tcBorders>
              <w:top w:val="nil"/>
              <w:left w:val="nil"/>
              <w:bottom w:val="single" w:sz="4" w:space="0" w:color="BFBFBF"/>
              <w:right w:val="single" w:sz="4" w:space="0" w:color="BFBFBF"/>
            </w:tcBorders>
            <w:shd w:val="clear" w:color="000000" w:fill="E2EFDA"/>
            <w:vAlign w:val="center"/>
            <w:hideMark/>
          </w:tcPr>
          <w:p w14:paraId="2DD3879D"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5,798,800</w:t>
            </w:r>
          </w:p>
        </w:tc>
        <w:tc>
          <w:tcPr>
            <w:tcW w:w="808" w:type="pct"/>
            <w:tcBorders>
              <w:top w:val="nil"/>
              <w:left w:val="nil"/>
              <w:bottom w:val="single" w:sz="4" w:space="0" w:color="BFBFBF"/>
              <w:right w:val="single" w:sz="4" w:space="0" w:color="BFBFBF"/>
            </w:tcBorders>
            <w:shd w:val="clear" w:color="000000" w:fill="E2EFDA"/>
            <w:vAlign w:val="center"/>
            <w:hideMark/>
          </w:tcPr>
          <w:p w14:paraId="27064C08"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7,065,297</w:t>
            </w:r>
          </w:p>
        </w:tc>
        <w:tc>
          <w:tcPr>
            <w:tcW w:w="808" w:type="pct"/>
            <w:tcBorders>
              <w:top w:val="nil"/>
              <w:left w:val="nil"/>
              <w:bottom w:val="single" w:sz="4" w:space="0" w:color="BFBFBF"/>
              <w:right w:val="single" w:sz="4" w:space="0" w:color="BFBFBF"/>
            </w:tcBorders>
            <w:shd w:val="clear" w:color="000000" w:fill="E2EFDA"/>
            <w:vAlign w:val="center"/>
            <w:hideMark/>
          </w:tcPr>
          <w:p w14:paraId="379FA483"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6,208,432</w:t>
            </w:r>
          </w:p>
        </w:tc>
      </w:tr>
      <w:tr w:rsidR="004C33F9" w:rsidRPr="004C33F9" w14:paraId="43CCDAEC"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2CBBAEFB"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ეროვნული ბანკისთვის განკუთვნილი ერთწლიანი ყოველწლიურად განახლებადი სახელმწიფო ობლიგაცია</w:t>
            </w:r>
          </w:p>
        </w:tc>
        <w:tc>
          <w:tcPr>
            <w:tcW w:w="808" w:type="pct"/>
            <w:tcBorders>
              <w:top w:val="nil"/>
              <w:left w:val="nil"/>
              <w:bottom w:val="single" w:sz="4" w:space="0" w:color="BFBFBF"/>
              <w:right w:val="single" w:sz="4" w:space="0" w:color="BFBFBF"/>
            </w:tcBorders>
            <w:shd w:val="clear" w:color="auto" w:fill="auto"/>
            <w:noWrap/>
            <w:vAlign w:val="center"/>
            <w:hideMark/>
          </w:tcPr>
          <w:p w14:paraId="37349BF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160,846</w:t>
            </w:r>
          </w:p>
        </w:tc>
        <w:tc>
          <w:tcPr>
            <w:tcW w:w="808" w:type="pct"/>
            <w:tcBorders>
              <w:top w:val="nil"/>
              <w:left w:val="nil"/>
              <w:bottom w:val="single" w:sz="4" w:space="0" w:color="BFBFBF"/>
              <w:right w:val="single" w:sz="4" w:space="0" w:color="BFBFBF"/>
            </w:tcBorders>
            <w:shd w:val="clear" w:color="auto" w:fill="auto"/>
            <w:noWrap/>
            <w:vAlign w:val="center"/>
            <w:hideMark/>
          </w:tcPr>
          <w:p w14:paraId="784F4556"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120,846</w:t>
            </w:r>
          </w:p>
        </w:tc>
        <w:tc>
          <w:tcPr>
            <w:tcW w:w="808" w:type="pct"/>
            <w:tcBorders>
              <w:top w:val="nil"/>
              <w:left w:val="nil"/>
              <w:bottom w:val="single" w:sz="4" w:space="0" w:color="BFBFBF"/>
              <w:right w:val="single" w:sz="4" w:space="0" w:color="BFBFBF"/>
            </w:tcBorders>
            <w:shd w:val="clear" w:color="auto" w:fill="auto"/>
            <w:noWrap/>
            <w:vAlign w:val="center"/>
            <w:hideMark/>
          </w:tcPr>
          <w:p w14:paraId="1423FDD0"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120,846</w:t>
            </w:r>
          </w:p>
        </w:tc>
      </w:tr>
      <w:tr w:rsidR="004C33F9" w:rsidRPr="004C33F9" w14:paraId="4A4E5AAF"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24F758B7"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სხვადასხვა ვადის სახელმწიფო ობლიგაციები ღია ბაზრის ოპერაციებისთვის</w:t>
            </w:r>
          </w:p>
        </w:tc>
        <w:tc>
          <w:tcPr>
            <w:tcW w:w="808" w:type="pct"/>
            <w:tcBorders>
              <w:top w:val="nil"/>
              <w:left w:val="nil"/>
              <w:bottom w:val="single" w:sz="4" w:space="0" w:color="BFBFBF"/>
              <w:right w:val="single" w:sz="4" w:space="0" w:color="BFBFBF"/>
            </w:tcBorders>
            <w:shd w:val="clear" w:color="auto" w:fill="auto"/>
            <w:noWrap/>
            <w:vAlign w:val="center"/>
            <w:hideMark/>
          </w:tcPr>
          <w:p w14:paraId="40133B2C"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152,000</w:t>
            </w:r>
          </w:p>
        </w:tc>
        <w:tc>
          <w:tcPr>
            <w:tcW w:w="808" w:type="pct"/>
            <w:tcBorders>
              <w:top w:val="nil"/>
              <w:left w:val="nil"/>
              <w:bottom w:val="single" w:sz="4" w:space="0" w:color="BFBFBF"/>
              <w:right w:val="single" w:sz="4" w:space="0" w:color="BFBFBF"/>
            </w:tcBorders>
            <w:shd w:val="clear" w:color="auto" w:fill="auto"/>
            <w:noWrap/>
            <w:vAlign w:val="center"/>
            <w:hideMark/>
          </w:tcPr>
          <w:p w14:paraId="3CD1E6E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152,000</w:t>
            </w:r>
          </w:p>
        </w:tc>
        <w:tc>
          <w:tcPr>
            <w:tcW w:w="808" w:type="pct"/>
            <w:tcBorders>
              <w:top w:val="nil"/>
              <w:left w:val="nil"/>
              <w:bottom w:val="single" w:sz="4" w:space="0" w:color="BFBFBF"/>
              <w:right w:val="single" w:sz="4" w:space="0" w:color="BFBFBF"/>
            </w:tcBorders>
            <w:shd w:val="clear" w:color="auto" w:fill="auto"/>
            <w:noWrap/>
            <w:vAlign w:val="center"/>
            <w:hideMark/>
          </w:tcPr>
          <w:p w14:paraId="5B93A5D9"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170,000</w:t>
            </w:r>
          </w:p>
        </w:tc>
      </w:tr>
      <w:tr w:rsidR="004C33F9" w:rsidRPr="004C33F9" w14:paraId="0FFE727D"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3AF9D825"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ფინანსთა სამინისტროს სახაზინო ვალდებულებები</w:t>
            </w:r>
          </w:p>
        </w:tc>
        <w:tc>
          <w:tcPr>
            <w:tcW w:w="808" w:type="pct"/>
            <w:tcBorders>
              <w:top w:val="nil"/>
              <w:left w:val="nil"/>
              <w:bottom w:val="single" w:sz="4" w:space="0" w:color="BFBFBF"/>
              <w:right w:val="single" w:sz="4" w:space="0" w:color="BFBFBF"/>
            </w:tcBorders>
            <w:shd w:val="clear" w:color="auto" w:fill="auto"/>
            <w:noWrap/>
            <w:vAlign w:val="center"/>
            <w:hideMark/>
          </w:tcPr>
          <w:p w14:paraId="1DE5E4DA"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279,199</w:t>
            </w:r>
          </w:p>
        </w:tc>
        <w:tc>
          <w:tcPr>
            <w:tcW w:w="808" w:type="pct"/>
            <w:tcBorders>
              <w:top w:val="nil"/>
              <w:left w:val="nil"/>
              <w:bottom w:val="single" w:sz="4" w:space="0" w:color="BFBFBF"/>
              <w:right w:val="single" w:sz="4" w:space="0" w:color="BFBFBF"/>
            </w:tcBorders>
            <w:shd w:val="clear" w:color="auto" w:fill="auto"/>
            <w:noWrap/>
            <w:vAlign w:val="center"/>
            <w:hideMark/>
          </w:tcPr>
          <w:p w14:paraId="178937C5"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610,520</w:t>
            </w:r>
          </w:p>
        </w:tc>
        <w:tc>
          <w:tcPr>
            <w:tcW w:w="808" w:type="pct"/>
            <w:tcBorders>
              <w:top w:val="nil"/>
              <w:left w:val="nil"/>
              <w:bottom w:val="single" w:sz="4" w:space="0" w:color="BFBFBF"/>
              <w:right w:val="single" w:sz="4" w:space="0" w:color="BFBFBF"/>
            </w:tcBorders>
            <w:shd w:val="clear" w:color="auto" w:fill="auto"/>
            <w:noWrap/>
            <w:vAlign w:val="center"/>
            <w:hideMark/>
          </w:tcPr>
          <w:p w14:paraId="062D395E"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341,779</w:t>
            </w:r>
          </w:p>
        </w:tc>
      </w:tr>
      <w:tr w:rsidR="004C33F9" w:rsidRPr="004C33F9" w14:paraId="70FE5849"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2F7AE6C0" w14:textId="77777777" w:rsidR="004C33F9" w:rsidRPr="004C33F9" w:rsidRDefault="004C33F9" w:rsidP="00731CBA">
            <w:pPr>
              <w:rPr>
                <w:rFonts w:ascii="Sylfaen" w:hAnsi="Sylfaen" w:cstheme="majorHAnsi"/>
                <w:color w:val="000000"/>
                <w:sz w:val="18"/>
                <w:szCs w:val="18"/>
                <w:lang w:val="en-US"/>
              </w:rPr>
            </w:pPr>
            <w:r w:rsidRPr="004C33F9">
              <w:rPr>
                <w:rFonts w:ascii="Sylfaen" w:hAnsi="Sylfaen" w:cstheme="majorHAnsi"/>
                <w:color w:val="000000"/>
                <w:sz w:val="18"/>
                <w:szCs w:val="18"/>
                <w:lang w:val="en-US"/>
              </w:rPr>
              <w:t>ფინანსთა სამინისტროს სახაზინო ობლიგაციები</w:t>
            </w:r>
          </w:p>
        </w:tc>
        <w:tc>
          <w:tcPr>
            <w:tcW w:w="808" w:type="pct"/>
            <w:tcBorders>
              <w:top w:val="nil"/>
              <w:left w:val="nil"/>
              <w:bottom w:val="single" w:sz="4" w:space="0" w:color="BFBFBF"/>
              <w:right w:val="single" w:sz="4" w:space="0" w:color="BFBFBF"/>
            </w:tcBorders>
            <w:shd w:val="clear" w:color="auto" w:fill="auto"/>
            <w:noWrap/>
            <w:vAlign w:val="center"/>
            <w:hideMark/>
          </w:tcPr>
          <w:p w14:paraId="18F31637"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5,206,755</w:t>
            </w:r>
          </w:p>
        </w:tc>
        <w:tc>
          <w:tcPr>
            <w:tcW w:w="808" w:type="pct"/>
            <w:tcBorders>
              <w:top w:val="nil"/>
              <w:left w:val="nil"/>
              <w:bottom w:val="single" w:sz="4" w:space="0" w:color="BFBFBF"/>
              <w:right w:val="single" w:sz="4" w:space="0" w:color="BFBFBF"/>
            </w:tcBorders>
            <w:shd w:val="clear" w:color="auto" w:fill="auto"/>
            <w:noWrap/>
            <w:vAlign w:val="center"/>
            <w:hideMark/>
          </w:tcPr>
          <w:p w14:paraId="40A7F3E1"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6,181,930</w:t>
            </w:r>
          </w:p>
        </w:tc>
        <w:tc>
          <w:tcPr>
            <w:tcW w:w="808" w:type="pct"/>
            <w:tcBorders>
              <w:top w:val="nil"/>
              <w:left w:val="nil"/>
              <w:bottom w:val="single" w:sz="4" w:space="0" w:color="BFBFBF"/>
              <w:right w:val="single" w:sz="4" w:space="0" w:color="BFBFBF"/>
            </w:tcBorders>
            <w:shd w:val="clear" w:color="auto" w:fill="auto"/>
            <w:noWrap/>
            <w:vAlign w:val="center"/>
            <w:hideMark/>
          </w:tcPr>
          <w:p w14:paraId="0643C58D" w14:textId="77777777" w:rsidR="004C33F9" w:rsidRPr="004C33F9" w:rsidRDefault="004C33F9" w:rsidP="00731CBA">
            <w:pPr>
              <w:jc w:val="center"/>
              <w:rPr>
                <w:rFonts w:ascii="Sylfaen" w:hAnsi="Sylfaen" w:cstheme="majorHAnsi"/>
                <w:color w:val="000000"/>
                <w:sz w:val="18"/>
                <w:szCs w:val="18"/>
                <w:lang w:val="en-US"/>
              </w:rPr>
            </w:pPr>
            <w:r w:rsidRPr="004C33F9">
              <w:rPr>
                <w:rFonts w:ascii="Sylfaen" w:hAnsi="Sylfaen" w:cstheme="majorHAnsi"/>
                <w:color w:val="000000"/>
                <w:sz w:val="18"/>
                <w:szCs w:val="18"/>
                <w:lang w:val="en-US"/>
              </w:rPr>
              <w:t>5,575,806</w:t>
            </w:r>
          </w:p>
        </w:tc>
      </w:tr>
      <w:tr w:rsidR="004C33F9" w:rsidRPr="004C33F9" w14:paraId="420517AB" w14:textId="77777777" w:rsidTr="004C33F9">
        <w:trPr>
          <w:trHeight w:val="288"/>
        </w:trPr>
        <w:tc>
          <w:tcPr>
            <w:tcW w:w="2576" w:type="pct"/>
            <w:tcBorders>
              <w:top w:val="nil"/>
              <w:left w:val="single" w:sz="4" w:space="0" w:color="BFBFBF"/>
              <w:bottom w:val="single" w:sz="4" w:space="0" w:color="BFBFBF"/>
              <w:right w:val="single" w:sz="4" w:space="0" w:color="BFBFBF"/>
            </w:tcBorders>
            <w:shd w:val="clear" w:color="auto" w:fill="auto"/>
            <w:vAlign w:val="center"/>
            <w:hideMark/>
          </w:tcPr>
          <w:p w14:paraId="688DCCD9" w14:textId="77777777" w:rsidR="004C33F9" w:rsidRPr="004C33F9" w:rsidRDefault="004C33F9" w:rsidP="00731CBA">
            <w:pP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სულ სახელმწიფო ვალის ნაშთი</w:t>
            </w:r>
          </w:p>
        </w:tc>
        <w:tc>
          <w:tcPr>
            <w:tcW w:w="808" w:type="pct"/>
            <w:tcBorders>
              <w:top w:val="nil"/>
              <w:left w:val="nil"/>
              <w:bottom w:val="single" w:sz="4" w:space="0" w:color="BFBFBF"/>
              <w:right w:val="single" w:sz="4" w:space="0" w:color="BFBFBF"/>
            </w:tcBorders>
            <w:shd w:val="clear" w:color="auto" w:fill="auto"/>
            <w:vAlign w:val="center"/>
            <w:hideMark/>
          </w:tcPr>
          <w:p w14:paraId="22F88311"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31,215,675</w:t>
            </w:r>
          </w:p>
        </w:tc>
        <w:tc>
          <w:tcPr>
            <w:tcW w:w="808" w:type="pct"/>
            <w:tcBorders>
              <w:top w:val="nil"/>
              <w:left w:val="nil"/>
              <w:bottom w:val="single" w:sz="4" w:space="0" w:color="BFBFBF"/>
              <w:right w:val="single" w:sz="4" w:space="0" w:color="BFBFBF"/>
            </w:tcBorders>
            <w:shd w:val="clear" w:color="auto" w:fill="auto"/>
            <w:vAlign w:val="center"/>
            <w:hideMark/>
          </w:tcPr>
          <w:p w14:paraId="32C8DBAC"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34,485,559</w:t>
            </w:r>
          </w:p>
        </w:tc>
        <w:tc>
          <w:tcPr>
            <w:tcW w:w="808" w:type="pct"/>
            <w:tcBorders>
              <w:top w:val="nil"/>
              <w:left w:val="nil"/>
              <w:bottom w:val="single" w:sz="4" w:space="0" w:color="BFBFBF"/>
              <w:right w:val="single" w:sz="4" w:space="0" w:color="BFBFBF"/>
            </w:tcBorders>
            <w:shd w:val="clear" w:color="auto" w:fill="auto"/>
            <w:vAlign w:val="center"/>
            <w:hideMark/>
          </w:tcPr>
          <w:p w14:paraId="5EA02DAC" w14:textId="77777777" w:rsidR="004C33F9" w:rsidRPr="004C33F9" w:rsidRDefault="004C33F9" w:rsidP="00731CBA">
            <w:pPr>
              <w:jc w:val="center"/>
              <w:rPr>
                <w:rFonts w:ascii="Sylfaen" w:hAnsi="Sylfaen" w:cstheme="majorHAnsi"/>
                <w:b/>
                <w:bCs/>
                <w:color w:val="000000"/>
                <w:sz w:val="18"/>
                <w:szCs w:val="18"/>
                <w:lang w:val="en-US"/>
              </w:rPr>
            </w:pPr>
            <w:r w:rsidRPr="004C33F9">
              <w:rPr>
                <w:rFonts w:ascii="Sylfaen" w:hAnsi="Sylfaen" w:cstheme="majorHAnsi"/>
                <w:b/>
                <w:bCs/>
                <w:color w:val="000000"/>
                <w:sz w:val="18"/>
                <w:szCs w:val="18"/>
                <w:lang w:val="en-US"/>
              </w:rPr>
              <w:t>29,366,649</w:t>
            </w:r>
          </w:p>
        </w:tc>
      </w:tr>
    </w:tbl>
    <w:p w14:paraId="5869E272" w14:textId="77777777" w:rsidR="004C33F9" w:rsidRDefault="004C33F9" w:rsidP="004C33F9">
      <w:pPr>
        <w:jc w:val="both"/>
        <w:rPr>
          <w:rFonts w:ascii="Sylfaen" w:hAnsi="Sylfaen"/>
          <w:b/>
          <w:sz w:val="14"/>
          <w:highlight w:val="yellow"/>
          <w:lang w:val="ka-GE"/>
        </w:rPr>
      </w:pPr>
    </w:p>
    <w:p w14:paraId="71211BC2" w14:textId="77777777" w:rsidR="004C33F9" w:rsidRPr="004C33F9" w:rsidRDefault="004C33F9" w:rsidP="004C33F9">
      <w:pPr>
        <w:ind w:left="720" w:hanging="720"/>
        <w:jc w:val="both"/>
        <w:rPr>
          <w:rFonts w:ascii="Sylfaen" w:hAnsi="Sylfaen"/>
          <w:sz w:val="8"/>
          <w:szCs w:val="14"/>
          <w:lang w:val="ka-GE"/>
        </w:rPr>
      </w:pPr>
      <w:r w:rsidRPr="00EB25E5">
        <w:rPr>
          <w:rFonts w:ascii="Sylfaen" w:hAnsi="Sylfaen"/>
          <w:b/>
          <w:sz w:val="14"/>
          <w:lang w:val="ka-GE"/>
        </w:rPr>
        <w:t>შენიშვნა:</w:t>
      </w:r>
      <w:r w:rsidRPr="000B3B9E">
        <w:rPr>
          <w:rFonts w:ascii="Sylfaen" w:hAnsi="Sylfaen"/>
          <w:b/>
          <w:sz w:val="14"/>
          <w:lang w:val="ka-GE"/>
        </w:rPr>
        <w:t xml:space="preserve"> </w:t>
      </w:r>
      <w:r w:rsidRPr="004C33F9">
        <w:rPr>
          <w:rFonts w:ascii="Sylfaen" w:hAnsi="Sylfaen"/>
          <w:sz w:val="8"/>
          <w:szCs w:val="14"/>
          <w:lang w:val="ka-GE"/>
        </w:rPr>
        <w:t xml:space="preserve"> </w:t>
      </w:r>
      <w:r w:rsidRPr="004C33F9">
        <w:rPr>
          <w:rFonts w:ascii="Sylfaen" w:hAnsi="Sylfaen"/>
          <w:sz w:val="14"/>
          <w:lang w:val="ka-GE"/>
        </w:rPr>
        <w:t>*</w:t>
      </w:r>
      <w:r w:rsidRPr="004C33F9">
        <w:rPr>
          <w:rFonts w:ascii="Sylfaen" w:hAnsi="Sylfaen"/>
          <w:sz w:val="12"/>
          <w:szCs w:val="14"/>
          <w:lang w:val="ka-GE"/>
        </w:rPr>
        <w:t xml:space="preserve"> </w:t>
      </w:r>
      <w:r w:rsidRPr="00582EC7">
        <w:rPr>
          <w:rFonts w:ascii="Sylfaen" w:hAnsi="Sylfaen"/>
          <w:sz w:val="14"/>
          <w:lang w:val="ka-GE"/>
        </w:rPr>
        <w:t>გამოყენებულია 2021 წლის 26 ნოემბრის გაცვლითი კურსი: 1 EUR = 3.4927 GEL; 1 SDR = 4.3391 GEL; 10 CNY = 4.874 GEL; 100 JPY = 2.6984 GEL; 1 KWD = 10.2736 GEL; 1 USD = 3.1129 GEL</w:t>
      </w:r>
    </w:p>
    <w:p w14:paraId="1E32D458" w14:textId="77777777" w:rsidR="004C33F9" w:rsidRPr="00EB25E5" w:rsidRDefault="004C33F9" w:rsidP="004C33F9">
      <w:pPr>
        <w:ind w:firstLine="630"/>
        <w:jc w:val="both"/>
        <w:rPr>
          <w:rFonts w:ascii="Sylfaen" w:hAnsi="Sylfaen"/>
          <w:sz w:val="10"/>
          <w:lang w:val="ka-GE"/>
        </w:rPr>
      </w:pPr>
      <w:r w:rsidRPr="00D07ADC">
        <w:rPr>
          <w:rFonts w:ascii="Sylfaen" w:hAnsi="Sylfaen"/>
          <w:sz w:val="14"/>
          <w:lang w:val="en-US"/>
        </w:rPr>
        <w:t>**</w:t>
      </w:r>
      <w:r w:rsidRPr="00EB25E5">
        <w:rPr>
          <w:rFonts w:ascii="Sylfaen" w:hAnsi="Sylfaen" w:cs="Sylfaen"/>
          <w:sz w:val="14"/>
          <w:szCs w:val="18"/>
          <w:lang w:val="ka-GE"/>
        </w:rPr>
        <w:t>არ</w:t>
      </w:r>
      <w:r w:rsidRPr="00EB25E5">
        <w:rPr>
          <w:rFonts w:ascii="Sylfaen" w:hAnsi="Sylfaen"/>
          <w:sz w:val="14"/>
          <w:szCs w:val="18"/>
          <w:lang w:val="ka-GE"/>
        </w:rPr>
        <w:t xml:space="preserve"> </w:t>
      </w:r>
      <w:r w:rsidRPr="00EB25E5">
        <w:rPr>
          <w:rFonts w:ascii="Sylfaen" w:hAnsi="Sylfaen" w:cs="Sylfaen"/>
          <w:sz w:val="14"/>
          <w:szCs w:val="18"/>
          <w:lang w:val="ka-GE"/>
        </w:rPr>
        <w:t>მოიცავს</w:t>
      </w:r>
      <w:r w:rsidRPr="00EB25E5">
        <w:rPr>
          <w:rFonts w:ascii="Sylfaen" w:hAnsi="Sylfaen"/>
          <w:sz w:val="14"/>
          <w:szCs w:val="18"/>
          <w:lang w:val="ka-GE"/>
        </w:rPr>
        <w:t xml:space="preserve"> „</w:t>
      </w:r>
      <w:r w:rsidRPr="00EB25E5">
        <w:rPr>
          <w:rFonts w:ascii="Sylfaen" w:hAnsi="Sylfaen" w:cs="Sylfaen"/>
          <w:i/>
          <w:sz w:val="14"/>
          <w:szCs w:val="18"/>
        </w:rPr>
        <w:t xml:space="preserve">ე. წ. „ისტორიული ვალის“ </w:t>
      </w:r>
      <w:r w:rsidRPr="00EB25E5">
        <w:rPr>
          <w:rFonts w:ascii="Sylfaen" w:hAnsi="Sylfaen" w:cs="Sylfaen"/>
          <w:i/>
          <w:sz w:val="14"/>
          <w:szCs w:val="18"/>
          <w:lang w:val="ka-GE"/>
        </w:rPr>
        <w:t>მოცულობას, ვინაიდან აღნიშნულ მაჩვენებელზე არ არსებობს სრულყოფილი ინფორმაცია</w:t>
      </w:r>
    </w:p>
    <w:p w14:paraId="04E22047" w14:textId="77777777" w:rsidR="00176C1E" w:rsidRPr="00731CBA" w:rsidRDefault="00DC6055" w:rsidP="008B2021">
      <w:pPr>
        <w:pStyle w:val="Heading1"/>
        <w:jc w:val="center"/>
        <w:rPr>
          <w:rFonts w:ascii="Sylfaen" w:hAnsi="Sylfaen"/>
          <w:b/>
          <w:noProof/>
          <w:sz w:val="24"/>
          <w:lang w:val="pt-BR"/>
        </w:rPr>
      </w:pPr>
      <w:r w:rsidRPr="00731CBA">
        <w:rPr>
          <w:rFonts w:ascii="Sylfaen" w:hAnsi="Sylfaen"/>
          <w:b/>
          <w:noProof/>
          <w:sz w:val="24"/>
          <w:lang w:val="pt-BR"/>
        </w:rPr>
        <w:lastRenderedPageBreak/>
        <w:t>სახელმწიფო ბიუჯეტის ხარჯები</w:t>
      </w:r>
      <w:r w:rsidR="004362D6" w:rsidRPr="00731CBA">
        <w:rPr>
          <w:rFonts w:ascii="Sylfaen" w:hAnsi="Sylfaen"/>
          <w:b/>
          <w:noProof/>
          <w:sz w:val="24"/>
          <w:lang w:val="pt-BR"/>
        </w:rPr>
        <w:t>სა</w:t>
      </w:r>
      <w:r w:rsidRPr="00731CBA">
        <w:rPr>
          <w:rFonts w:ascii="Sylfaen" w:hAnsi="Sylfaen"/>
          <w:b/>
          <w:noProof/>
          <w:sz w:val="24"/>
          <w:lang w:val="pt-BR"/>
        </w:rPr>
        <w:t xml:space="preserve"> და არაფინანსური აქტივების ზრდა </w:t>
      </w:r>
      <w:r w:rsidR="00176C1E" w:rsidRPr="00731CBA">
        <w:rPr>
          <w:rFonts w:ascii="Sylfaen" w:hAnsi="Sylfaen"/>
          <w:b/>
          <w:noProof/>
          <w:sz w:val="24"/>
          <w:lang w:val="pt-BR"/>
        </w:rPr>
        <w:t>ფუნქციონალურ</w:t>
      </w:r>
      <w:r w:rsidRPr="00731CBA">
        <w:rPr>
          <w:rFonts w:ascii="Sylfaen" w:hAnsi="Sylfaen"/>
          <w:b/>
          <w:noProof/>
          <w:sz w:val="24"/>
          <w:lang w:val="pt-BR"/>
        </w:rPr>
        <w:t xml:space="preserve"> ჭრილში</w:t>
      </w:r>
    </w:p>
    <w:p w14:paraId="71FCFD43" w14:textId="670D3716" w:rsidR="00176C1E" w:rsidRDefault="00176C1E" w:rsidP="008B2021">
      <w:pPr>
        <w:tabs>
          <w:tab w:val="num" w:pos="0"/>
        </w:tabs>
        <w:rPr>
          <w:rFonts w:ascii="Sylfaen" w:hAnsi="Sylfaen"/>
          <w:b/>
          <w:sz w:val="24"/>
          <w:szCs w:val="24"/>
          <w:lang w:val="ka-GE"/>
        </w:rPr>
      </w:pPr>
    </w:p>
    <w:p w14:paraId="36790F1C" w14:textId="77777777" w:rsidR="00303E87" w:rsidRPr="0053242B" w:rsidRDefault="00303E87" w:rsidP="00303E87">
      <w:pPr>
        <w:tabs>
          <w:tab w:val="left" w:pos="0"/>
        </w:tabs>
        <w:ind w:right="173" w:firstLine="720"/>
        <w:jc w:val="right"/>
        <w:rPr>
          <w:rFonts w:ascii="Sylfaen" w:hAnsi="Sylfaen" w:cs="Sylfaen"/>
          <w:b/>
          <w:noProof/>
          <w:color w:val="000000"/>
          <w:sz w:val="18"/>
          <w:szCs w:val="18"/>
          <w:lang w:val="ka-GE"/>
        </w:rPr>
      </w:pPr>
      <w:r w:rsidRPr="0053242B">
        <w:rPr>
          <w:rFonts w:ascii="Sylfaen" w:hAnsi="Sylfaen" w:cs="Sylfaen"/>
          <w:b/>
          <w:noProof/>
          <w:color w:val="000000"/>
          <w:sz w:val="18"/>
          <w:szCs w:val="18"/>
          <w:lang w:val="ka-GE"/>
        </w:rPr>
        <w:t>202</w:t>
      </w:r>
      <w:r w:rsidRPr="0053242B">
        <w:rPr>
          <w:rFonts w:ascii="Sylfaen" w:hAnsi="Sylfaen" w:cs="Sylfaen"/>
          <w:b/>
          <w:noProof/>
          <w:color w:val="000000"/>
          <w:sz w:val="18"/>
          <w:szCs w:val="18"/>
          <w:lang w:val="en-US"/>
        </w:rPr>
        <w:t>2</w:t>
      </w:r>
      <w:r w:rsidRPr="0053242B">
        <w:rPr>
          <w:rFonts w:ascii="Sylfaen" w:hAnsi="Sylfaen" w:cs="Sylfaen"/>
          <w:b/>
          <w:noProof/>
          <w:color w:val="000000"/>
          <w:sz w:val="18"/>
          <w:szCs w:val="18"/>
          <w:lang w:val="ka-GE"/>
        </w:rPr>
        <w:t xml:space="preserve"> წლის სახელმწიფო ბიუჯეტის 6 თვის</w:t>
      </w:r>
    </w:p>
    <w:p w14:paraId="5D456CE0" w14:textId="77777777" w:rsidR="00303E87" w:rsidRPr="00754383" w:rsidRDefault="00303E87" w:rsidP="00303E87">
      <w:pPr>
        <w:tabs>
          <w:tab w:val="left" w:pos="0"/>
        </w:tabs>
        <w:ind w:right="173" w:firstLine="720"/>
        <w:jc w:val="right"/>
        <w:rPr>
          <w:rFonts w:ascii="Sylfaen" w:hAnsi="Sylfaen" w:cs="Sylfaen"/>
          <w:b/>
          <w:noProof/>
          <w:color w:val="000000"/>
          <w:sz w:val="18"/>
          <w:szCs w:val="18"/>
          <w:lang w:val="ka-GE"/>
        </w:rPr>
      </w:pPr>
      <w:r w:rsidRPr="0053242B">
        <w:rPr>
          <w:rFonts w:ascii="Sylfaen" w:hAnsi="Sylfaen" w:cs="Sylfaen"/>
          <w:b/>
          <w:noProof/>
          <w:color w:val="000000"/>
          <w:sz w:val="18"/>
          <w:szCs w:val="18"/>
          <w:lang w:val="ka-GE"/>
        </w:rPr>
        <w:t xml:space="preserve"> </w:t>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r>
      <w:r w:rsidRPr="0053242B">
        <w:rPr>
          <w:rFonts w:ascii="Sylfaen" w:hAnsi="Sylfaen" w:cs="Sylfaen"/>
          <w:b/>
          <w:noProof/>
          <w:color w:val="000000"/>
          <w:sz w:val="18"/>
          <w:szCs w:val="18"/>
          <w:lang w:val="ka-GE"/>
        </w:rPr>
        <w:tab/>
        <w:t>დაფინანსები</w:t>
      </w:r>
      <w:r>
        <w:rPr>
          <w:rFonts w:ascii="Sylfaen" w:hAnsi="Sylfaen" w:cs="Sylfaen"/>
          <w:b/>
          <w:noProof/>
          <w:color w:val="000000"/>
          <w:sz w:val="18"/>
          <w:szCs w:val="18"/>
          <w:lang w:val="ka-GE"/>
        </w:rPr>
        <w:t>ს სტრუქტურა ფუნქციონალურ ჭრილში</w:t>
      </w:r>
      <w:r>
        <w:rPr>
          <w:noProof/>
          <w:lang w:val="en-US"/>
        </w:rPr>
        <w:drawing>
          <wp:inline distT="0" distB="0" distL="0" distR="0" wp14:anchorId="4B6EC70F" wp14:editId="73D763B0">
            <wp:extent cx="6629400" cy="1914525"/>
            <wp:effectExtent l="0" t="0" r="0" b="0"/>
            <wp:docPr id="2" name="Chart 2">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073DAF" w14:textId="035A071F" w:rsidR="00303E87" w:rsidRDefault="00303E87" w:rsidP="008B2021">
      <w:pPr>
        <w:tabs>
          <w:tab w:val="num" w:pos="0"/>
        </w:tabs>
        <w:rPr>
          <w:rFonts w:ascii="Sylfaen" w:hAnsi="Sylfaen"/>
          <w:b/>
          <w:sz w:val="24"/>
          <w:szCs w:val="24"/>
          <w:lang w:val="ka-GE"/>
        </w:rPr>
      </w:pPr>
    </w:p>
    <w:p w14:paraId="2FCFDCEC" w14:textId="77777777" w:rsidR="00303E87" w:rsidRPr="00731CBA" w:rsidRDefault="00303E87" w:rsidP="008B2021">
      <w:pPr>
        <w:tabs>
          <w:tab w:val="num" w:pos="0"/>
        </w:tabs>
        <w:rPr>
          <w:rFonts w:ascii="Sylfaen" w:hAnsi="Sylfaen"/>
          <w:b/>
          <w:sz w:val="24"/>
          <w:szCs w:val="24"/>
          <w:lang w:val="ka-GE"/>
        </w:rPr>
      </w:pPr>
    </w:p>
    <w:p w14:paraId="118CD965" w14:textId="77777777" w:rsidR="005359BA" w:rsidRPr="00E847EC" w:rsidRDefault="004362D6" w:rsidP="008B2021">
      <w:pPr>
        <w:tabs>
          <w:tab w:val="left" w:pos="0"/>
        </w:tabs>
        <w:ind w:right="-97" w:firstLine="720"/>
        <w:jc w:val="right"/>
        <w:rPr>
          <w:rFonts w:ascii="Sylfaen" w:hAnsi="Sylfaen" w:cs="Sylfaen"/>
          <w:i/>
          <w:noProof/>
          <w:color w:val="000000"/>
          <w:sz w:val="16"/>
          <w:szCs w:val="16"/>
          <w:lang w:val="ka-GE"/>
        </w:rPr>
      </w:pPr>
      <w:r w:rsidRPr="00E847EC">
        <w:rPr>
          <w:rFonts w:ascii="Sylfaen" w:hAnsi="Sylfaen" w:cs="Sylfaen"/>
          <w:i/>
          <w:noProof/>
          <w:color w:val="000000"/>
          <w:sz w:val="16"/>
          <w:szCs w:val="16"/>
          <w:lang w:val="ka-GE"/>
        </w:rPr>
        <w:t>ათასი ლარი</w:t>
      </w: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90"/>
        <w:gridCol w:w="6143"/>
        <w:gridCol w:w="1635"/>
        <w:gridCol w:w="1635"/>
      </w:tblGrid>
      <w:tr w:rsidR="00731CBA" w:rsidRPr="00731CBA" w14:paraId="4D05F914" w14:textId="77777777" w:rsidTr="00E847EC">
        <w:trPr>
          <w:trHeight w:val="288"/>
          <w:tblHeader/>
        </w:trPr>
        <w:tc>
          <w:tcPr>
            <w:tcW w:w="561" w:type="pct"/>
            <w:shd w:val="clear" w:color="auto" w:fill="auto"/>
            <w:vAlign w:val="center"/>
            <w:hideMark/>
          </w:tcPr>
          <w:p w14:paraId="637CBA73"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ფუნქც.</w:t>
            </w:r>
            <w:r w:rsidRPr="00731CBA">
              <w:rPr>
                <w:rFonts w:ascii="Sylfaen" w:hAnsi="Sylfaen" w:cs="Calibri"/>
                <w:b/>
                <w:bCs/>
                <w:sz w:val="16"/>
                <w:szCs w:val="16"/>
                <w:lang w:val="en-US"/>
              </w:rPr>
              <w:br/>
              <w:t xml:space="preserve"> კოდი</w:t>
            </w:r>
          </w:p>
        </w:tc>
        <w:tc>
          <w:tcPr>
            <w:tcW w:w="2897" w:type="pct"/>
            <w:shd w:val="clear" w:color="auto" w:fill="auto"/>
            <w:hideMark/>
          </w:tcPr>
          <w:p w14:paraId="4309C7E9"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დ ა ს ა ხ ე ლ ე ბ ა</w:t>
            </w:r>
          </w:p>
        </w:tc>
        <w:tc>
          <w:tcPr>
            <w:tcW w:w="771" w:type="pct"/>
            <w:shd w:val="clear" w:color="auto" w:fill="auto"/>
            <w:vAlign w:val="center"/>
            <w:hideMark/>
          </w:tcPr>
          <w:p w14:paraId="6947125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12 თვის გეგმა</w:t>
            </w:r>
          </w:p>
        </w:tc>
        <w:tc>
          <w:tcPr>
            <w:tcW w:w="771" w:type="pct"/>
            <w:shd w:val="clear" w:color="auto" w:fill="auto"/>
            <w:vAlign w:val="center"/>
            <w:hideMark/>
          </w:tcPr>
          <w:p w14:paraId="669714CD"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6 თვის ფაქტი</w:t>
            </w:r>
          </w:p>
        </w:tc>
      </w:tr>
      <w:tr w:rsidR="00731CBA" w:rsidRPr="00731CBA" w14:paraId="1728AB6B" w14:textId="77777777" w:rsidTr="00E847EC">
        <w:trPr>
          <w:trHeight w:val="288"/>
        </w:trPr>
        <w:tc>
          <w:tcPr>
            <w:tcW w:w="561" w:type="pct"/>
            <w:shd w:val="clear" w:color="auto" w:fill="auto"/>
            <w:vAlign w:val="center"/>
            <w:hideMark/>
          </w:tcPr>
          <w:p w14:paraId="793150B9"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w:t>
            </w:r>
          </w:p>
        </w:tc>
        <w:tc>
          <w:tcPr>
            <w:tcW w:w="2897" w:type="pct"/>
            <w:shd w:val="clear" w:color="auto" w:fill="auto"/>
            <w:vAlign w:val="center"/>
            <w:hideMark/>
          </w:tcPr>
          <w:p w14:paraId="73F2CEF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მთლიანი ხარჯები</w:t>
            </w:r>
          </w:p>
        </w:tc>
        <w:tc>
          <w:tcPr>
            <w:tcW w:w="771" w:type="pct"/>
            <w:shd w:val="clear" w:color="auto" w:fill="auto"/>
            <w:vAlign w:val="center"/>
            <w:hideMark/>
          </w:tcPr>
          <w:p w14:paraId="44FA4952"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17,455,489.6    </w:t>
            </w:r>
          </w:p>
        </w:tc>
        <w:tc>
          <w:tcPr>
            <w:tcW w:w="771" w:type="pct"/>
            <w:shd w:val="clear" w:color="auto" w:fill="auto"/>
            <w:vAlign w:val="center"/>
            <w:hideMark/>
          </w:tcPr>
          <w:p w14:paraId="50DBB12B"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8,184,303.2    </w:t>
            </w:r>
          </w:p>
        </w:tc>
      </w:tr>
      <w:tr w:rsidR="00731CBA" w:rsidRPr="00731CBA" w14:paraId="412BE194" w14:textId="77777777" w:rsidTr="00E847EC">
        <w:trPr>
          <w:trHeight w:val="288"/>
        </w:trPr>
        <w:tc>
          <w:tcPr>
            <w:tcW w:w="561" w:type="pct"/>
            <w:shd w:val="clear" w:color="auto" w:fill="auto"/>
            <w:vAlign w:val="center"/>
            <w:hideMark/>
          </w:tcPr>
          <w:p w14:paraId="0E44F7D3"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7.1</w:t>
            </w:r>
          </w:p>
        </w:tc>
        <w:tc>
          <w:tcPr>
            <w:tcW w:w="2897" w:type="pct"/>
            <w:shd w:val="clear" w:color="auto" w:fill="auto"/>
            <w:vAlign w:val="center"/>
            <w:hideMark/>
          </w:tcPr>
          <w:p w14:paraId="06E405DD"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საერთო დანიშნულების სახელმწიფო მომსახურება</w:t>
            </w:r>
          </w:p>
        </w:tc>
        <w:tc>
          <w:tcPr>
            <w:tcW w:w="771" w:type="pct"/>
            <w:shd w:val="clear" w:color="auto" w:fill="auto"/>
            <w:vAlign w:val="center"/>
            <w:hideMark/>
          </w:tcPr>
          <w:p w14:paraId="74C1A93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2,124,266.3    </w:t>
            </w:r>
          </w:p>
        </w:tc>
        <w:tc>
          <w:tcPr>
            <w:tcW w:w="771" w:type="pct"/>
            <w:shd w:val="clear" w:color="auto" w:fill="auto"/>
            <w:vAlign w:val="center"/>
            <w:hideMark/>
          </w:tcPr>
          <w:p w14:paraId="4485196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854,290.9    </w:t>
            </w:r>
          </w:p>
        </w:tc>
      </w:tr>
      <w:tr w:rsidR="00731CBA" w:rsidRPr="00731CBA" w14:paraId="02D0CBCB" w14:textId="77777777" w:rsidTr="00E847EC">
        <w:trPr>
          <w:trHeight w:val="288"/>
        </w:trPr>
        <w:tc>
          <w:tcPr>
            <w:tcW w:w="561" w:type="pct"/>
            <w:shd w:val="clear" w:color="auto" w:fill="auto"/>
            <w:vAlign w:val="center"/>
            <w:hideMark/>
          </w:tcPr>
          <w:p w14:paraId="4B79B2D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7.1.1</w:t>
            </w:r>
          </w:p>
        </w:tc>
        <w:tc>
          <w:tcPr>
            <w:tcW w:w="2897" w:type="pct"/>
            <w:shd w:val="clear" w:color="auto" w:fill="auto"/>
            <w:vAlign w:val="center"/>
            <w:hideMark/>
          </w:tcPr>
          <w:p w14:paraId="16CEFEA2"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71" w:type="pct"/>
            <w:shd w:val="clear" w:color="auto" w:fill="auto"/>
            <w:vAlign w:val="center"/>
            <w:hideMark/>
          </w:tcPr>
          <w:p w14:paraId="1E0B517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461,192.5    </w:t>
            </w:r>
          </w:p>
        </w:tc>
        <w:tc>
          <w:tcPr>
            <w:tcW w:w="771" w:type="pct"/>
            <w:shd w:val="clear" w:color="auto" w:fill="auto"/>
            <w:vAlign w:val="center"/>
            <w:hideMark/>
          </w:tcPr>
          <w:p w14:paraId="3341EA9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197,409.6    </w:t>
            </w:r>
          </w:p>
        </w:tc>
      </w:tr>
      <w:tr w:rsidR="00731CBA" w:rsidRPr="00731CBA" w14:paraId="4B2D0C1F" w14:textId="77777777" w:rsidTr="00E847EC">
        <w:trPr>
          <w:trHeight w:val="288"/>
        </w:trPr>
        <w:tc>
          <w:tcPr>
            <w:tcW w:w="561" w:type="pct"/>
            <w:shd w:val="clear" w:color="auto" w:fill="auto"/>
            <w:vAlign w:val="center"/>
            <w:hideMark/>
          </w:tcPr>
          <w:p w14:paraId="1F26DBA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7.1.3</w:t>
            </w:r>
          </w:p>
        </w:tc>
        <w:tc>
          <w:tcPr>
            <w:tcW w:w="2897" w:type="pct"/>
            <w:shd w:val="clear" w:color="auto" w:fill="auto"/>
            <w:vAlign w:val="center"/>
            <w:hideMark/>
          </w:tcPr>
          <w:p w14:paraId="30C646C8"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საერთო დანიშნულების მომსახურება</w:t>
            </w:r>
          </w:p>
        </w:tc>
        <w:tc>
          <w:tcPr>
            <w:tcW w:w="771" w:type="pct"/>
            <w:shd w:val="clear" w:color="auto" w:fill="auto"/>
            <w:vAlign w:val="center"/>
            <w:hideMark/>
          </w:tcPr>
          <w:p w14:paraId="4196235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66,566.0    </w:t>
            </w:r>
          </w:p>
        </w:tc>
        <w:tc>
          <w:tcPr>
            <w:tcW w:w="771" w:type="pct"/>
            <w:shd w:val="clear" w:color="auto" w:fill="auto"/>
            <w:vAlign w:val="center"/>
            <w:hideMark/>
          </w:tcPr>
          <w:p w14:paraId="37D6EC1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35,873.6    </w:t>
            </w:r>
          </w:p>
        </w:tc>
      </w:tr>
      <w:tr w:rsidR="00731CBA" w:rsidRPr="00731CBA" w14:paraId="20D8E5BD" w14:textId="77777777" w:rsidTr="00E847EC">
        <w:trPr>
          <w:trHeight w:val="288"/>
        </w:trPr>
        <w:tc>
          <w:tcPr>
            <w:tcW w:w="561" w:type="pct"/>
            <w:shd w:val="clear" w:color="auto" w:fill="auto"/>
            <w:vAlign w:val="center"/>
            <w:hideMark/>
          </w:tcPr>
          <w:p w14:paraId="1A36D73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7.1.4</w:t>
            </w:r>
          </w:p>
        </w:tc>
        <w:tc>
          <w:tcPr>
            <w:tcW w:w="2897" w:type="pct"/>
            <w:shd w:val="clear" w:color="auto" w:fill="auto"/>
            <w:vAlign w:val="center"/>
            <w:hideMark/>
          </w:tcPr>
          <w:p w14:paraId="44EACCD8"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ფუნდამენტური სამეცნიერო კვლევები</w:t>
            </w:r>
          </w:p>
        </w:tc>
        <w:tc>
          <w:tcPr>
            <w:tcW w:w="771" w:type="pct"/>
            <w:shd w:val="clear" w:color="auto" w:fill="auto"/>
            <w:vAlign w:val="center"/>
            <w:hideMark/>
          </w:tcPr>
          <w:p w14:paraId="7EC143F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4,434.0    </w:t>
            </w:r>
          </w:p>
        </w:tc>
        <w:tc>
          <w:tcPr>
            <w:tcW w:w="771" w:type="pct"/>
            <w:shd w:val="clear" w:color="auto" w:fill="auto"/>
            <w:vAlign w:val="center"/>
            <w:hideMark/>
          </w:tcPr>
          <w:p w14:paraId="5759889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2,036.2    </w:t>
            </w:r>
          </w:p>
        </w:tc>
      </w:tr>
      <w:tr w:rsidR="00731CBA" w:rsidRPr="00731CBA" w14:paraId="4BF737A6" w14:textId="77777777" w:rsidTr="00E847EC">
        <w:trPr>
          <w:trHeight w:val="288"/>
        </w:trPr>
        <w:tc>
          <w:tcPr>
            <w:tcW w:w="561" w:type="pct"/>
            <w:shd w:val="clear" w:color="auto" w:fill="auto"/>
            <w:vAlign w:val="center"/>
            <w:hideMark/>
          </w:tcPr>
          <w:p w14:paraId="3BF24CF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7.1.6</w:t>
            </w:r>
          </w:p>
        </w:tc>
        <w:tc>
          <w:tcPr>
            <w:tcW w:w="2897" w:type="pct"/>
            <w:shd w:val="clear" w:color="auto" w:fill="auto"/>
            <w:vAlign w:val="center"/>
            <w:hideMark/>
          </w:tcPr>
          <w:p w14:paraId="597E85C0"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ვალთან დაკავშირებული ოპერაციები</w:t>
            </w:r>
          </w:p>
        </w:tc>
        <w:tc>
          <w:tcPr>
            <w:tcW w:w="771" w:type="pct"/>
            <w:shd w:val="clear" w:color="auto" w:fill="auto"/>
            <w:vAlign w:val="center"/>
            <w:hideMark/>
          </w:tcPr>
          <w:p w14:paraId="65DE0C8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793,974.8    </w:t>
            </w:r>
          </w:p>
        </w:tc>
        <w:tc>
          <w:tcPr>
            <w:tcW w:w="771" w:type="pct"/>
            <w:shd w:val="clear" w:color="auto" w:fill="auto"/>
            <w:vAlign w:val="center"/>
            <w:hideMark/>
          </w:tcPr>
          <w:p w14:paraId="1293D24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354,104.4    </w:t>
            </w:r>
          </w:p>
        </w:tc>
      </w:tr>
      <w:tr w:rsidR="00731CBA" w:rsidRPr="00731CBA" w14:paraId="0ABA771E" w14:textId="77777777" w:rsidTr="00E847EC">
        <w:trPr>
          <w:trHeight w:val="288"/>
        </w:trPr>
        <w:tc>
          <w:tcPr>
            <w:tcW w:w="561" w:type="pct"/>
            <w:shd w:val="clear" w:color="auto" w:fill="auto"/>
            <w:vAlign w:val="center"/>
            <w:hideMark/>
          </w:tcPr>
          <w:p w14:paraId="661EC22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7.1.7</w:t>
            </w:r>
          </w:p>
        </w:tc>
        <w:tc>
          <w:tcPr>
            <w:tcW w:w="2897" w:type="pct"/>
            <w:shd w:val="clear" w:color="auto" w:fill="auto"/>
            <w:vAlign w:val="center"/>
            <w:hideMark/>
          </w:tcPr>
          <w:p w14:paraId="450C479C"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საერთო დანიშნულების ფულადი ნაკადები მთავრობის სხვადასხვა დონეს შორის</w:t>
            </w:r>
          </w:p>
        </w:tc>
        <w:tc>
          <w:tcPr>
            <w:tcW w:w="771" w:type="pct"/>
            <w:shd w:val="clear" w:color="auto" w:fill="auto"/>
            <w:vAlign w:val="center"/>
            <w:hideMark/>
          </w:tcPr>
          <w:p w14:paraId="032410E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741,440.5    </w:t>
            </w:r>
          </w:p>
        </w:tc>
        <w:tc>
          <w:tcPr>
            <w:tcW w:w="771" w:type="pct"/>
            <w:shd w:val="clear" w:color="auto" w:fill="auto"/>
            <w:vAlign w:val="center"/>
            <w:hideMark/>
          </w:tcPr>
          <w:p w14:paraId="19A9309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239,782.7    </w:t>
            </w:r>
          </w:p>
        </w:tc>
      </w:tr>
      <w:tr w:rsidR="00731CBA" w:rsidRPr="00731CBA" w14:paraId="7A4900BE" w14:textId="77777777" w:rsidTr="00E847EC">
        <w:trPr>
          <w:trHeight w:val="288"/>
        </w:trPr>
        <w:tc>
          <w:tcPr>
            <w:tcW w:w="561" w:type="pct"/>
            <w:shd w:val="clear" w:color="auto" w:fill="auto"/>
            <w:vAlign w:val="center"/>
            <w:hideMark/>
          </w:tcPr>
          <w:p w14:paraId="2E7864F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7.1.8</w:t>
            </w:r>
          </w:p>
        </w:tc>
        <w:tc>
          <w:tcPr>
            <w:tcW w:w="2897" w:type="pct"/>
            <w:shd w:val="clear" w:color="auto" w:fill="auto"/>
            <w:vAlign w:val="center"/>
            <w:hideMark/>
          </w:tcPr>
          <w:p w14:paraId="5BC6DC08"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საერთო დანიშნულების სახელმწიფო მომსახურებაში</w:t>
            </w:r>
          </w:p>
        </w:tc>
        <w:tc>
          <w:tcPr>
            <w:tcW w:w="771" w:type="pct"/>
            <w:shd w:val="clear" w:color="auto" w:fill="auto"/>
            <w:vAlign w:val="center"/>
            <w:hideMark/>
          </w:tcPr>
          <w:p w14:paraId="76F3F97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56,658.5    </w:t>
            </w:r>
          </w:p>
        </w:tc>
        <w:tc>
          <w:tcPr>
            <w:tcW w:w="771" w:type="pct"/>
            <w:shd w:val="clear" w:color="auto" w:fill="auto"/>
            <w:vAlign w:val="center"/>
            <w:hideMark/>
          </w:tcPr>
          <w:p w14:paraId="08B747C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25,084.4    </w:t>
            </w:r>
          </w:p>
        </w:tc>
      </w:tr>
      <w:tr w:rsidR="00731CBA" w:rsidRPr="00731CBA" w14:paraId="516BE7B6" w14:textId="77777777" w:rsidTr="00E847EC">
        <w:trPr>
          <w:trHeight w:val="288"/>
        </w:trPr>
        <w:tc>
          <w:tcPr>
            <w:tcW w:w="561" w:type="pct"/>
            <w:shd w:val="clear" w:color="auto" w:fill="auto"/>
            <w:vAlign w:val="center"/>
            <w:hideMark/>
          </w:tcPr>
          <w:p w14:paraId="5DAE715B"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7.2</w:t>
            </w:r>
          </w:p>
        </w:tc>
        <w:tc>
          <w:tcPr>
            <w:tcW w:w="2897" w:type="pct"/>
            <w:shd w:val="clear" w:color="auto" w:fill="auto"/>
            <w:vAlign w:val="center"/>
            <w:hideMark/>
          </w:tcPr>
          <w:p w14:paraId="083FA57A"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თავდაცვა</w:t>
            </w:r>
          </w:p>
        </w:tc>
        <w:tc>
          <w:tcPr>
            <w:tcW w:w="771" w:type="pct"/>
            <w:shd w:val="clear" w:color="auto" w:fill="auto"/>
            <w:vAlign w:val="center"/>
            <w:hideMark/>
          </w:tcPr>
          <w:p w14:paraId="0CBBDEA3"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1,052,849.7    </w:t>
            </w:r>
          </w:p>
        </w:tc>
        <w:tc>
          <w:tcPr>
            <w:tcW w:w="771" w:type="pct"/>
            <w:shd w:val="clear" w:color="auto" w:fill="auto"/>
            <w:vAlign w:val="center"/>
            <w:hideMark/>
          </w:tcPr>
          <w:p w14:paraId="1E58D83A"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586,046.9    </w:t>
            </w:r>
          </w:p>
        </w:tc>
      </w:tr>
      <w:tr w:rsidR="00731CBA" w:rsidRPr="00731CBA" w14:paraId="0ADAE3AD" w14:textId="77777777" w:rsidTr="00E847EC">
        <w:trPr>
          <w:trHeight w:val="288"/>
        </w:trPr>
        <w:tc>
          <w:tcPr>
            <w:tcW w:w="561" w:type="pct"/>
            <w:shd w:val="clear" w:color="auto" w:fill="auto"/>
            <w:vAlign w:val="center"/>
            <w:hideMark/>
          </w:tcPr>
          <w:p w14:paraId="33A5054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7.2.1</w:t>
            </w:r>
          </w:p>
        </w:tc>
        <w:tc>
          <w:tcPr>
            <w:tcW w:w="2897" w:type="pct"/>
            <w:shd w:val="clear" w:color="auto" w:fill="auto"/>
            <w:vAlign w:val="center"/>
            <w:hideMark/>
          </w:tcPr>
          <w:p w14:paraId="5CC7B481"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შეიარაღებული ძალები</w:t>
            </w:r>
          </w:p>
        </w:tc>
        <w:tc>
          <w:tcPr>
            <w:tcW w:w="771" w:type="pct"/>
            <w:shd w:val="clear" w:color="auto" w:fill="auto"/>
            <w:vAlign w:val="center"/>
            <w:hideMark/>
          </w:tcPr>
          <w:p w14:paraId="7464988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487,767.1    </w:t>
            </w:r>
          </w:p>
        </w:tc>
        <w:tc>
          <w:tcPr>
            <w:tcW w:w="771" w:type="pct"/>
            <w:shd w:val="clear" w:color="auto" w:fill="auto"/>
            <w:vAlign w:val="center"/>
            <w:hideMark/>
          </w:tcPr>
          <w:p w14:paraId="523D0AF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313,776.1    </w:t>
            </w:r>
          </w:p>
        </w:tc>
      </w:tr>
      <w:tr w:rsidR="00731CBA" w:rsidRPr="00731CBA" w14:paraId="7C3C723F" w14:textId="77777777" w:rsidTr="00E847EC">
        <w:trPr>
          <w:trHeight w:val="288"/>
        </w:trPr>
        <w:tc>
          <w:tcPr>
            <w:tcW w:w="561" w:type="pct"/>
            <w:shd w:val="clear" w:color="auto" w:fill="auto"/>
            <w:vAlign w:val="center"/>
            <w:hideMark/>
          </w:tcPr>
          <w:p w14:paraId="0A5D28E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7.2.3</w:t>
            </w:r>
          </w:p>
        </w:tc>
        <w:tc>
          <w:tcPr>
            <w:tcW w:w="2897" w:type="pct"/>
            <w:shd w:val="clear" w:color="auto" w:fill="auto"/>
            <w:vAlign w:val="center"/>
            <w:hideMark/>
          </w:tcPr>
          <w:p w14:paraId="32F81E6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საგარეო სამხედრო დახმარება</w:t>
            </w:r>
          </w:p>
        </w:tc>
        <w:tc>
          <w:tcPr>
            <w:tcW w:w="771" w:type="pct"/>
            <w:shd w:val="clear" w:color="auto" w:fill="auto"/>
            <w:vAlign w:val="center"/>
            <w:hideMark/>
          </w:tcPr>
          <w:p w14:paraId="73B4585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c>
          <w:tcPr>
            <w:tcW w:w="771" w:type="pct"/>
            <w:shd w:val="clear" w:color="auto" w:fill="auto"/>
            <w:vAlign w:val="center"/>
            <w:hideMark/>
          </w:tcPr>
          <w:p w14:paraId="68AE27D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r>
      <w:tr w:rsidR="00731CBA" w:rsidRPr="00731CBA" w14:paraId="370656FB" w14:textId="77777777" w:rsidTr="00E847EC">
        <w:trPr>
          <w:trHeight w:val="288"/>
        </w:trPr>
        <w:tc>
          <w:tcPr>
            <w:tcW w:w="561" w:type="pct"/>
            <w:shd w:val="clear" w:color="auto" w:fill="auto"/>
            <w:vAlign w:val="center"/>
            <w:hideMark/>
          </w:tcPr>
          <w:p w14:paraId="35F7CBB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7.2.4</w:t>
            </w:r>
          </w:p>
        </w:tc>
        <w:tc>
          <w:tcPr>
            <w:tcW w:w="2897" w:type="pct"/>
            <w:shd w:val="clear" w:color="auto" w:fill="auto"/>
            <w:vAlign w:val="center"/>
            <w:hideMark/>
          </w:tcPr>
          <w:p w14:paraId="7E4F8DA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გამოყენებითი კვლევები თავდაცვის სფეროში</w:t>
            </w:r>
          </w:p>
        </w:tc>
        <w:tc>
          <w:tcPr>
            <w:tcW w:w="771" w:type="pct"/>
            <w:shd w:val="clear" w:color="auto" w:fill="auto"/>
            <w:vAlign w:val="center"/>
            <w:hideMark/>
          </w:tcPr>
          <w:p w14:paraId="4CFB811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32,746.2    </w:t>
            </w:r>
          </w:p>
        </w:tc>
        <w:tc>
          <w:tcPr>
            <w:tcW w:w="771" w:type="pct"/>
            <w:shd w:val="clear" w:color="auto" w:fill="auto"/>
            <w:vAlign w:val="center"/>
            <w:hideMark/>
          </w:tcPr>
          <w:p w14:paraId="6794156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24,530.7    </w:t>
            </w:r>
          </w:p>
        </w:tc>
      </w:tr>
      <w:tr w:rsidR="00731CBA" w:rsidRPr="00731CBA" w14:paraId="7C579C5A" w14:textId="77777777" w:rsidTr="00E847EC">
        <w:trPr>
          <w:trHeight w:val="288"/>
        </w:trPr>
        <w:tc>
          <w:tcPr>
            <w:tcW w:w="561" w:type="pct"/>
            <w:shd w:val="clear" w:color="auto" w:fill="auto"/>
            <w:vAlign w:val="center"/>
            <w:hideMark/>
          </w:tcPr>
          <w:p w14:paraId="09439C0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7.2.5</w:t>
            </w:r>
          </w:p>
        </w:tc>
        <w:tc>
          <w:tcPr>
            <w:tcW w:w="2897" w:type="pct"/>
            <w:shd w:val="clear" w:color="auto" w:fill="auto"/>
            <w:vAlign w:val="center"/>
            <w:hideMark/>
          </w:tcPr>
          <w:p w14:paraId="01C4640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თავდაცვის სფეროში</w:t>
            </w:r>
          </w:p>
        </w:tc>
        <w:tc>
          <w:tcPr>
            <w:tcW w:w="771" w:type="pct"/>
            <w:shd w:val="clear" w:color="auto" w:fill="auto"/>
            <w:vAlign w:val="center"/>
            <w:hideMark/>
          </w:tcPr>
          <w:p w14:paraId="663EF51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532,336.5    </w:t>
            </w:r>
          </w:p>
        </w:tc>
        <w:tc>
          <w:tcPr>
            <w:tcW w:w="771" w:type="pct"/>
            <w:shd w:val="clear" w:color="auto" w:fill="auto"/>
            <w:vAlign w:val="center"/>
            <w:hideMark/>
          </w:tcPr>
          <w:p w14:paraId="184DD10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247,740.1    </w:t>
            </w:r>
          </w:p>
        </w:tc>
      </w:tr>
      <w:tr w:rsidR="00731CBA" w:rsidRPr="00731CBA" w14:paraId="56950E4C" w14:textId="77777777" w:rsidTr="00E847EC">
        <w:trPr>
          <w:trHeight w:val="288"/>
        </w:trPr>
        <w:tc>
          <w:tcPr>
            <w:tcW w:w="561" w:type="pct"/>
            <w:shd w:val="clear" w:color="auto" w:fill="auto"/>
            <w:vAlign w:val="center"/>
            <w:hideMark/>
          </w:tcPr>
          <w:p w14:paraId="4816211B"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7.3</w:t>
            </w:r>
          </w:p>
        </w:tc>
        <w:tc>
          <w:tcPr>
            <w:tcW w:w="2897" w:type="pct"/>
            <w:shd w:val="clear" w:color="auto" w:fill="auto"/>
            <w:vAlign w:val="center"/>
            <w:hideMark/>
          </w:tcPr>
          <w:p w14:paraId="1400DEC1"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საზოგადოებრივი წესრიგი და უსაფრთხოება</w:t>
            </w:r>
          </w:p>
        </w:tc>
        <w:tc>
          <w:tcPr>
            <w:tcW w:w="771" w:type="pct"/>
            <w:shd w:val="clear" w:color="auto" w:fill="auto"/>
            <w:vAlign w:val="center"/>
            <w:hideMark/>
          </w:tcPr>
          <w:p w14:paraId="006E52B5"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1,471,299.7    </w:t>
            </w:r>
          </w:p>
        </w:tc>
        <w:tc>
          <w:tcPr>
            <w:tcW w:w="771" w:type="pct"/>
            <w:shd w:val="clear" w:color="auto" w:fill="auto"/>
            <w:vAlign w:val="center"/>
            <w:hideMark/>
          </w:tcPr>
          <w:p w14:paraId="23678CE6"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676,020.3    </w:t>
            </w:r>
          </w:p>
        </w:tc>
      </w:tr>
      <w:tr w:rsidR="00731CBA" w:rsidRPr="00731CBA" w14:paraId="6FC3FC93" w14:textId="77777777" w:rsidTr="00E847EC">
        <w:trPr>
          <w:trHeight w:val="288"/>
        </w:trPr>
        <w:tc>
          <w:tcPr>
            <w:tcW w:w="561" w:type="pct"/>
            <w:shd w:val="clear" w:color="auto" w:fill="auto"/>
            <w:vAlign w:val="center"/>
            <w:hideMark/>
          </w:tcPr>
          <w:p w14:paraId="2F526E8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7.3.1</w:t>
            </w:r>
          </w:p>
        </w:tc>
        <w:tc>
          <w:tcPr>
            <w:tcW w:w="2897" w:type="pct"/>
            <w:shd w:val="clear" w:color="auto" w:fill="auto"/>
            <w:vAlign w:val="center"/>
            <w:hideMark/>
          </w:tcPr>
          <w:p w14:paraId="086755B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პოლიციის სამსახური და სახელმწიფო დაცვა</w:t>
            </w:r>
          </w:p>
        </w:tc>
        <w:tc>
          <w:tcPr>
            <w:tcW w:w="771" w:type="pct"/>
            <w:shd w:val="clear" w:color="auto" w:fill="auto"/>
            <w:vAlign w:val="center"/>
            <w:hideMark/>
          </w:tcPr>
          <w:p w14:paraId="7F50F09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781,006.7    </w:t>
            </w:r>
          </w:p>
        </w:tc>
        <w:tc>
          <w:tcPr>
            <w:tcW w:w="771" w:type="pct"/>
            <w:shd w:val="clear" w:color="auto" w:fill="auto"/>
            <w:vAlign w:val="center"/>
            <w:hideMark/>
          </w:tcPr>
          <w:p w14:paraId="5F2A2B1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380,520.4    </w:t>
            </w:r>
          </w:p>
        </w:tc>
      </w:tr>
      <w:tr w:rsidR="00731CBA" w:rsidRPr="00731CBA" w14:paraId="67B6ACFE" w14:textId="77777777" w:rsidTr="00E847EC">
        <w:trPr>
          <w:trHeight w:val="288"/>
        </w:trPr>
        <w:tc>
          <w:tcPr>
            <w:tcW w:w="561" w:type="pct"/>
            <w:shd w:val="clear" w:color="auto" w:fill="auto"/>
            <w:vAlign w:val="center"/>
            <w:hideMark/>
          </w:tcPr>
          <w:p w14:paraId="4CBD90D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7.3.2</w:t>
            </w:r>
          </w:p>
        </w:tc>
        <w:tc>
          <w:tcPr>
            <w:tcW w:w="2897" w:type="pct"/>
            <w:shd w:val="clear" w:color="auto" w:fill="auto"/>
            <w:vAlign w:val="center"/>
            <w:hideMark/>
          </w:tcPr>
          <w:p w14:paraId="1F6A17EB"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სახანძრო-სამაშველო სამსახური</w:t>
            </w:r>
          </w:p>
        </w:tc>
        <w:tc>
          <w:tcPr>
            <w:tcW w:w="771" w:type="pct"/>
            <w:shd w:val="clear" w:color="auto" w:fill="auto"/>
            <w:vAlign w:val="center"/>
            <w:hideMark/>
          </w:tcPr>
          <w:p w14:paraId="4424525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88,366.1    </w:t>
            </w:r>
          </w:p>
        </w:tc>
        <w:tc>
          <w:tcPr>
            <w:tcW w:w="771" w:type="pct"/>
            <w:shd w:val="clear" w:color="auto" w:fill="auto"/>
            <w:vAlign w:val="center"/>
            <w:hideMark/>
          </w:tcPr>
          <w:p w14:paraId="407871E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47,095.4    </w:t>
            </w:r>
          </w:p>
        </w:tc>
      </w:tr>
      <w:tr w:rsidR="00731CBA" w:rsidRPr="00731CBA" w14:paraId="4731AD5D" w14:textId="77777777" w:rsidTr="00E847EC">
        <w:trPr>
          <w:trHeight w:val="288"/>
        </w:trPr>
        <w:tc>
          <w:tcPr>
            <w:tcW w:w="561" w:type="pct"/>
            <w:shd w:val="clear" w:color="auto" w:fill="auto"/>
            <w:vAlign w:val="center"/>
            <w:hideMark/>
          </w:tcPr>
          <w:p w14:paraId="661772B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7.3.3</w:t>
            </w:r>
          </w:p>
        </w:tc>
        <w:tc>
          <w:tcPr>
            <w:tcW w:w="2897" w:type="pct"/>
            <w:shd w:val="clear" w:color="auto" w:fill="auto"/>
            <w:vAlign w:val="center"/>
            <w:hideMark/>
          </w:tcPr>
          <w:p w14:paraId="2C98227B"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სასამართლოები და პროკურატურა</w:t>
            </w:r>
          </w:p>
        </w:tc>
        <w:tc>
          <w:tcPr>
            <w:tcW w:w="771" w:type="pct"/>
            <w:shd w:val="clear" w:color="auto" w:fill="auto"/>
            <w:vAlign w:val="center"/>
            <w:hideMark/>
          </w:tcPr>
          <w:p w14:paraId="636FA04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174,712.8    </w:t>
            </w:r>
          </w:p>
        </w:tc>
        <w:tc>
          <w:tcPr>
            <w:tcW w:w="771" w:type="pct"/>
            <w:shd w:val="clear" w:color="auto" w:fill="auto"/>
            <w:vAlign w:val="center"/>
            <w:hideMark/>
          </w:tcPr>
          <w:p w14:paraId="4C64843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72,186.9    </w:t>
            </w:r>
          </w:p>
        </w:tc>
      </w:tr>
      <w:tr w:rsidR="00731CBA" w:rsidRPr="00731CBA" w14:paraId="626998B4" w14:textId="77777777" w:rsidTr="00E847EC">
        <w:trPr>
          <w:trHeight w:val="288"/>
        </w:trPr>
        <w:tc>
          <w:tcPr>
            <w:tcW w:w="561" w:type="pct"/>
            <w:shd w:val="clear" w:color="auto" w:fill="auto"/>
            <w:vAlign w:val="center"/>
            <w:hideMark/>
          </w:tcPr>
          <w:p w14:paraId="57D4B22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7.3.4</w:t>
            </w:r>
          </w:p>
        </w:tc>
        <w:tc>
          <w:tcPr>
            <w:tcW w:w="2897" w:type="pct"/>
            <w:shd w:val="clear" w:color="auto" w:fill="auto"/>
            <w:vAlign w:val="center"/>
            <w:hideMark/>
          </w:tcPr>
          <w:p w14:paraId="15C2AB07"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სასჯელაღსრულების დაწესებულებები</w:t>
            </w:r>
          </w:p>
        </w:tc>
        <w:tc>
          <w:tcPr>
            <w:tcW w:w="771" w:type="pct"/>
            <w:shd w:val="clear" w:color="auto" w:fill="auto"/>
            <w:vAlign w:val="center"/>
            <w:hideMark/>
          </w:tcPr>
          <w:p w14:paraId="6827FBD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184,930.0    </w:t>
            </w:r>
          </w:p>
        </w:tc>
        <w:tc>
          <w:tcPr>
            <w:tcW w:w="771" w:type="pct"/>
            <w:shd w:val="clear" w:color="auto" w:fill="auto"/>
            <w:vAlign w:val="center"/>
            <w:hideMark/>
          </w:tcPr>
          <w:p w14:paraId="60F642B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69,236.3    </w:t>
            </w:r>
          </w:p>
        </w:tc>
      </w:tr>
      <w:tr w:rsidR="00731CBA" w:rsidRPr="00731CBA" w14:paraId="651B1335" w14:textId="77777777" w:rsidTr="00E847EC">
        <w:trPr>
          <w:trHeight w:val="288"/>
        </w:trPr>
        <w:tc>
          <w:tcPr>
            <w:tcW w:w="561" w:type="pct"/>
            <w:shd w:val="clear" w:color="auto" w:fill="auto"/>
            <w:vAlign w:val="center"/>
            <w:hideMark/>
          </w:tcPr>
          <w:p w14:paraId="08141CC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7.3.6</w:t>
            </w:r>
          </w:p>
        </w:tc>
        <w:tc>
          <w:tcPr>
            <w:tcW w:w="2897" w:type="pct"/>
            <w:shd w:val="clear" w:color="auto" w:fill="auto"/>
            <w:vAlign w:val="center"/>
            <w:hideMark/>
          </w:tcPr>
          <w:p w14:paraId="06A049D9"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საზოგადოებრივი წესრიგისა და უსაფრთხოების სფეროში</w:t>
            </w:r>
          </w:p>
        </w:tc>
        <w:tc>
          <w:tcPr>
            <w:tcW w:w="771" w:type="pct"/>
            <w:shd w:val="clear" w:color="auto" w:fill="auto"/>
            <w:vAlign w:val="center"/>
            <w:hideMark/>
          </w:tcPr>
          <w:p w14:paraId="4E3DB79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242,284.0    </w:t>
            </w:r>
          </w:p>
        </w:tc>
        <w:tc>
          <w:tcPr>
            <w:tcW w:w="771" w:type="pct"/>
            <w:shd w:val="clear" w:color="auto" w:fill="auto"/>
            <w:vAlign w:val="center"/>
            <w:hideMark/>
          </w:tcPr>
          <w:p w14:paraId="30B9DB3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106,981.4    </w:t>
            </w:r>
          </w:p>
        </w:tc>
      </w:tr>
      <w:tr w:rsidR="00731CBA" w:rsidRPr="00731CBA" w14:paraId="5844BFBB" w14:textId="77777777" w:rsidTr="00E847EC">
        <w:trPr>
          <w:trHeight w:val="288"/>
        </w:trPr>
        <w:tc>
          <w:tcPr>
            <w:tcW w:w="561" w:type="pct"/>
            <w:shd w:val="clear" w:color="auto" w:fill="auto"/>
            <w:vAlign w:val="center"/>
            <w:hideMark/>
          </w:tcPr>
          <w:p w14:paraId="5ABCD6BB"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7.4</w:t>
            </w:r>
          </w:p>
        </w:tc>
        <w:tc>
          <w:tcPr>
            <w:tcW w:w="2897" w:type="pct"/>
            <w:shd w:val="clear" w:color="auto" w:fill="auto"/>
            <w:vAlign w:val="center"/>
            <w:hideMark/>
          </w:tcPr>
          <w:p w14:paraId="1986B527"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ეკონომიკური საქმიანობა</w:t>
            </w:r>
          </w:p>
        </w:tc>
        <w:tc>
          <w:tcPr>
            <w:tcW w:w="771" w:type="pct"/>
            <w:shd w:val="clear" w:color="auto" w:fill="auto"/>
            <w:vAlign w:val="center"/>
            <w:hideMark/>
          </w:tcPr>
          <w:p w14:paraId="5FE05E40"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3,841,944.4    </w:t>
            </w:r>
          </w:p>
        </w:tc>
        <w:tc>
          <w:tcPr>
            <w:tcW w:w="771" w:type="pct"/>
            <w:shd w:val="clear" w:color="auto" w:fill="auto"/>
            <w:vAlign w:val="center"/>
            <w:hideMark/>
          </w:tcPr>
          <w:p w14:paraId="3D8CA939"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1,445,891.8    </w:t>
            </w:r>
          </w:p>
        </w:tc>
      </w:tr>
      <w:tr w:rsidR="00731CBA" w:rsidRPr="00731CBA" w14:paraId="15E11EE0" w14:textId="77777777" w:rsidTr="00E847EC">
        <w:trPr>
          <w:trHeight w:val="288"/>
        </w:trPr>
        <w:tc>
          <w:tcPr>
            <w:tcW w:w="561" w:type="pct"/>
            <w:shd w:val="clear" w:color="auto" w:fill="auto"/>
            <w:vAlign w:val="center"/>
            <w:hideMark/>
          </w:tcPr>
          <w:p w14:paraId="607C427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7.4.1</w:t>
            </w:r>
          </w:p>
        </w:tc>
        <w:tc>
          <w:tcPr>
            <w:tcW w:w="2897" w:type="pct"/>
            <w:shd w:val="clear" w:color="auto" w:fill="auto"/>
            <w:vAlign w:val="center"/>
            <w:hideMark/>
          </w:tcPr>
          <w:p w14:paraId="1A0EF81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საერთო ეკონომიკური, კომერციული და შრომით რესურსებთან დაკავშირებული საქმიანობა</w:t>
            </w:r>
          </w:p>
        </w:tc>
        <w:tc>
          <w:tcPr>
            <w:tcW w:w="771" w:type="pct"/>
            <w:shd w:val="clear" w:color="auto" w:fill="auto"/>
            <w:vAlign w:val="center"/>
            <w:hideMark/>
          </w:tcPr>
          <w:p w14:paraId="4B5180C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335,917.2    </w:t>
            </w:r>
          </w:p>
        </w:tc>
        <w:tc>
          <w:tcPr>
            <w:tcW w:w="771" w:type="pct"/>
            <w:shd w:val="clear" w:color="auto" w:fill="auto"/>
            <w:vAlign w:val="center"/>
            <w:hideMark/>
          </w:tcPr>
          <w:p w14:paraId="10C5F8A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98,113.3    </w:t>
            </w:r>
          </w:p>
        </w:tc>
      </w:tr>
      <w:tr w:rsidR="00731CBA" w:rsidRPr="00731CBA" w14:paraId="7A49B757" w14:textId="77777777" w:rsidTr="00E847EC">
        <w:trPr>
          <w:trHeight w:val="288"/>
        </w:trPr>
        <w:tc>
          <w:tcPr>
            <w:tcW w:w="561" w:type="pct"/>
            <w:shd w:val="clear" w:color="auto" w:fill="auto"/>
            <w:vAlign w:val="center"/>
            <w:hideMark/>
          </w:tcPr>
          <w:p w14:paraId="786A22A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7.4.2</w:t>
            </w:r>
          </w:p>
        </w:tc>
        <w:tc>
          <w:tcPr>
            <w:tcW w:w="2897" w:type="pct"/>
            <w:shd w:val="clear" w:color="auto" w:fill="auto"/>
            <w:vAlign w:val="center"/>
            <w:hideMark/>
          </w:tcPr>
          <w:p w14:paraId="1AC16CF7"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სოფლის მეურნეობა, სატყეო მეურნეობა, მეთევზეობა და მონადირეობა</w:t>
            </w:r>
          </w:p>
        </w:tc>
        <w:tc>
          <w:tcPr>
            <w:tcW w:w="771" w:type="pct"/>
            <w:shd w:val="clear" w:color="auto" w:fill="auto"/>
            <w:vAlign w:val="center"/>
            <w:hideMark/>
          </w:tcPr>
          <w:p w14:paraId="097E0E0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556,412.7    </w:t>
            </w:r>
          </w:p>
        </w:tc>
        <w:tc>
          <w:tcPr>
            <w:tcW w:w="771" w:type="pct"/>
            <w:shd w:val="clear" w:color="auto" w:fill="auto"/>
            <w:vAlign w:val="center"/>
            <w:hideMark/>
          </w:tcPr>
          <w:p w14:paraId="43ED1BA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265,868.2    </w:t>
            </w:r>
          </w:p>
        </w:tc>
      </w:tr>
      <w:tr w:rsidR="00731CBA" w:rsidRPr="00731CBA" w14:paraId="039D5886" w14:textId="77777777" w:rsidTr="00E847EC">
        <w:trPr>
          <w:trHeight w:val="288"/>
        </w:trPr>
        <w:tc>
          <w:tcPr>
            <w:tcW w:w="561" w:type="pct"/>
            <w:shd w:val="clear" w:color="auto" w:fill="auto"/>
            <w:vAlign w:val="center"/>
            <w:hideMark/>
          </w:tcPr>
          <w:p w14:paraId="790B8C3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7.4.3</w:t>
            </w:r>
          </w:p>
        </w:tc>
        <w:tc>
          <w:tcPr>
            <w:tcW w:w="2897" w:type="pct"/>
            <w:shd w:val="clear" w:color="auto" w:fill="auto"/>
            <w:vAlign w:val="center"/>
            <w:hideMark/>
          </w:tcPr>
          <w:p w14:paraId="4B0F5E38"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სათბობი და ენერგეტიკა</w:t>
            </w:r>
          </w:p>
        </w:tc>
        <w:tc>
          <w:tcPr>
            <w:tcW w:w="771" w:type="pct"/>
            <w:shd w:val="clear" w:color="auto" w:fill="auto"/>
            <w:vAlign w:val="center"/>
            <w:hideMark/>
          </w:tcPr>
          <w:p w14:paraId="279E596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108,264.0    </w:t>
            </w:r>
          </w:p>
        </w:tc>
        <w:tc>
          <w:tcPr>
            <w:tcW w:w="771" w:type="pct"/>
            <w:shd w:val="clear" w:color="auto" w:fill="auto"/>
            <w:vAlign w:val="center"/>
            <w:hideMark/>
          </w:tcPr>
          <w:p w14:paraId="00D8436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88,135.4    </w:t>
            </w:r>
          </w:p>
        </w:tc>
      </w:tr>
      <w:tr w:rsidR="00731CBA" w:rsidRPr="00731CBA" w14:paraId="550AF489" w14:textId="77777777" w:rsidTr="00E847EC">
        <w:trPr>
          <w:trHeight w:val="288"/>
        </w:trPr>
        <w:tc>
          <w:tcPr>
            <w:tcW w:w="561" w:type="pct"/>
            <w:shd w:val="clear" w:color="auto" w:fill="auto"/>
            <w:vAlign w:val="center"/>
            <w:hideMark/>
          </w:tcPr>
          <w:p w14:paraId="4659CB5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7.4.4</w:t>
            </w:r>
          </w:p>
        </w:tc>
        <w:tc>
          <w:tcPr>
            <w:tcW w:w="2897" w:type="pct"/>
            <w:shd w:val="clear" w:color="auto" w:fill="auto"/>
            <w:vAlign w:val="center"/>
            <w:hideMark/>
          </w:tcPr>
          <w:p w14:paraId="7DD9E86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სამთომომპოვებელი და გადამამუშავებელი მრეწველობა, მშენებლობა</w:t>
            </w:r>
          </w:p>
        </w:tc>
        <w:tc>
          <w:tcPr>
            <w:tcW w:w="771" w:type="pct"/>
            <w:shd w:val="clear" w:color="auto" w:fill="auto"/>
            <w:vAlign w:val="center"/>
            <w:hideMark/>
          </w:tcPr>
          <w:p w14:paraId="2BB6A42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7,928.0    </w:t>
            </w:r>
          </w:p>
        </w:tc>
        <w:tc>
          <w:tcPr>
            <w:tcW w:w="771" w:type="pct"/>
            <w:shd w:val="clear" w:color="auto" w:fill="auto"/>
            <w:vAlign w:val="center"/>
            <w:hideMark/>
          </w:tcPr>
          <w:p w14:paraId="18C4E82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2,527.7    </w:t>
            </w:r>
          </w:p>
        </w:tc>
      </w:tr>
      <w:tr w:rsidR="00731CBA" w:rsidRPr="00731CBA" w14:paraId="7251CCAF" w14:textId="77777777" w:rsidTr="00E847EC">
        <w:trPr>
          <w:trHeight w:val="288"/>
        </w:trPr>
        <w:tc>
          <w:tcPr>
            <w:tcW w:w="561" w:type="pct"/>
            <w:shd w:val="clear" w:color="auto" w:fill="auto"/>
            <w:vAlign w:val="center"/>
            <w:hideMark/>
          </w:tcPr>
          <w:p w14:paraId="205419D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7.4.5</w:t>
            </w:r>
          </w:p>
        </w:tc>
        <w:tc>
          <w:tcPr>
            <w:tcW w:w="2897" w:type="pct"/>
            <w:shd w:val="clear" w:color="auto" w:fill="auto"/>
            <w:vAlign w:val="center"/>
            <w:hideMark/>
          </w:tcPr>
          <w:p w14:paraId="5570206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ტრანსპორტი</w:t>
            </w:r>
          </w:p>
        </w:tc>
        <w:tc>
          <w:tcPr>
            <w:tcW w:w="771" w:type="pct"/>
            <w:shd w:val="clear" w:color="auto" w:fill="auto"/>
            <w:vAlign w:val="center"/>
            <w:hideMark/>
          </w:tcPr>
          <w:p w14:paraId="4998CED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1,917,059.0    </w:t>
            </w:r>
          </w:p>
        </w:tc>
        <w:tc>
          <w:tcPr>
            <w:tcW w:w="771" w:type="pct"/>
            <w:shd w:val="clear" w:color="auto" w:fill="auto"/>
            <w:vAlign w:val="center"/>
            <w:hideMark/>
          </w:tcPr>
          <w:p w14:paraId="0643CE6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720,592.1    </w:t>
            </w:r>
          </w:p>
        </w:tc>
      </w:tr>
      <w:tr w:rsidR="00731CBA" w:rsidRPr="00731CBA" w14:paraId="5AFF5A35" w14:textId="77777777" w:rsidTr="00E847EC">
        <w:trPr>
          <w:trHeight w:val="288"/>
        </w:trPr>
        <w:tc>
          <w:tcPr>
            <w:tcW w:w="561" w:type="pct"/>
            <w:shd w:val="clear" w:color="auto" w:fill="auto"/>
            <w:vAlign w:val="center"/>
            <w:hideMark/>
          </w:tcPr>
          <w:p w14:paraId="4726472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lastRenderedPageBreak/>
              <w:t>7.4.6</w:t>
            </w:r>
          </w:p>
        </w:tc>
        <w:tc>
          <w:tcPr>
            <w:tcW w:w="2897" w:type="pct"/>
            <w:shd w:val="clear" w:color="auto" w:fill="auto"/>
            <w:vAlign w:val="center"/>
            <w:hideMark/>
          </w:tcPr>
          <w:p w14:paraId="2284FE2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კავშირგაბმულობა</w:t>
            </w:r>
          </w:p>
        </w:tc>
        <w:tc>
          <w:tcPr>
            <w:tcW w:w="771" w:type="pct"/>
            <w:shd w:val="clear" w:color="auto" w:fill="auto"/>
            <w:vAlign w:val="center"/>
            <w:hideMark/>
          </w:tcPr>
          <w:p w14:paraId="6318287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c>
          <w:tcPr>
            <w:tcW w:w="771" w:type="pct"/>
            <w:shd w:val="clear" w:color="auto" w:fill="auto"/>
            <w:vAlign w:val="center"/>
            <w:hideMark/>
          </w:tcPr>
          <w:p w14:paraId="30D448F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r>
      <w:tr w:rsidR="00731CBA" w:rsidRPr="00731CBA" w14:paraId="32249E24" w14:textId="77777777" w:rsidTr="00E847EC">
        <w:trPr>
          <w:trHeight w:val="288"/>
        </w:trPr>
        <w:tc>
          <w:tcPr>
            <w:tcW w:w="561" w:type="pct"/>
            <w:shd w:val="clear" w:color="auto" w:fill="auto"/>
            <w:vAlign w:val="center"/>
            <w:hideMark/>
          </w:tcPr>
          <w:p w14:paraId="11348B7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7.4.7</w:t>
            </w:r>
          </w:p>
        </w:tc>
        <w:tc>
          <w:tcPr>
            <w:tcW w:w="2897" w:type="pct"/>
            <w:shd w:val="clear" w:color="auto" w:fill="auto"/>
            <w:vAlign w:val="center"/>
            <w:hideMark/>
          </w:tcPr>
          <w:p w14:paraId="27D7BA90"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ეკონომიკის სხვა დარგები</w:t>
            </w:r>
          </w:p>
        </w:tc>
        <w:tc>
          <w:tcPr>
            <w:tcW w:w="771" w:type="pct"/>
            <w:shd w:val="clear" w:color="auto" w:fill="auto"/>
            <w:vAlign w:val="center"/>
            <w:hideMark/>
          </w:tcPr>
          <w:p w14:paraId="1A1CE7B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789,254.4    </w:t>
            </w:r>
          </w:p>
        </w:tc>
        <w:tc>
          <w:tcPr>
            <w:tcW w:w="771" w:type="pct"/>
            <w:shd w:val="clear" w:color="auto" w:fill="auto"/>
            <w:vAlign w:val="center"/>
            <w:hideMark/>
          </w:tcPr>
          <w:p w14:paraId="61F2940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249,821.4    </w:t>
            </w:r>
          </w:p>
        </w:tc>
      </w:tr>
      <w:tr w:rsidR="00731CBA" w:rsidRPr="00731CBA" w14:paraId="2DE704AD" w14:textId="77777777" w:rsidTr="00E847EC">
        <w:trPr>
          <w:trHeight w:val="288"/>
        </w:trPr>
        <w:tc>
          <w:tcPr>
            <w:tcW w:w="561" w:type="pct"/>
            <w:shd w:val="clear" w:color="auto" w:fill="auto"/>
            <w:vAlign w:val="center"/>
            <w:hideMark/>
          </w:tcPr>
          <w:p w14:paraId="41D3924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7.4.9</w:t>
            </w:r>
          </w:p>
        </w:tc>
        <w:tc>
          <w:tcPr>
            <w:tcW w:w="2897" w:type="pct"/>
            <w:shd w:val="clear" w:color="auto" w:fill="auto"/>
            <w:vAlign w:val="center"/>
            <w:hideMark/>
          </w:tcPr>
          <w:p w14:paraId="6C9EDD3E"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ეკონომიკის სფეროში</w:t>
            </w:r>
          </w:p>
        </w:tc>
        <w:tc>
          <w:tcPr>
            <w:tcW w:w="771" w:type="pct"/>
            <w:shd w:val="clear" w:color="auto" w:fill="auto"/>
            <w:vAlign w:val="center"/>
            <w:hideMark/>
          </w:tcPr>
          <w:p w14:paraId="259A899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127,109.1    </w:t>
            </w:r>
          </w:p>
        </w:tc>
        <w:tc>
          <w:tcPr>
            <w:tcW w:w="771" w:type="pct"/>
            <w:shd w:val="clear" w:color="auto" w:fill="auto"/>
            <w:vAlign w:val="center"/>
            <w:hideMark/>
          </w:tcPr>
          <w:p w14:paraId="349E09B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20,833.7    </w:t>
            </w:r>
          </w:p>
        </w:tc>
      </w:tr>
      <w:tr w:rsidR="00731CBA" w:rsidRPr="00731CBA" w14:paraId="34F0810C" w14:textId="77777777" w:rsidTr="00E847EC">
        <w:trPr>
          <w:trHeight w:val="288"/>
        </w:trPr>
        <w:tc>
          <w:tcPr>
            <w:tcW w:w="561" w:type="pct"/>
            <w:shd w:val="clear" w:color="auto" w:fill="auto"/>
            <w:vAlign w:val="center"/>
            <w:hideMark/>
          </w:tcPr>
          <w:p w14:paraId="12AB22DD"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7.5</w:t>
            </w:r>
          </w:p>
        </w:tc>
        <w:tc>
          <w:tcPr>
            <w:tcW w:w="2897" w:type="pct"/>
            <w:shd w:val="clear" w:color="auto" w:fill="auto"/>
            <w:vAlign w:val="center"/>
            <w:hideMark/>
          </w:tcPr>
          <w:p w14:paraId="4A652CBC"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გარემოს დაცვა</w:t>
            </w:r>
          </w:p>
        </w:tc>
        <w:tc>
          <w:tcPr>
            <w:tcW w:w="771" w:type="pct"/>
            <w:shd w:val="clear" w:color="auto" w:fill="auto"/>
            <w:vAlign w:val="center"/>
            <w:hideMark/>
          </w:tcPr>
          <w:p w14:paraId="267207D5"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121,336.2    </w:t>
            </w:r>
          </w:p>
        </w:tc>
        <w:tc>
          <w:tcPr>
            <w:tcW w:w="771" w:type="pct"/>
            <w:shd w:val="clear" w:color="auto" w:fill="auto"/>
            <w:vAlign w:val="center"/>
            <w:hideMark/>
          </w:tcPr>
          <w:p w14:paraId="7FA3408E"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49,887.5    </w:t>
            </w:r>
          </w:p>
        </w:tc>
      </w:tr>
      <w:tr w:rsidR="00731CBA" w:rsidRPr="00731CBA" w14:paraId="2BBE34C0" w14:textId="77777777" w:rsidTr="00E847EC">
        <w:trPr>
          <w:trHeight w:val="288"/>
        </w:trPr>
        <w:tc>
          <w:tcPr>
            <w:tcW w:w="561" w:type="pct"/>
            <w:shd w:val="clear" w:color="auto" w:fill="auto"/>
            <w:vAlign w:val="center"/>
            <w:hideMark/>
          </w:tcPr>
          <w:p w14:paraId="09936DC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7.5.1</w:t>
            </w:r>
          </w:p>
        </w:tc>
        <w:tc>
          <w:tcPr>
            <w:tcW w:w="2897" w:type="pct"/>
            <w:shd w:val="clear" w:color="auto" w:fill="auto"/>
            <w:vAlign w:val="center"/>
            <w:hideMark/>
          </w:tcPr>
          <w:p w14:paraId="77E6F22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ნარჩენების შეგროვება, გადამუშავება და განადგურება</w:t>
            </w:r>
          </w:p>
        </w:tc>
        <w:tc>
          <w:tcPr>
            <w:tcW w:w="771" w:type="pct"/>
            <w:shd w:val="clear" w:color="auto" w:fill="auto"/>
            <w:vAlign w:val="center"/>
            <w:hideMark/>
          </w:tcPr>
          <w:p w14:paraId="71E5EA2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34,950.0    </w:t>
            </w:r>
          </w:p>
        </w:tc>
        <w:tc>
          <w:tcPr>
            <w:tcW w:w="771" w:type="pct"/>
            <w:shd w:val="clear" w:color="auto" w:fill="auto"/>
            <w:vAlign w:val="center"/>
            <w:hideMark/>
          </w:tcPr>
          <w:p w14:paraId="1C5609A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10,578.0    </w:t>
            </w:r>
          </w:p>
        </w:tc>
      </w:tr>
      <w:tr w:rsidR="00731CBA" w:rsidRPr="00731CBA" w14:paraId="09693FAD" w14:textId="77777777" w:rsidTr="00E847EC">
        <w:trPr>
          <w:trHeight w:val="288"/>
        </w:trPr>
        <w:tc>
          <w:tcPr>
            <w:tcW w:w="561" w:type="pct"/>
            <w:shd w:val="clear" w:color="auto" w:fill="auto"/>
            <w:vAlign w:val="center"/>
            <w:hideMark/>
          </w:tcPr>
          <w:p w14:paraId="3AFA69B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7.5.2</w:t>
            </w:r>
          </w:p>
        </w:tc>
        <w:tc>
          <w:tcPr>
            <w:tcW w:w="2897" w:type="pct"/>
            <w:shd w:val="clear" w:color="auto" w:fill="auto"/>
            <w:vAlign w:val="center"/>
            <w:hideMark/>
          </w:tcPr>
          <w:p w14:paraId="33B75625"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ჩამდინარე წყლების მართვა</w:t>
            </w:r>
          </w:p>
        </w:tc>
        <w:tc>
          <w:tcPr>
            <w:tcW w:w="771" w:type="pct"/>
            <w:shd w:val="clear" w:color="auto" w:fill="auto"/>
            <w:vAlign w:val="center"/>
            <w:hideMark/>
          </w:tcPr>
          <w:p w14:paraId="1B70A52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3,450.0    </w:t>
            </w:r>
          </w:p>
        </w:tc>
        <w:tc>
          <w:tcPr>
            <w:tcW w:w="771" w:type="pct"/>
            <w:shd w:val="clear" w:color="auto" w:fill="auto"/>
            <w:vAlign w:val="center"/>
            <w:hideMark/>
          </w:tcPr>
          <w:p w14:paraId="4B7CAF9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r>
      <w:tr w:rsidR="00731CBA" w:rsidRPr="00731CBA" w14:paraId="5D18AD63" w14:textId="77777777" w:rsidTr="00E847EC">
        <w:trPr>
          <w:trHeight w:val="288"/>
        </w:trPr>
        <w:tc>
          <w:tcPr>
            <w:tcW w:w="561" w:type="pct"/>
            <w:shd w:val="clear" w:color="auto" w:fill="auto"/>
            <w:vAlign w:val="center"/>
            <w:hideMark/>
          </w:tcPr>
          <w:p w14:paraId="25BC811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7.5.3</w:t>
            </w:r>
          </w:p>
        </w:tc>
        <w:tc>
          <w:tcPr>
            <w:tcW w:w="2897" w:type="pct"/>
            <w:shd w:val="clear" w:color="auto" w:fill="auto"/>
            <w:vAlign w:val="center"/>
            <w:hideMark/>
          </w:tcPr>
          <w:p w14:paraId="4BB09CB4"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გარემოს დაბინძურების წინააღმდეგ ბრძოლა</w:t>
            </w:r>
          </w:p>
        </w:tc>
        <w:tc>
          <w:tcPr>
            <w:tcW w:w="771" w:type="pct"/>
            <w:shd w:val="clear" w:color="auto" w:fill="auto"/>
            <w:vAlign w:val="center"/>
            <w:hideMark/>
          </w:tcPr>
          <w:p w14:paraId="5178875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2,161.1    </w:t>
            </w:r>
          </w:p>
        </w:tc>
        <w:tc>
          <w:tcPr>
            <w:tcW w:w="771" w:type="pct"/>
            <w:shd w:val="clear" w:color="auto" w:fill="auto"/>
            <w:vAlign w:val="center"/>
            <w:hideMark/>
          </w:tcPr>
          <w:p w14:paraId="17EC3E2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930.1    </w:t>
            </w:r>
          </w:p>
        </w:tc>
      </w:tr>
      <w:tr w:rsidR="00731CBA" w:rsidRPr="00731CBA" w14:paraId="733885AE" w14:textId="77777777" w:rsidTr="00E847EC">
        <w:trPr>
          <w:trHeight w:val="288"/>
        </w:trPr>
        <w:tc>
          <w:tcPr>
            <w:tcW w:w="561" w:type="pct"/>
            <w:shd w:val="clear" w:color="auto" w:fill="auto"/>
            <w:vAlign w:val="center"/>
            <w:hideMark/>
          </w:tcPr>
          <w:p w14:paraId="16C0A5A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7.5.4</w:t>
            </w:r>
          </w:p>
        </w:tc>
        <w:tc>
          <w:tcPr>
            <w:tcW w:w="2897" w:type="pct"/>
            <w:shd w:val="clear" w:color="auto" w:fill="auto"/>
            <w:vAlign w:val="center"/>
            <w:hideMark/>
          </w:tcPr>
          <w:p w14:paraId="779FC6B7"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ბიომრავალფეროვნებისა და ლანდშაფტების დაცვა</w:t>
            </w:r>
          </w:p>
        </w:tc>
        <w:tc>
          <w:tcPr>
            <w:tcW w:w="771" w:type="pct"/>
            <w:shd w:val="clear" w:color="auto" w:fill="auto"/>
            <w:vAlign w:val="center"/>
            <w:hideMark/>
          </w:tcPr>
          <w:p w14:paraId="47974C8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39,228.8    </w:t>
            </w:r>
          </w:p>
        </w:tc>
        <w:tc>
          <w:tcPr>
            <w:tcW w:w="771" w:type="pct"/>
            <w:shd w:val="clear" w:color="auto" w:fill="auto"/>
            <w:vAlign w:val="center"/>
            <w:hideMark/>
          </w:tcPr>
          <w:p w14:paraId="125F75D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14,418.9    </w:t>
            </w:r>
          </w:p>
        </w:tc>
      </w:tr>
      <w:tr w:rsidR="00731CBA" w:rsidRPr="00731CBA" w14:paraId="5BB9C4E1" w14:textId="77777777" w:rsidTr="00E847EC">
        <w:trPr>
          <w:trHeight w:val="288"/>
        </w:trPr>
        <w:tc>
          <w:tcPr>
            <w:tcW w:w="561" w:type="pct"/>
            <w:shd w:val="clear" w:color="auto" w:fill="auto"/>
            <w:vAlign w:val="center"/>
            <w:hideMark/>
          </w:tcPr>
          <w:p w14:paraId="5A6D567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7.5.6</w:t>
            </w:r>
          </w:p>
        </w:tc>
        <w:tc>
          <w:tcPr>
            <w:tcW w:w="2897" w:type="pct"/>
            <w:shd w:val="clear" w:color="auto" w:fill="auto"/>
            <w:vAlign w:val="center"/>
            <w:hideMark/>
          </w:tcPr>
          <w:p w14:paraId="2F9B604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გარემოს დაცვის სფეროში</w:t>
            </w:r>
          </w:p>
        </w:tc>
        <w:tc>
          <w:tcPr>
            <w:tcW w:w="771" w:type="pct"/>
            <w:shd w:val="clear" w:color="auto" w:fill="auto"/>
            <w:vAlign w:val="center"/>
            <w:hideMark/>
          </w:tcPr>
          <w:p w14:paraId="76CA964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41,546.3    </w:t>
            </w:r>
          </w:p>
        </w:tc>
        <w:tc>
          <w:tcPr>
            <w:tcW w:w="771" w:type="pct"/>
            <w:shd w:val="clear" w:color="auto" w:fill="auto"/>
            <w:vAlign w:val="center"/>
            <w:hideMark/>
          </w:tcPr>
          <w:p w14:paraId="54F525D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23,960.6    </w:t>
            </w:r>
          </w:p>
        </w:tc>
      </w:tr>
      <w:tr w:rsidR="00731CBA" w:rsidRPr="00731CBA" w14:paraId="57FDB0EC" w14:textId="77777777" w:rsidTr="00E847EC">
        <w:trPr>
          <w:trHeight w:val="288"/>
        </w:trPr>
        <w:tc>
          <w:tcPr>
            <w:tcW w:w="561" w:type="pct"/>
            <w:shd w:val="clear" w:color="auto" w:fill="auto"/>
            <w:vAlign w:val="center"/>
            <w:hideMark/>
          </w:tcPr>
          <w:p w14:paraId="00C2DDC9"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7.6</w:t>
            </w:r>
          </w:p>
        </w:tc>
        <w:tc>
          <w:tcPr>
            <w:tcW w:w="2897" w:type="pct"/>
            <w:shd w:val="clear" w:color="auto" w:fill="auto"/>
            <w:vAlign w:val="center"/>
            <w:hideMark/>
          </w:tcPr>
          <w:p w14:paraId="4EC306AA"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საბინაო-კომუნალური მეურნეობა</w:t>
            </w:r>
          </w:p>
        </w:tc>
        <w:tc>
          <w:tcPr>
            <w:tcW w:w="771" w:type="pct"/>
            <w:shd w:val="clear" w:color="auto" w:fill="auto"/>
            <w:vAlign w:val="center"/>
            <w:hideMark/>
          </w:tcPr>
          <w:p w14:paraId="2AE38CC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269,200.0    </w:t>
            </w:r>
          </w:p>
        </w:tc>
        <w:tc>
          <w:tcPr>
            <w:tcW w:w="771" w:type="pct"/>
            <w:shd w:val="clear" w:color="auto" w:fill="auto"/>
            <w:vAlign w:val="center"/>
            <w:hideMark/>
          </w:tcPr>
          <w:p w14:paraId="769BF472"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108,345.8    </w:t>
            </w:r>
          </w:p>
        </w:tc>
      </w:tr>
      <w:tr w:rsidR="00731CBA" w:rsidRPr="00731CBA" w14:paraId="273F5A80" w14:textId="77777777" w:rsidTr="00E847EC">
        <w:trPr>
          <w:trHeight w:val="288"/>
        </w:trPr>
        <w:tc>
          <w:tcPr>
            <w:tcW w:w="561" w:type="pct"/>
            <w:shd w:val="clear" w:color="auto" w:fill="auto"/>
            <w:vAlign w:val="center"/>
            <w:hideMark/>
          </w:tcPr>
          <w:p w14:paraId="3A79432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7.6.2</w:t>
            </w:r>
          </w:p>
        </w:tc>
        <w:tc>
          <w:tcPr>
            <w:tcW w:w="2897" w:type="pct"/>
            <w:shd w:val="clear" w:color="auto" w:fill="auto"/>
            <w:vAlign w:val="center"/>
            <w:hideMark/>
          </w:tcPr>
          <w:p w14:paraId="5911D47B"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კომუნალური მეურნეობის განვითარება</w:t>
            </w:r>
          </w:p>
        </w:tc>
        <w:tc>
          <w:tcPr>
            <w:tcW w:w="771" w:type="pct"/>
            <w:shd w:val="clear" w:color="auto" w:fill="auto"/>
            <w:vAlign w:val="center"/>
            <w:hideMark/>
          </w:tcPr>
          <w:p w14:paraId="1C115E0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c>
          <w:tcPr>
            <w:tcW w:w="771" w:type="pct"/>
            <w:shd w:val="clear" w:color="auto" w:fill="auto"/>
            <w:vAlign w:val="center"/>
            <w:hideMark/>
          </w:tcPr>
          <w:p w14:paraId="6152241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r>
      <w:tr w:rsidR="00731CBA" w:rsidRPr="00731CBA" w14:paraId="534CDE67" w14:textId="77777777" w:rsidTr="00E847EC">
        <w:trPr>
          <w:trHeight w:val="288"/>
        </w:trPr>
        <w:tc>
          <w:tcPr>
            <w:tcW w:w="561" w:type="pct"/>
            <w:shd w:val="clear" w:color="auto" w:fill="auto"/>
            <w:vAlign w:val="center"/>
            <w:hideMark/>
          </w:tcPr>
          <w:p w14:paraId="447FB9A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7.6.3</w:t>
            </w:r>
          </w:p>
        </w:tc>
        <w:tc>
          <w:tcPr>
            <w:tcW w:w="2897" w:type="pct"/>
            <w:shd w:val="clear" w:color="auto" w:fill="auto"/>
            <w:vAlign w:val="center"/>
            <w:hideMark/>
          </w:tcPr>
          <w:p w14:paraId="73028E70"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წყალმომარაგება</w:t>
            </w:r>
          </w:p>
        </w:tc>
        <w:tc>
          <w:tcPr>
            <w:tcW w:w="771" w:type="pct"/>
            <w:shd w:val="clear" w:color="auto" w:fill="auto"/>
            <w:vAlign w:val="center"/>
            <w:hideMark/>
          </w:tcPr>
          <w:p w14:paraId="441F5D2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269,200.0    </w:t>
            </w:r>
          </w:p>
        </w:tc>
        <w:tc>
          <w:tcPr>
            <w:tcW w:w="771" w:type="pct"/>
            <w:shd w:val="clear" w:color="auto" w:fill="auto"/>
            <w:vAlign w:val="center"/>
            <w:hideMark/>
          </w:tcPr>
          <w:p w14:paraId="0246057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108,345.8    </w:t>
            </w:r>
          </w:p>
        </w:tc>
      </w:tr>
      <w:tr w:rsidR="00731CBA" w:rsidRPr="00731CBA" w14:paraId="4AECB6DE" w14:textId="77777777" w:rsidTr="00E847EC">
        <w:trPr>
          <w:trHeight w:val="288"/>
        </w:trPr>
        <w:tc>
          <w:tcPr>
            <w:tcW w:w="561" w:type="pct"/>
            <w:shd w:val="clear" w:color="auto" w:fill="auto"/>
            <w:vAlign w:val="center"/>
            <w:hideMark/>
          </w:tcPr>
          <w:p w14:paraId="46FD016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7.7</w:t>
            </w:r>
          </w:p>
        </w:tc>
        <w:tc>
          <w:tcPr>
            <w:tcW w:w="2897" w:type="pct"/>
            <w:shd w:val="clear" w:color="auto" w:fill="auto"/>
            <w:vAlign w:val="center"/>
            <w:hideMark/>
          </w:tcPr>
          <w:p w14:paraId="732B405A"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ჯანმრთელობის დაცვა</w:t>
            </w:r>
          </w:p>
        </w:tc>
        <w:tc>
          <w:tcPr>
            <w:tcW w:w="771" w:type="pct"/>
            <w:shd w:val="clear" w:color="auto" w:fill="auto"/>
            <w:vAlign w:val="center"/>
            <w:hideMark/>
          </w:tcPr>
          <w:p w14:paraId="5D50B388"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1,847,067.4    </w:t>
            </w:r>
          </w:p>
        </w:tc>
        <w:tc>
          <w:tcPr>
            <w:tcW w:w="771" w:type="pct"/>
            <w:shd w:val="clear" w:color="auto" w:fill="auto"/>
            <w:vAlign w:val="center"/>
            <w:hideMark/>
          </w:tcPr>
          <w:p w14:paraId="7C04458A"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1,072,147.5    </w:t>
            </w:r>
          </w:p>
        </w:tc>
      </w:tr>
      <w:tr w:rsidR="00731CBA" w:rsidRPr="00731CBA" w14:paraId="6E2B39B6" w14:textId="77777777" w:rsidTr="00E847EC">
        <w:trPr>
          <w:trHeight w:val="288"/>
        </w:trPr>
        <w:tc>
          <w:tcPr>
            <w:tcW w:w="561" w:type="pct"/>
            <w:shd w:val="clear" w:color="auto" w:fill="auto"/>
            <w:vAlign w:val="center"/>
            <w:hideMark/>
          </w:tcPr>
          <w:p w14:paraId="763046A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7.7.1</w:t>
            </w:r>
          </w:p>
        </w:tc>
        <w:tc>
          <w:tcPr>
            <w:tcW w:w="2897" w:type="pct"/>
            <w:shd w:val="clear" w:color="auto" w:fill="auto"/>
            <w:vAlign w:val="center"/>
            <w:hideMark/>
          </w:tcPr>
          <w:p w14:paraId="3514477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სამედიცინო პროდუქცია, მოწყობილობები და აპარატები</w:t>
            </w:r>
          </w:p>
        </w:tc>
        <w:tc>
          <w:tcPr>
            <w:tcW w:w="771" w:type="pct"/>
            <w:shd w:val="clear" w:color="auto" w:fill="auto"/>
            <w:vAlign w:val="center"/>
            <w:hideMark/>
          </w:tcPr>
          <w:p w14:paraId="6607954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4,250.0    </w:t>
            </w:r>
          </w:p>
        </w:tc>
        <w:tc>
          <w:tcPr>
            <w:tcW w:w="771" w:type="pct"/>
            <w:shd w:val="clear" w:color="auto" w:fill="auto"/>
            <w:vAlign w:val="center"/>
            <w:hideMark/>
          </w:tcPr>
          <w:p w14:paraId="4BF76D5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847.1    </w:t>
            </w:r>
          </w:p>
        </w:tc>
      </w:tr>
      <w:tr w:rsidR="00731CBA" w:rsidRPr="00731CBA" w14:paraId="76991036" w14:textId="77777777" w:rsidTr="00E847EC">
        <w:trPr>
          <w:trHeight w:val="288"/>
        </w:trPr>
        <w:tc>
          <w:tcPr>
            <w:tcW w:w="561" w:type="pct"/>
            <w:shd w:val="clear" w:color="auto" w:fill="auto"/>
            <w:vAlign w:val="center"/>
            <w:hideMark/>
          </w:tcPr>
          <w:p w14:paraId="0B51EC6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7.7.2</w:t>
            </w:r>
          </w:p>
        </w:tc>
        <w:tc>
          <w:tcPr>
            <w:tcW w:w="2897" w:type="pct"/>
            <w:shd w:val="clear" w:color="auto" w:fill="auto"/>
            <w:vAlign w:val="center"/>
            <w:hideMark/>
          </w:tcPr>
          <w:p w14:paraId="60E74432"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ამბულატორიული მომსახურება</w:t>
            </w:r>
          </w:p>
        </w:tc>
        <w:tc>
          <w:tcPr>
            <w:tcW w:w="771" w:type="pct"/>
            <w:shd w:val="clear" w:color="auto" w:fill="auto"/>
            <w:vAlign w:val="center"/>
            <w:hideMark/>
          </w:tcPr>
          <w:p w14:paraId="23301A0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890,932.3    </w:t>
            </w:r>
          </w:p>
        </w:tc>
        <w:tc>
          <w:tcPr>
            <w:tcW w:w="771" w:type="pct"/>
            <w:shd w:val="clear" w:color="auto" w:fill="auto"/>
            <w:vAlign w:val="center"/>
            <w:hideMark/>
          </w:tcPr>
          <w:p w14:paraId="0762DBD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435,378.4    </w:t>
            </w:r>
          </w:p>
        </w:tc>
      </w:tr>
      <w:tr w:rsidR="00731CBA" w:rsidRPr="00731CBA" w14:paraId="11D51950" w14:textId="77777777" w:rsidTr="00E847EC">
        <w:trPr>
          <w:trHeight w:val="288"/>
        </w:trPr>
        <w:tc>
          <w:tcPr>
            <w:tcW w:w="561" w:type="pct"/>
            <w:shd w:val="clear" w:color="auto" w:fill="auto"/>
            <w:vAlign w:val="center"/>
            <w:hideMark/>
          </w:tcPr>
          <w:p w14:paraId="690FD58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7.7.3</w:t>
            </w:r>
          </w:p>
        </w:tc>
        <w:tc>
          <w:tcPr>
            <w:tcW w:w="2897" w:type="pct"/>
            <w:shd w:val="clear" w:color="auto" w:fill="auto"/>
            <w:vAlign w:val="center"/>
            <w:hideMark/>
          </w:tcPr>
          <w:p w14:paraId="1F7FD498"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საავადმყოფოების მომსახურება</w:t>
            </w:r>
          </w:p>
        </w:tc>
        <w:tc>
          <w:tcPr>
            <w:tcW w:w="771" w:type="pct"/>
            <w:shd w:val="clear" w:color="auto" w:fill="auto"/>
            <w:vAlign w:val="center"/>
            <w:hideMark/>
          </w:tcPr>
          <w:p w14:paraId="060B8D4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292,054.9    </w:t>
            </w:r>
          </w:p>
        </w:tc>
        <w:tc>
          <w:tcPr>
            <w:tcW w:w="771" w:type="pct"/>
            <w:shd w:val="clear" w:color="auto" w:fill="auto"/>
            <w:vAlign w:val="center"/>
            <w:hideMark/>
          </w:tcPr>
          <w:p w14:paraId="0438CB1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146,091.9    </w:t>
            </w:r>
          </w:p>
        </w:tc>
      </w:tr>
      <w:tr w:rsidR="00731CBA" w:rsidRPr="00731CBA" w14:paraId="6CEB3803" w14:textId="77777777" w:rsidTr="00E847EC">
        <w:trPr>
          <w:trHeight w:val="288"/>
        </w:trPr>
        <w:tc>
          <w:tcPr>
            <w:tcW w:w="561" w:type="pct"/>
            <w:shd w:val="clear" w:color="auto" w:fill="auto"/>
            <w:vAlign w:val="center"/>
            <w:hideMark/>
          </w:tcPr>
          <w:p w14:paraId="3738DC9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7.7.4</w:t>
            </w:r>
          </w:p>
        </w:tc>
        <w:tc>
          <w:tcPr>
            <w:tcW w:w="2897" w:type="pct"/>
            <w:shd w:val="clear" w:color="auto" w:fill="auto"/>
            <w:vAlign w:val="center"/>
            <w:hideMark/>
          </w:tcPr>
          <w:p w14:paraId="1B7468FA"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საზოგადოებრივი ჯანდაცვის მომსახურება</w:t>
            </w:r>
          </w:p>
        </w:tc>
        <w:tc>
          <w:tcPr>
            <w:tcW w:w="771" w:type="pct"/>
            <w:shd w:val="clear" w:color="auto" w:fill="auto"/>
            <w:vAlign w:val="center"/>
            <w:hideMark/>
          </w:tcPr>
          <w:p w14:paraId="5BEBEE8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93,716.7    </w:t>
            </w:r>
          </w:p>
        </w:tc>
        <w:tc>
          <w:tcPr>
            <w:tcW w:w="771" w:type="pct"/>
            <w:shd w:val="clear" w:color="auto" w:fill="auto"/>
            <w:vAlign w:val="center"/>
            <w:hideMark/>
          </w:tcPr>
          <w:p w14:paraId="052B65C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35,933.7    </w:t>
            </w:r>
          </w:p>
        </w:tc>
      </w:tr>
      <w:tr w:rsidR="00731CBA" w:rsidRPr="00731CBA" w14:paraId="63995BE4" w14:textId="77777777" w:rsidTr="00E847EC">
        <w:trPr>
          <w:trHeight w:val="288"/>
        </w:trPr>
        <w:tc>
          <w:tcPr>
            <w:tcW w:w="561" w:type="pct"/>
            <w:shd w:val="clear" w:color="auto" w:fill="auto"/>
            <w:vAlign w:val="center"/>
            <w:hideMark/>
          </w:tcPr>
          <w:p w14:paraId="16D0ACF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7.7.6</w:t>
            </w:r>
          </w:p>
        </w:tc>
        <w:tc>
          <w:tcPr>
            <w:tcW w:w="2897" w:type="pct"/>
            <w:shd w:val="clear" w:color="auto" w:fill="auto"/>
            <w:vAlign w:val="center"/>
            <w:hideMark/>
          </w:tcPr>
          <w:p w14:paraId="5E87A271"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ჯანმრთელობის დაცვის სფეროში</w:t>
            </w:r>
          </w:p>
        </w:tc>
        <w:tc>
          <w:tcPr>
            <w:tcW w:w="771" w:type="pct"/>
            <w:shd w:val="clear" w:color="auto" w:fill="auto"/>
            <w:vAlign w:val="center"/>
            <w:hideMark/>
          </w:tcPr>
          <w:p w14:paraId="146FC3C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566,113.4    </w:t>
            </w:r>
          </w:p>
        </w:tc>
        <w:tc>
          <w:tcPr>
            <w:tcW w:w="771" w:type="pct"/>
            <w:shd w:val="clear" w:color="auto" w:fill="auto"/>
            <w:vAlign w:val="center"/>
            <w:hideMark/>
          </w:tcPr>
          <w:p w14:paraId="1EB6BDB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453,896.4    </w:t>
            </w:r>
          </w:p>
        </w:tc>
      </w:tr>
      <w:tr w:rsidR="00731CBA" w:rsidRPr="00731CBA" w14:paraId="283E6F5A" w14:textId="77777777" w:rsidTr="00E847EC">
        <w:trPr>
          <w:trHeight w:val="288"/>
        </w:trPr>
        <w:tc>
          <w:tcPr>
            <w:tcW w:w="561" w:type="pct"/>
            <w:shd w:val="clear" w:color="auto" w:fill="auto"/>
            <w:vAlign w:val="center"/>
            <w:hideMark/>
          </w:tcPr>
          <w:p w14:paraId="0D671312"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7.8</w:t>
            </w:r>
          </w:p>
        </w:tc>
        <w:tc>
          <w:tcPr>
            <w:tcW w:w="2897" w:type="pct"/>
            <w:shd w:val="clear" w:color="auto" w:fill="auto"/>
            <w:vAlign w:val="center"/>
            <w:hideMark/>
          </w:tcPr>
          <w:p w14:paraId="465359D4"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დასვენება, კულტურა და რელიგია</w:t>
            </w:r>
          </w:p>
        </w:tc>
        <w:tc>
          <w:tcPr>
            <w:tcW w:w="771" w:type="pct"/>
            <w:shd w:val="clear" w:color="auto" w:fill="auto"/>
            <w:vAlign w:val="center"/>
            <w:hideMark/>
          </w:tcPr>
          <w:p w14:paraId="06A9EE04"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416,422.5    </w:t>
            </w:r>
          </w:p>
        </w:tc>
        <w:tc>
          <w:tcPr>
            <w:tcW w:w="771" w:type="pct"/>
            <w:shd w:val="clear" w:color="auto" w:fill="auto"/>
            <w:vAlign w:val="center"/>
            <w:hideMark/>
          </w:tcPr>
          <w:p w14:paraId="401CB451"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212,282.6    </w:t>
            </w:r>
          </w:p>
        </w:tc>
      </w:tr>
      <w:tr w:rsidR="00731CBA" w:rsidRPr="00731CBA" w14:paraId="68217D42" w14:textId="77777777" w:rsidTr="00E847EC">
        <w:trPr>
          <w:trHeight w:val="288"/>
        </w:trPr>
        <w:tc>
          <w:tcPr>
            <w:tcW w:w="561" w:type="pct"/>
            <w:shd w:val="clear" w:color="auto" w:fill="auto"/>
            <w:vAlign w:val="center"/>
            <w:hideMark/>
          </w:tcPr>
          <w:p w14:paraId="7E42A70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7.8.1</w:t>
            </w:r>
          </w:p>
        </w:tc>
        <w:tc>
          <w:tcPr>
            <w:tcW w:w="2897" w:type="pct"/>
            <w:shd w:val="clear" w:color="auto" w:fill="auto"/>
            <w:vAlign w:val="center"/>
            <w:hideMark/>
          </w:tcPr>
          <w:p w14:paraId="5E0FE2B5"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მომსახურება დასვენებისა და სპორტის სფეროში</w:t>
            </w:r>
          </w:p>
        </w:tc>
        <w:tc>
          <w:tcPr>
            <w:tcW w:w="771" w:type="pct"/>
            <w:shd w:val="clear" w:color="auto" w:fill="auto"/>
            <w:vAlign w:val="center"/>
            <w:hideMark/>
          </w:tcPr>
          <w:p w14:paraId="2279282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143,239.3    </w:t>
            </w:r>
          </w:p>
        </w:tc>
        <w:tc>
          <w:tcPr>
            <w:tcW w:w="771" w:type="pct"/>
            <w:shd w:val="clear" w:color="auto" w:fill="auto"/>
            <w:vAlign w:val="center"/>
            <w:hideMark/>
          </w:tcPr>
          <w:p w14:paraId="1D051C7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79,503.0    </w:t>
            </w:r>
          </w:p>
        </w:tc>
      </w:tr>
      <w:tr w:rsidR="00731CBA" w:rsidRPr="00731CBA" w14:paraId="05B1C5CF" w14:textId="77777777" w:rsidTr="00E847EC">
        <w:trPr>
          <w:trHeight w:val="288"/>
        </w:trPr>
        <w:tc>
          <w:tcPr>
            <w:tcW w:w="561" w:type="pct"/>
            <w:shd w:val="clear" w:color="auto" w:fill="auto"/>
            <w:vAlign w:val="center"/>
            <w:hideMark/>
          </w:tcPr>
          <w:p w14:paraId="67CF352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7.8.2</w:t>
            </w:r>
          </w:p>
        </w:tc>
        <w:tc>
          <w:tcPr>
            <w:tcW w:w="2897" w:type="pct"/>
            <w:shd w:val="clear" w:color="auto" w:fill="auto"/>
            <w:vAlign w:val="center"/>
            <w:hideMark/>
          </w:tcPr>
          <w:p w14:paraId="1335F8E6"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მომსახურება კულტურის სფეროში</w:t>
            </w:r>
          </w:p>
        </w:tc>
        <w:tc>
          <w:tcPr>
            <w:tcW w:w="771" w:type="pct"/>
            <w:shd w:val="clear" w:color="auto" w:fill="auto"/>
            <w:vAlign w:val="center"/>
            <w:hideMark/>
          </w:tcPr>
          <w:p w14:paraId="189A551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120,807.8    </w:t>
            </w:r>
          </w:p>
        </w:tc>
        <w:tc>
          <w:tcPr>
            <w:tcW w:w="771" w:type="pct"/>
            <w:shd w:val="clear" w:color="auto" w:fill="auto"/>
            <w:vAlign w:val="center"/>
            <w:hideMark/>
          </w:tcPr>
          <w:p w14:paraId="73BF1C6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44,942.4    </w:t>
            </w:r>
          </w:p>
        </w:tc>
      </w:tr>
      <w:tr w:rsidR="00731CBA" w:rsidRPr="00731CBA" w14:paraId="7C4A9E44" w14:textId="77777777" w:rsidTr="00E847EC">
        <w:trPr>
          <w:trHeight w:val="288"/>
        </w:trPr>
        <w:tc>
          <w:tcPr>
            <w:tcW w:w="561" w:type="pct"/>
            <w:shd w:val="clear" w:color="auto" w:fill="auto"/>
            <w:vAlign w:val="center"/>
            <w:hideMark/>
          </w:tcPr>
          <w:p w14:paraId="0FFE4BC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7.8.3</w:t>
            </w:r>
          </w:p>
        </w:tc>
        <w:tc>
          <w:tcPr>
            <w:tcW w:w="2897" w:type="pct"/>
            <w:shd w:val="clear" w:color="auto" w:fill="auto"/>
            <w:vAlign w:val="center"/>
            <w:hideMark/>
          </w:tcPr>
          <w:p w14:paraId="29ADBFE6"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ტელერადიომაუწყებლობა და საგამომცემლო საქმიანობა</w:t>
            </w:r>
          </w:p>
        </w:tc>
        <w:tc>
          <w:tcPr>
            <w:tcW w:w="771" w:type="pct"/>
            <w:shd w:val="clear" w:color="auto" w:fill="auto"/>
            <w:vAlign w:val="center"/>
            <w:hideMark/>
          </w:tcPr>
          <w:p w14:paraId="09A7B3A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84,680.0    </w:t>
            </w:r>
          </w:p>
        </w:tc>
        <w:tc>
          <w:tcPr>
            <w:tcW w:w="771" w:type="pct"/>
            <w:shd w:val="clear" w:color="auto" w:fill="auto"/>
            <w:vAlign w:val="center"/>
            <w:hideMark/>
          </w:tcPr>
          <w:p w14:paraId="01A399A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42,164.7    </w:t>
            </w:r>
          </w:p>
        </w:tc>
      </w:tr>
      <w:tr w:rsidR="00731CBA" w:rsidRPr="00731CBA" w14:paraId="522E626D" w14:textId="77777777" w:rsidTr="00E847EC">
        <w:trPr>
          <w:trHeight w:val="288"/>
        </w:trPr>
        <w:tc>
          <w:tcPr>
            <w:tcW w:w="561" w:type="pct"/>
            <w:shd w:val="clear" w:color="auto" w:fill="auto"/>
            <w:vAlign w:val="center"/>
            <w:hideMark/>
          </w:tcPr>
          <w:p w14:paraId="55A6878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7.8.4</w:t>
            </w:r>
          </w:p>
        </w:tc>
        <w:tc>
          <w:tcPr>
            <w:tcW w:w="2897" w:type="pct"/>
            <w:shd w:val="clear" w:color="auto" w:fill="auto"/>
            <w:vAlign w:val="center"/>
            <w:hideMark/>
          </w:tcPr>
          <w:p w14:paraId="70AADA00"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რელიგიური და სხვა სახის საზოგადოებრივი საქმიანობა</w:t>
            </w:r>
          </w:p>
        </w:tc>
        <w:tc>
          <w:tcPr>
            <w:tcW w:w="771" w:type="pct"/>
            <w:shd w:val="clear" w:color="auto" w:fill="auto"/>
            <w:vAlign w:val="center"/>
            <w:hideMark/>
          </w:tcPr>
          <w:p w14:paraId="657A318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4,332.0    </w:t>
            </w:r>
          </w:p>
        </w:tc>
        <w:tc>
          <w:tcPr>
            <w:tcW w:w="771" w:type="pct"/>
            <w:shd w:val="clear" w:color="auto" w:fill="auto"/>
            <w:vAlign w:val="center"/>
            <w:hideMark/>
          </w:tcPr>
          <w:p w14:paraId="1BCAE7E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1,098.2    </w:t>
            </w:r>
          </w:p>
        </w:tc>
      </w:tr>
      <w:tr w:rsidR="00731CBA" w:rsidRPr="00731CBA" w14:paraId="2310C3AD" w14:textId="77777777" w:rsidTr="00E847EC">
        <w:trPr>
          <w:trHeight w:val="288"/>
        </w:trPr>
        <w:tc>
          <w:tcPr>
            <w:tcW w:w="561" w:type="pct"/>
            <w:shd w:val="clear" w:color="auto" w:fill="auto"/>
            <w:vAlign w:val="center"/>
            <w:hideMark/>
          </w:tcPr>
          <w:p w14:paraId="5882D89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7.8.6</w:t>
            </w:r>
          </w:p>
        </w:tc>
        <w:tc>
          <w:tcPr>
            <w:tcW w:w="2897" w:type="pct"/>
            <w:shd w:val="clear" w:color="auto" w:fill="auto"/>
            <w:vAlign w:val="center"/>
            <w:hideMark/>
          </w:tcPr>
          <w:p w14:paraId="2EBB453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დასვენების, კულტურისა და რელიგიის სფეროში</w:t>
            </w:r>
          </w:p>
        </w:tc>
        <w:tc>
          <w:tcPr>
            <w:tcW w:w="771" w:type="pct"/>
            <w:shd w:val="clear" w:color="auto" w:fill="auto"/>
            <w:vAlign w:val="center"/>
            <w:hideMark/>
          </w:tcPr>
          <w:p w14:paraId="615BF3B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63,363.3    </w:t>
            </w:r>
          </w:p>
        </w:tc>
        <w:tc>
          <w:tcPr>
            <w:tcW w:w="771" w:type="pct"/>
            <w:shd w:val="clear" w:color="auto" w:fill="auto"/>
            <w:vAlign w:val="center"/>
            <w:hideMark/>
          </w:tcPr>
          <w:p w14:paraId="1FA1F3C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44,574.1    </w:t>
            </w:r>
          </w:p>
        </w:tc>
      </w:tr>
      <w:tr w:rsidR="00731CBA" w:rsidRPr="00731CBA" w14:paraId="04D48866" w14:textId="77777777" w:rsidTr="00E847EC">
        <w:trPr>
          <w:trHeight w:val="288"/>
        </w:trPr>
        <w:tc>
          <w:tcPr>
            <w:tcW w:w="561" w:type="pct"/>
            <w:shd w:val="clear" w:color="auto" w:fill="auto"/>
            <w:vAlign w:val="center"/>
            <w:hideMark/>
          </w:tcPr>
          <w:p w14:paraId="552F7CCB"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7.9</w:t>
            </w:r>
          </w:p>
        </w:tc>
        <w:tc>
          <w:tcPr>
            <w:tcW w:w="2897" w:type="pct"/>
            <w:shd w:val="clear" w:color="auto" w:fill="auto"/>
            <w:vAlign w:val="center"/>
            <w:hideMark/>
          </w:tcPr>
          <w:p w14:paraId="19D35363"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განათლება</w:t>
            </w:r>
          </w:p>
        </w:tc>
        <w:tc>
          <w:tcPr>
            <w:tcW w:w="771" w:type="pct"/>
            <w:shd w:val="clear" w:color="auto" w:fill="auto"/>
            <w:vAlign w:val="center"/>
            <w:hideMark/>
          </w:tcPr>
          <w:p w14:paraId="5B32B60F"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1,841,319.9    </w:t>
            </w:r>
          </w:p>
        </w:tc>
        <w:tc>
          <w:tcPr>
            <w:tcW w:w="771" w:type="pct"/>
            <w:shd w:val="clear" w:color="auto" w:fill="auto"/>
            <w:vAlign w:val="center"/>
            <w:hideMark/>
          </w:tcPr>
          <w:p w14:paraId="437F4706"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895,492.1    </w:t>
            </w:r>
          </w:p>
        </w:tc>
      </w:tr>
      <w:tr w:rsidR="00731CBA" w:rsidRPr="00731CBA" w14:paraId="48A32EE8" w14:textId="77777777" w:rsidTr="00E847EC">
        <w:trPr>
          <w:trHeight w:val="288"/>
        </w:trPr>
        <w:tc>
          <w:tcPr>
            <w:tcW w:w="561" w:type="pct"/>
            <w:shd w:val="clear" w:color="auto" w:fill="auto"/>
            <w:vAlign w:val="center"/>
            <w:hideMark/>
          </w:tcPr>
          <w:p w14:paraId="6881750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7.9.1</w:t>
            </w:r>
          </w:p>
        </w:tc>
        <w:tc>
          <w:tcPr>
            <w:tcW w:w="2897" w:type="pct"/>
            <w:shd w:val="clear" w:color="auto" w:fill="auto"/>
            <w:vAlign w:val="center"/>
            <w:hideMark/>
          </w:tcPr>
          <w:p w14:paraId="4972EAA0"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სკოლამდელი აღზრდა</w:t>
            </w:r>
          </w:p>
        </w:tc>
        <w:tc>
          <w:tcPr>
            <w:tcW w:w="771" w:type="pct"/>
            <w:shd w:val="clear" w:color="auto" w:fill="auto"/>
            <w:vAlign w:val="center"/>
            <w:hideMark/>
          </w:tcPr>
          <w:p w14:paraId="589FE39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110.4    </w:t>
            </w:r>
          </w:p>
        </w:tc>
        <w:tc>
          <w:tcPr>
            <w:tcW w:w="771" w:type="pct"/>
            <w:shd w:val="clear" w:color="auto" w:fill="auto"/>
            <w:vAlign w:val="center"/>
            <w:hideMark/>
          </w:tcPr>
          <w:p w14:paraId="08EB5ED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114.9    </w:t>
            </w:r>
          </w:p>
        </w:tc>
      </w:tr>
      <w:tr w:rsidR="00731CBA" w:rsidRPr="00731CBA" w14:paraId="59B8E3AC" w14:textId="77777777" w:rsidTr="00E847EC">
        <w:trPr>
          <w:trHeight w:val="288"/>
        </w:trPr>
        <w:tc>
          <w:tcPr>
            <w:tcW w:w="561" w:type="pct"/>
            <w:shd w:val="clear" w:color="auto" w:fill="auto"/>
            <w:vAlign w:val="center"/>
            <w:hideMark/>
          </w:tcPr>
          <w:p w14:paraId="374B665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7.9.2</w:t>
            </w:r>
          </w:p>
        </w:tc>
        <w:tc>
          <w:tcPr>
            <w:tcW w:w="2897" w:type="pct"/>
            <w:shd w:val="clear" w:color="auto" w:fill="auto"/>
            <w:vAlign w:val="center"/>
            <w:hideMark/>
          </w:tcPr>
          <w:p w14:paraId="62A17B81"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ზოგადი განათლება</w:t>
            </w:r>
          </w:p>
        </w:tc>
        <w:tc>
          <w:tcPr>
            <w:tcW w:w="771" w:type="pct"/>
            <w:shd w:val="clear" w:color="auto" w:fill="auto"/>
            <w:vAlign w:val="center"/>
            <w:hideMark/>
          </w:tcPr>
          <w:p w14:paraId="680BFFA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1,022,351.7    </w:t>
            </w:r>
          </w:p>
        </w:tc>
        <w:tc>
          <w:tcPr>
            <w:tcW w:w="771" w:type="pct"/>
            <w:shd w:val="clear" w:color="auto" w:fill="auto"/>
            <w:vAlign w:val="center"/>
            <w:hideMark/>
          </w:tcPr>
          <w:p w14:paraId="2F5B397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523,174.6    </w:t>
            </w:r>
          </w:p>
        </w:tc>
      </w:tr>
      <w:tr w:rsidR="00731CBA" w:rsidRPr="00731CBA" w14:paraId="0D10FE58" w14:textId="77777777" w:rsidTr="00E847EC">
        <w:trPr>
          <w:trHeight w:val="288"/>
        </w:trPr>
        <w:tc>
          <w:tcPr>
            <w:tcW w:w="561" w:type="pct"/>
            <w:shd w:val="clear" w:color="auto" w:fill="auto"/>
            <w:vAlign w:val="center"/>
            <w:hideMark/>
          </w:tcPr>
          <w:p w14:paraId="25031BF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7.9.3</w:t>
            </w:r>
          </w:p>
        </w:tc>
        <w:tc>
          <w:tcPr>
            <w:tcW w:w="2897" w:type="pct"/>
            <w:shd w:val="clear" w:color="auto" w:fill="auto"/>
            <w:vAlign w:val="center"/>
            <w:hideMark/>
          </w:tcPr>
          <w:p w14:paraId="0354D4C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პროფესიული განათლება</w:t>
            </w:r>
          </w:p>
        </w:tc>
        <w:tc>
          <w:tcPr>
            <w:tcW w:w="771" w:type="pct"/>
            <w:shd w:val="clear" w:color="auto" w:fill="auto"/>
            <w:vAlign w:val="center"/>
            <w:hideMark/>
          </w:tcPr>
          <w:p w14:paraId="6874C94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78,271.0    </w:t>
            </w:r>
          </w:p>
        </w:tc>
        <w:tc>
          <w:tcPr>
            <w:tcW w:w="771" w:type="pct"/>
            <w:shd w:val="clear" w:color="auto" w:fill="auto"/>
            <w:vAlign w:val="center"/>
            <w:hideMark/>
          </w:tcPr>
          <w:p w14:paraId="6359F4C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42,666.5    </w:t>
            </w:r>
          </w:p>
        </w:tc>
      </w:tr>
      <w:tr w:rsidR="00731CBA" w:rsidRPr="00731CBA" w14:paraId="1228C1F6" w14:textId="77777777" w:rsidTr="00E847EC">
        <w:trPr>
          <w:trHeight w:val="288"/>
        </w:trPr>
        <w:tc>
          <w:tcPr>
            <w:tcW w:w="561" w:type="pct"/>
            <w:shd w:val="clear" w:color="auto" w:fill="auto"/>
            <w:vAlign w:val="center"/>
            <w:hideMark/>
          </w:tcPr>
          <w:p w14:paraId="5FFA2D5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7.9.4</w:t>
            </w:r>
          </w:p>
        </w:tc>
        <w:tc>
          <w:tcPr>
            <w:tcW w:w="2897" w:type="pct"/>
            <w:shd w:val="clear" w:color="auto" w:fill="auto"/>
            <w:vAlign w:val="center"/>
            <w:hideMark/>
          </w:tcPr>
          <w:p w14:paraId="1BAA455D"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უმაღლესი განათლება</w:t>
            </w:r>
          </w:p>
        </w:tc>
        <w:tc>
          <w:tcPr>
            <w:tcW w:w="771" w:type="pct"/>
            <w:shd w:val="clear" w:color="auto" w:fill="auto"/>
            <w:vAlign w:val="center"/>
            <w:hideMark/>
          </w:tcPr>
          <w:p w14:paraId="6E33C3B2"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147,673.3    </w:t>
            </w:r>
          </w:p>
        </w:tc>
        <w:tc>
          <w:tcPr>
            <w:tcW w:w="771" w:type="pct"/>
            <w:shd w:val="clear" w:color="auto" w:fill="auto"/>
            <w:vAlign w:val="center"/>
            <w:hideMark/>
          </w:tcPr>
          <w:p w14:paraId="52E7655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87,476.8    </w:t>
            </w:r>
          </w:p>
        </w:tc>
      </w:tr>
      <w:tr w:rsidR="00731CBA" w:rsidRPr="00731CBA" w14:paraId="1BEBCA10" w14:textId="77777777" w:rsidTr="00E847EC">
        <w:trPr>
          <w:trHeight w:val="288"/>
        </w:trPr>
        <w:tc>
          <w:tcPr>
            <w:tcW w:w="561" w:type="pct"/>
            <w:shd w:val="clear" w:color="auto" w:fill="auto"/>
            <w:vAlign w:val="center"/>
            <w:hideMark/>
          </w:tcPr>
          <w:p w14:paraId="40A5A2A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7.9.5</w:t>
            </w:r>
          </w:p>
        </w:tc>
        <w:tc>
          <w:tcPr>
            <w:tcW w:w="2897" w:type="pct"/>
            <w:shd w:val="clear" w:color="auto" w:fill="auto"/>
            <w:vAlign w:val="center"/>
            <w:hideMark/>
          </w:tcPr>
          <w:p w14:paraId="2D5EBC69"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უმაღლესისშემდგომი განათლება</w:t>
            </w:r>
          </w:p>
        </w:tc>
        <w:tc>
          <w:tcPr>
            <w:tcW w:w="771" w:type="pct"/>
            <w:shd w:val="clear" w:color="auto" w:fill="auto"/>
            <w:vAlign w:val="center"/>
            <w:hideMark/>
          </w:tcPr>
          <w:p w14:paraId="266EE1C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1,500.0    </w:t>
            </w:r>
          </w:p>
        </w:tc>
        <w:tc>
          <w:tcPr>
            <w:tcW w:w="771" w:type="pct"/>
            <w:shd w:val="clear" w:color="auto" w:fill="auto"/>
            <w:vAlign w:val="center"/>
            <w:hideMark/>
          </w:tcPr>
          <w:p w14:paraId="06D7B29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1,112.0    </w:t>
            </w:r>
          </w:p>
        </w:tc>
      </w:tr>
      <w:tr w:rsidR="00731CBA" w:rsidRPr="00731CBA" w14:paraId="3196744F" w14:textId="77777777" w:rsidTr="00E847EC">
        <w:trPr>
          <w:trHeight w:val="288"/>
        </w:trPr>
        <w:tc>
          <w:tcPr>
            <w:tcW w:w="561" w:type="pct"/>
            <w:shd w:val="clear" w:color="auto" w:fill="auto"/>
            <w:vAlign w:val="center"/>
            <w:hideMark/>
          </w:tcPr>
          <w:p w14:paraId="3FB394E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7.9.6</w:t>
            </w:r>
          </w:p>
        </w:tc>
        <w:tc>
          <w:tcPr>
            <w:tcW w:w="2897" w:type="pct"/>
            <w:shd w:val="clear" w:color="auto" w:fill="auto"/>
            <w:vAlign w:val="center"/>
            <w:hideMark/>
          </w:tcPr>
          <w:p w14:paraId="6764AB53"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განათლების სფეროს დამხმარე მომსახურება</w:t>
            </w:r>
          </w:p>
        </w:tc>
        <w:tc>
          <w:tcPr>
            <w:tcW w:w="771" w:type="pct"/>
            <w:shd w:val="clear" w:color="auto" w:fill="auto"/>
            <w:vAlign w:val="center"/>
            <w:hideMark/>
          </w:tcPr>
          <w:p w14:paraId="1C0D729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166,937.6    </w:t>
            </w:r>
          </w:p>
        </w:tc>
        <w:tc>
          <w:tcPr>
            <w:tcW w:w="771" w:type="pct"/>
            <w:shd w:val="clear" w:color="auto" w:fill="auto"/>
            <w:vAlign w:val="center"/>
            <w:hideMark/>
          </w:tcPr>
          <w:p w14:paraId="4AF1996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83,071.4    </w:t>
            </w:r>
          </w:p>
        </w:tc>
      </w:tr>
      <w:tr w:rsidR="00731CBA" w:rsidRPr="00731CBA" w14:paraId="6D8D0C4A" w14:textId="77777777" w:rsidTr="00E847EC">
        <w:trPr>
          <w:trHeight w:val="288"/>
        </w:trPr>
        <w:tc>
          <w:tcPr>
            <w:tcW w:w="561" w:type="pct"/>
            <w:shd w:val="clear" w:color="auto" w:fill="auto"/>
            <w:vAlign w:val="center"/>
            <w:hideMark/>
          </w:tcPr>
          <w:p w14:paraId="73F8D28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7.9.7</w:t>
            </w:r>
          </w:p>
        </w:tc>
        <w:tc>
          <w:tcPr>
            <w:tcW w:w="2897" w:type="pct"/>
            <w:shd w:val="clear" w:color="auto" w:fill="auto"/>
            <w:vAlign w:val="center"/>
            <w:hideMark/>
          </w:tcPr>
          <w:p w14:paraId="2BB0E74C"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გამოყენებითი კვლევები განათლების სფეროში</w:t>
            </w:r>
          </w:p>
        </w:tc>
        <w:tc>
          <w:tcPr>
            <w:tcW w:w="771" w:type="pct"/>
            <w:shd w:val="clear" w:color="auto" w:fill="auto"/>
            <w:vAlign w:val="center"/>
            <w:hideMark/>
          </w:tcPr>
          <w:p w14:paraId="3CA6244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60,411.7    </w:t>
            </w:r>
          </w:p>
        </w:tc>
        <w:tc>
          <w:tcPr>
            <w:tcW w:w="771" w:type="pct"/>
            <w:shd w:val="clear" w:color="auto" w:fill="auto"/>
            <w:vAlign w:val="center"/>
            <w:hideMark/>
          </w:tcPr>
          <w:p w14:paraId="4CC99CB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32,465.6    </w:t>
            </w:r>
          </w:p>
        </w:tc>
      </w:tr>
      <w:tr w:rsidR="00731CBA" w:rsidRPr="00731CBA" w14:paraId="531F2825" w14:textId="77777777" w:rsidTr="00E847EC">
        <w:trPr>
          <w:trHeight w:val="467"/>
        </w:trPr>
        <w:tc>
          <w:tcPr>
            <w:tcW w:w="561" w:type="pct"/>
            <w:shd w:val="clear" w:color="auto" w:fill="auto"/>
            <w:vAlign w:val="center"/>
            <w:hideMark/>
          </w:tcPr>
          <w:p w14:paraId="571D527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7.9.8</w:t>
            </w:r>
          </w:p>
        </w:tc>
        <w:tc>
          <w:tcPr>
            <w:tcW w:w="2897" w:type="pct"/>
            <w:shd w:val="clear" w:color="auto" w:fill="auto"/>
            <w:vAlign w:val="center"/>
            <w:hideMark/>
          </w:tcPr>
          <w:p w14:paraId="1AF27CEC"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განათლების სფეროში</w:t>
            </w:r>
          </w:p>
        </w:tc>
        <w:tc>
          <w:tcPr>
            <w:tcW w:w="771" w:type="pct"/>
            <w:shd w:val="clear" w:color="auto" w:fill="auto"/>
            <w:vAlign w:val="center"/>
            <w:hideMark/>
          </w:tcPr>
          <w:p w14:paraId="63AF38B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364,064.3    </w:t>
            </w:r>
          </w:p>
        </w:tc>
        <w:tc>
          <w:tcPr>
            <w:tcW w:w="771" w:type="pct"/>
            <w:shd w:val="clear" w:color="auto" w:fill="auto"/>
            <w:vAlign w:val="center"/>
            <w:hideMark/>
          </w:tcPr>
          <w:p w14:paraId="541F62D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125,410.2    </w:t>
            </w:r>
          </w:p>
        </w:tc>
      </w:tr>
      <w:tr w:rsidR="00731CBA" w:rsidRPr="00731CBA" w14:paraId="4A56F765" w14:textId="77777777" w:rsidTr="00E847EC">
        <w:trPr>
          <w:trHeight w:val="288"/>
        </w:trPr>
        <w:tc>
          <w:tcPr>
            <w:tcW w:w="561" w:type="pct"/>
            <w:shd w:val="clear" w:color="auto" w:fill="auto"/>
            <w:vAlign w:val="center"/>
            <w:hideMark/>
          </w:tcPr>
          <w:p w14:paraId="6D53F811"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7.10</w:t>
            </w:r>
          </w:p>
        </w:tc>
        <w:tc>
          <w:tcPr>
            <w:tcW w:w="2897" w:type="pct"/>
            <w:shd w:val="clear" w:color="auto" w:fill="auto"/>
            <w:vAlign w:val="center"/>
            <w:hideMark/>
          </w:tcPr>
          <w:p w14:paraId="4960A234" w14:textId="77777777" w:rsidR="00731CBA" w:rsidRPr="00731CBA" w:rsidRDefault="00731CBA" w:rsidP="00731CBA">
            <w:pPr>
              <w:rPr>
                <w:rFonts w:ascii="Sylfaen" w:hAnsi="Sylfaen" w:cs="Calibri"/>
                <w:b/>
                <w:bCs/>
                <w:sz w:val="16"/>
                <w:szCs w:val="16"/>
                <w:lang w:val="en-US"/>
              </w:rPr>
            </w:pPr>
            <w:r w:rsidRPr="00731CBA">
              <w:rPr>
                <w:rFonts w:ascii="Sylfaen" w:hAnsi="Sylfaen" w:cs="Calibri"/>
                <w:b/>
                <w:bCs/>
                <w:sz w:val="16"/>
                <w:szCs w:val="16"/>
                <w:lang w:val="en-US"/>
              </w:rPr>
              <w:t>სოციალური დაცვა</w:t>
            </w:r>
          </w:p>
        </w:tc>
        <w:tc>
          <w:tcPr>
            <w:tcW w:w="771" w:type="pct"/>
            <w:shd w:val="clear" w:color="auto" w:fill="auto"/>
            <w:vAlign w:val="center"/>
            <w:hideMark/>
          </w:tcPr>
          <w:p w14:paraId="1B3B92D0"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4,469,783.6    </w:t>
            </w:r>
          </w:p>
        </w:tc>
        <w:tc>
          <w:tcPr>
            <w:tcW w:w="771" w:type="pct"/>
            <w:shd w:val="clear" w:color="auto" w:fill="auto"/>
            <w:vAlign w:val="center"/>
            <w:hideMark/>
          </w:tcPr>
          <w:p w14:paraId="577BFAF2" w14:textId="77777777" w:rsidR="00731CBA" w:rsidRPr="00731CBA" w:rsidRDefault="00731CBA" w:rsidP="00731CBA">
            <w:pPr>
              <w:jc w:val="center"/>
              <w:rPr>
                <w:rFonts w:ascii="Sylfaen" w:hAnsi="Sylfaen" w:cs="Calibri"/>
                <w:b/>
                <w:bCs/>
                <w:sz w:val="16"/>
                <w:szCs w:val="16"/>
                <w:lang w:val="en-US"/>
              </w:rPr>
            </w:pPr>
            <w:r w:rsidRPr="00731CBA">
              <w:rPr>
                <w:rFonts w:ascii="Sylfaen" w:hAnsi="Sylfaen" w:cs="Calibri"/>
                <w:b/>
                <w:bCs/>
                <w:sz w:val="16"/>
                <w:szCs w:val="16"/>
                <w:lang w:val="en-US"/>
              </w:rPr>
              <w:t xml:space="preserve">2,283,897.7    </w:t>
            </w:r>
          </w:p>
        </w:tc>
      </w:tr>
      <w:tr w:rsidR="00731CBA" w:rsidRPr="00731CBA" w14:paraId="56DC0EE1" w14:textId="77777777" w:rsidTr="00E847EC">
        <w:trPr>
          <w:trHeight w:val="288"/>
        </w:trPr>
        <w:tc>
          <w:tcPr>
            <w:tcW w:w="561" w:type="pct"/>
            <w:shd w:val="clear" w:color="auto" w:fill="auto"/>
            <w:vAlign w:val="center"/>
            <w:hideMark/>
          </w:tcPr>
          <w:p w14:paraId="055DC399"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7.10.1</w:t>
            </w:r>
          </w:p>
        </w:tc>
        <w:tc>
          <w:tcPr>
            <w:tcW w:w="2897" w:type="pct"/>
            <w:shd w:val="clear" w:color="auto" w:fill="auto"/>
            <w:vAlign w:val="center"/>
            <w:hideMark/>
          </w:tcPr>
          <w:p w14:paraId="79257941"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ავადმყოფთა და შეზღუდული შესაძლებლობების მქონე პირთა სოციალური დაცვა</w:t>
            </w:r>
          </w:p>
        </w:tc>
        <w:tc>
          <w:tcPr>
            <w:tcW w:w="771" w:type="pct"/>
            <w:shd w:val="clear" w:color="auto" w:fill="auto"/>
            <w:vAlign w:val="center"/>
            <w:hideMark/>
          </w:tcPr>
          <w:p w14:paraId="2DA9A70E"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13,116.0    </w:t>
            </w:r>
          </w:p>
        </w:tc>
        <w:tc>
          <w:tcPr>
            <w:tcW w:w="771" w:type="pct"/>
            <w:shd w:val="clear" w:color="auto" w:fill="auto"/>
            <w:vAlign w:val="center"/>
            <w:hideMark/>
          </w:tcPr>
          <w:p w14:paraId="607A820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7,207.7    </w:t>
            </w:r>
          </w:p>
        </w:tc>
      </w:tr>
      <w:tr w:rsidR="00731CBA" w:rsidRPr="00731CBA" w14:paraId="4619AACD" w14:textId="77777777" w:rsidTr="00E847EC">
        <w:trPr>
          <w:trHeight w:val="288"/>
        </w:trPr>
        <w:tc>
          <w:tcPr>
            <w:tcW w:w="561" w:type="pct"/>
            <w:shd w:val="clear" w:color="auto" w:fill="auto"/>
            <w:vAlign w:val="center"/>
            <w:hideMark/>
          </w:tcPr>
          <w:p w14:paraId="5333A5A1"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7.10.2</w:t>
            </w:r>
          </w:p>
        </w:tc>
        <w:tc>
          <w:tcPr>
            <w:tcW w:w="2897" w:type="pct"/>
            <w:shd w:val="clear" w:color="auto" w:fill="auto"/>
            <w:vAlign w:val="center"/>
            <w:hideMark/>
          </w:tcPr>
          <w:p w14:paraId="7F65EDCC"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ხანდაზმულთა სოციალური დაცვა</w:t>
            </w:r>
          </w:p>
        </w:tc>
        <w:tc>
          <w:tcPr>
            <w:tcW w:w="771" w:type="pct"/>
            <w:shd w:val="clear" w:color="auto" w:fill="auto"/>
            <w:vAlign w:val="center"/>
            <w:hideMark/>
          </w:tcPr>
          <w:p w14:paraId="0460A2E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2,943,093.9    </w:t>
            </w:r>
          </w:p>
        </w:tc>
        <w:tc>
          <w:tcPr>
            <w:tcW w:w="771" w:type="pct"/>
            <w:shd w:val="clear" w:color="auto" w:fill="auto"/>
            <w:vAlign w:val="center"/>
            <w:hideMark/>
          </w:tcPr>
          <w:p w14:paraId="0A56FC4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1,450,650.9    </w:t>
            </w:r>
          </w:p>
        </w:tc>
      </w:tr>
      <w:tr w:rsidR="00731CBA" w:rsidRPr="00731CBA" w14:paraId="26F503BD" w14:textId="77777777" w:rsidTr="00E847EC">
        <w:trPr>
          <w:trHeight w:val="288"/>
        </w:trPr>
        <w:tc>
          <w:tcPr>
            <w:tcW w:w="561" w:type="pct"/>
            <w:shd w:val="clear" w:color="auto" w:fill="auto"/>
            <w:vAlign w:val="center"/>
            <w:hideMark/>
          </w:tcPr>
          <w:p w14:paraId="61BA6757"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7.10.4</w:t>
            </w:r>
          </w:p>
        </w:tc>
        <w:tc>
          <w:tcPr>
            <w:tcW w:w="2897" w:type="pct"/>
            <w:shd w:val="clear" w:color="auto" w:fill="auto"/>
            <w:vAlign w:val="center"/>
            <w:hideMark/>
          </w:tcPr>
          <w:p w14:paraId="471B71E3"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ოჯახებისა და ბავშვების სოციალური დაცვა</w:t>
            </w:r>
          </w:p>
        </w:tc>
        <w:tc>
          <w:tcPr>
            <w:tcW w:w="771" w:type="pct"/>
            <w:shd w:val="clear" w:color="auto" w:fill="auto"/>
            <w:vAlign w:val="center"/>
            <w:hideMark/>
          </w:tcPr>
          <w:p w14:paraId="02ECDFEB"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1,024,124.0    </w:t>
            </w:r>
          </w:p>
        </w:tc>
        <w:tc>
          <w:tcPr>
            <w:tcW w:w="771" w:type="pct"/>
            <w:shd w:val="clear" w:color="auto" w:fill="auto"/>
            <w:vAlign w:val="center"/>
            <w:hideMark/>
          </w:tcPr>
          <w:p w14:paraId="5456F4A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550,327.4    </w:t>
            </w:r>
          </w:p>
        </w:tc>
      </w:tr>
      <w:tr w:rsidR="00731CBA" w:rsidRPr="00731CBA" w14:paraId="3A9026C6" w14:textId="77777777" w:rsidTr="00E847EC">
        <w:trPr>
          <w:trHeight w:val="288"/>
        </w:trPr>
        <w:tc>
          <w:tcPr>
            <w:tcW w:w="561" w:type="pct"/>
            <w:shd w:val="clear" w:color="auto" w:fill="auto"/>
            <w:vAlign w:val="center"/>
            <w:hideMark/>
          </w:tcPr>
          <w:p w14:paraId="209D3C4F"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7.10.5</w:t>
            </w:r>
          </w:p>
        </w:tc>
        <w:tc>
          <w:tcPr>
            <w:tcW w:w="2897" w:type="pct"/>
            <w:shd w:val="clear" w:color="auto" w:fill="auto"/>
            <w:vAlign w:val="center"/>
            <w:hideMark/>
          </w:tcPr>
          <w:p w14:paraId="4B1F6396"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უმუშევართა სოციალური დაცვა</w:t>
            </w:r>
          </w:p>
        </w:tc>
        <w:tc>
          <w:tcPr>
            <w:tcW w:w="771" w:type="pct"/>
            <w:shd w:val="clear" w:color="auto" w:fill="auto"/>
            <w:vAlign w:val="center"/>
            <w:hideMark/>
          </w:tcPr>
          <w:p w14:paraId="0E3C56E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c>
          <w:tcPr>
            <w:tcW w:w="771" w:type="pct"/>
            <w:shd w:val="clear" w:color="auto" w:fill="auto"/>
            <w:vAlign w:val="center"/>
            <w:hideMark/>
          </w:tcPr>
          <w:p w14:paraId="3BDD79A3"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0.0    </w:t>
            </w:r>
          </w:p>
        </w:tc>
      </w:tr>
      <w:tr w:rsidR="00731CBA" w:rsidRPr="00731CBA" w14:paraId="0F0F9C8A" w14:textId="77777777" w:rsidTr="00E847EC">
        <w:trPr>
          <w:trHeight w:val="288"/>
        </w:trPr>
        <w:tc>
          <w:tcPr>
            <w:tcW w:w="561" w:type="pct"/>
            <w:shd w:val="clear" w:color="auto" w:fill="auto"/>
            <w:vAlign w:val="center"/>
            <w:hideMark/>
          </w:tcPr>
          <w:p w14:paraId="472C5B7C"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7.10.6</w:t>
            </w:r>
          </w:p>
        </w:tc>
        <w:tc>
          <w:tcPr>
            <w:tcW w:w="2897" w:type="pct"/>
            <w:shd w:val="clear" w:color="auto" w:fill="auto"/>
            <w:vAlign w:val="center"/>
            <w:hideMark/>
          </w:tcPr>
          <w:p w14:paraId="0BBE90EC"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საცხოვრებლით უზრუნველყოფა</w:t>
            </w:r>
          </w:p>
        </w:tc>
        <w:tc>
          <w:tcPr>
            <w:tcW w:w="771" w:type="pct"/>
            <w:shd w:val="clear" w:color="auto" w:fill="auto"/>
            <w:vAlign w:val="center"/>
            <w:hideMark/>
          </w:tcPr>
          <w:p w14:paraId="28CA5E4A"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33,800.0    </w:t>
            </w:r>
          </w:p>
        </w:tc>
        <w:tc>
          <w:tcPr>
            <w:tcW w:w="771" w:type="pct"/>
            <w:shd w:val="clear" w:color="auto" w:fill="auto"/>
            <w:vAlign w:val="center"/>
            <w:hideMark/>
          </w:tcPr>
          <w:p w14:paraId="76900B54"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15,752.1    </w:t>
            </w:r>
          </w:p>
        </w:tc>
      </w:tr>
      <w:tr w:rsidR="00731CBA" w:rsidRPr="00731CBA" w14:paraId="05682794" w14:textId="77777777" w:rsidTr="00E847EC">
        <w:trPr>
          <w:trHeight w:val="288"/>
        </w:trPr>
        <w:tc>
          <w:tcPr>
            <w:tcW w:w="561" w:type="pct"/>
            <w:shd w:val="clear" w:color="auto" w:fill="auto"/>
            <w:vAlign w:val="center"/>
            <w:hideMark/>
          </w:tcPr>
          <w:p w14:paraId="64F519E5"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7.10.7</w:t>
            </w:r>
          </w:p>
        </w:tc>
        <w:tc>
          <w:tcPr>
            <w:tcW w:w="2897" w:type="pct"/>
            <w:shd w:val="clear" w:color="auto" w:fill="auto"/>
            <w:vAlign w:val="center"/>
            <w:hideMark/>
          </w:tcPr>
          <w:p w14:paraId="29EF5623"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სოციალური გაუცხოების საკითხები, რომლებიც არ ექვემდებარება კლასიფიკაციას</w:t>
            </w:r>
          </w:p>
        </w:tc>
        <w:tc>
          <w:tcPr>
            <w:tcW w:w="771" w:type="pct"/>
            <w:shd w:val="clear" w:color="auto" w:fill="auto"/>
            <w:vAlign w:val="center"/>
            <w:hideMark/>
          </w:tcPr>
          <w:p w14:paraId="5DC83E6D"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111,054.4    </w:t>
            </w:r>
          </w:p>
        </w:tc>
        <w:tc>
          <w:tcPr>
            <w:tcW w:w="771" w:type="pct"/>
            <w:shd w:val="clear" w:color="auto" w:fill="auto"/>
            <w:vAlign w:val="center"/>
            <w:hideMark/>
          </w:tcPr>
          <w:p w14:paraId="660FC0E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66,915.1    </w:t>
            </w:r>
          </w:p>
        </w:tc>
      </w:tr>
      <w:tr w:rsidR="00731CBA" w:rsidRPr="00731CBA" w14:paraId="795D97D0" w14:textId="77777777" w:rsidTr="00E847EC">
        <w:trPr>
          <w:trHeight w:val="288"/>
        </w:trPr>
        <w:tc>
          <w:tcPr>
            <w:tcW w:w="561" w:type="pct"/>
            <w:shd w:val="clear" w:color="auto" w:fill="auto"/>
            <w:vAlign w:val="center"/>
            <w:hideMark/>
          </w:tcPr>
          <w:p w14:paraId="07C2FB16"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7.10.9</w:t>
            </w:r>
          </w:p>
        </w:tc>
        <w:tc>
          <w:tcPr>
            <w:tcW w:w="2897" w:type="pct"/>
            <w:shd w:val="clear" w:color="auto" w:fill="auto"/>
            <w:vAlign w:val="center"/>
            <w:hideMark/>
          </w:tcPr>
          <w:p w14:paraId="5E2735CF" w14:textId="77777777" w:rsidR="00731CBA" w:rsidRPr="00731CBA" w:rsidRDefault="00731CBA" w:rsidP="00731CBA">
            <w:pPr>
              <w:ind w:firstLineChars="200" w:firstLine="320"/>
              <w:rPr>
                <w:rFonts w:ascii="Sylfaen" w:hAnsi="Sylfaen" w:cs="Calibri"/>
                <w:bCs/>
                <w:sz w:val="16"/>
                <w:szCs w:val="16"/>
                <w:lang w:val="en-US"/>
              </w:rPr>
            </w:pPr>
            <w:r w:rsidRPr="00731CBA">
              <w:rPr>
                <w:rFonts w:ascii="Sylfaen" w:hAnsi="Sylfaen" w:cs="Calibri"/>
                <w:bCs/>
                <w:sz w:val="16"/>
                <w:szCs w:val="16"/>
                <w:lang w:val="en-US"/>
              </w:rPr>
              <w:t>სხვა არაკლასიფიცირებული საქმიანობა სოციალური დაცვის სფეროში</w:t>
            </w:r>
          </w:p>
        </w:tc>
        <w:tc>
          <w:tcPr>
            <w:tcW w:w="771" w:type="pct"/>
            <w:shd w:val="clear" w:color="auto" w:fill="auto"/>
            <w:vAlign w:val="center"/>
            <w:hideMark/>
          </w:tcPr>
          <w:p w14:paraId="21483698"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344,595.4    </w:t>
            </w:r>
          </w:p>
        </w:tc>
        <w:tc>
          <w:tcPr>
            <w:tcW w:w="771" w:type="pct"/>
            <w:shd w:val="clear" w:color="auto" w:fill="auto"/>
            <w:vAlign w:val="center"/>
            <w:hideMark/>
          </w:tcPr>
          <w:p w14:paraId="6A632A60" w14:textId="77777777" w:rsidR="00731CBA" w:rsidRPr="00731CBA" w:rsidRDefault="00731CBA" w:rsidP="00731CBA">
            <w:pPr>
              <w:jc w:val="center"/>
              <w:rPr>
                <w:rFonts w:ascii="Sylfaen" w:hAnsi="Sylfaen" w:cs="Calibri"/>
                <w:bCs/>
                <w:sz w:val="16"/>
                <w:szCs w:val="16"/>
                <w:lang w:val="en-US"/>
              </w:rPr>
            </w:pPr>
            <w:r w:rsidRPr="00731CBA">
              <w:rPr>
                <w:rFonts w:ascii="Sylfaen" w:hAnsi="Sylfaen" w:cs="Calibri"/>
                <w:bCs/>
                <w:sz w:val="16"/>
                <w:szCs w:val="16"/>
                <w:lang w:val="en-US"/>
              </w:rPr>
              <w:t xml:space="preserve">193,044.4    </w:t>
            </w:r>
          </w:p>
        </w:tc>
      </w:tr>
    </w:tbl>
    <w:p w14:paraId="1695F8D5" w14:textId="77777777" w:rsidR="00731CBA" w:rsidRDefault="00731CBA" w:rsidP="008B2021">
      <w:pPr>
        <w:tabs>
          <w:tab w:val="left" w:pos="0"/>
        </w:tabs>
        <w:ind w:right="-97" w:firstLine="720"/>
        <w:jc w:val="right"/>
        <w:rPr>
          <w:rFonts w:ascii="Sylfaen" w:hAnsi="Sylfaen" w:cs="Sylfaen"/>
          <w:i/>
          <w:noProof/>
          <w:color w:val="000000"/>
          <w:sz w:val="18"/>
          <w:szCs w:val="18"/>
          <w:lang w:val="ka-GE"/>
        </w:rPr>
      </w:pPr>
    </w:p>
    <w:p w14:paraId="1277B702" w14:textId="77777777" w:rsidR="00754383" w:rsidRDefault="00754383">
      <w:pPr>
        <w:spacing w:after="160" w:line="259" w:lineRule="auto"/>
        <w:rPr>
          <w:rFonts w:ascii="Sylfaen" w:hAnsi="Sylfaen" w:cs="Sylfaen"/>
          <w:b/>
          <w:noProof/>
          <w:color w:val="000000"/>
          <w:sz w:val="18"/>
          <w:szCs w:val="18"/>
          <w:lang w:val="ka-GE"/>
        </w:rPr>
      </w:pPr>
      <w:r>
        <w:rPr>
          <w:rFonts w:ascii="Sylfaen" w:hAnsi="Sylfaen" w:cs="Sylfaen"/>
          <w:b/>
          <w:noProof/>
          <w:color w:val="000000"/>
          <w:sz w:val="18"/>
          <w:szCs w:val="18"/>
          <w:lang w:val="ka-GE"/>
        </w:rPr>
        <w:br w:type="page"/>
      </w:r>
    </w:p>
    <w:p w14:paraId="65CF1C37" w14:textId="159A9108" w:rsidR="0053242B" w:rsidRPr="00303E87" w:rsidRDefault="0053242B" w:rsidP="00303E87">
      <w:pPr>
        <w:pStyle w:val="Heading1"/>
        <w:jc w:val="center"/>
        <w:rPr>
          <w:rFonts w:ascii="Sylfaen" w:hAnsi="Sylfaen"/>
          <w:b/>
          <w:noProof/>
          <w:sz w:val="24"/>
          <w:lang w:val="pt-BR"/>
        </w:rPr>
      </w:pPr>
      <w:r w:rsidRPr="00303E87">
        <w:rPr>
          <w:rFonts w:ascii="Sylfaen" w:hAnsi="Sylfaen"/>
          <w:b/>
          <w:noProof/>
          <w:sz w:val="24"/>
          <w:lang w:val="pt-BR"/>
        </w:rPr>
        <w:lastRenderedPageBreak/>
        <w:t>სახელმწიფო ბიუჯეტის ასიგნებები</w:t>
      </w:r>
    </w:p>
    <w:p w14:paraId="557A57C0" w14:textId="77777777" w:rsidR="0053242B" w:rsidRPr="000D1BE9" w:rsidRDefault="0053242B" w:rsidP="0053242B">
      <w:pPr>
        <w:tabs>
          <w:tab w:val="left" w:pos="0"/>
        </w:tabs>
        <w:ind w:right="173"/>
        <w:jc w:val="center"/>
        <w:rPr>
          <w:rFonts w:ascii="Sylfaen" w:hAnsi="Sylfaen" w:cs="Sylfaen"/>
          <w:b/>
          <w:noProof/>
          <w:sz w:val="28"/>
          <w:szCs w:val="28"/>
          <w:lang w:val="ka-GE"/>
        </w:rPr>
      </w:pPr>
    </w:p>
    <w:p w14:paraId="51853E8F" w14:textId="77777777" w:rsidR="0053242B" w:rsidRPr="0053242B" w:rsidRDefault="0053242B" w:rsidP="005324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0"/>
        <w:jc w:val="both"/>
        <w:rPr>
          <w:rFonts w:ascii="Sylfaen" w:hAnsi="Sylfaen"/>
          <w:noProof/>
          <w:sz w:val="22"/>
          <w:szCs w:val="22"/>
          <w:lang w:val="ka-GE"/>
        </w:rPr>
      </w:pPr>
      <w:r w:rsidRPr="0053242B">
        <w:rPr>
          <w:rFonts w:ascii="Sylfaen" w:hAnsi="Sylfaen"/>
          <w:noProof/>
          <w:sz w:val="22"/>
          <w:szCs w:val="22"/>
        </w:rPr>
        <w:tab/>
      </w:r>
      <w:r w:rsidRPr="0053242B">
        <w:rPr>
          <w:rFonts w:ascii="Sylfaen" w:hAnsi="Sylfaen"/>
          <w:noProof/>
          <w:sz w:val="22"/>
          <w:szCs w:val="22"/>
          <w:lang w:val="ka-GE"/>
        </w:rPr>
        <w:t>„</w:t>
      </w:r>
      <w:r w:rsidRPr="0053242B">
        <w:rPr>
          <w:rFonts w:ascii="Sylfaen" w:hAnsi="Sylfaen" w:cs="Sylfaen"/>
          <w:noProof/>
          <w:sz w:val="22"/>
          <w:szCs w:val="22"/>
          <w:lang w:val="ka-GE"/>
        </w:rPr>
        <w:t>საქართველოს</w:t>
      </w:r>
      <w:r w:rsidRPr="0053242B">
        <w:rPr>
          <w:rFonts w:ascii="Sylfaen" w:hAnsi="Sylfaen"/>
          <w:noProof/>
          <w:sz w:val="22"/>
          <w:szCs w:val="22"/>
          <w:lang w:val="ka-GE"/>
        </w:rPr>
        <w:t xml:space="preserve"> 20</w:t>
      </w:r>
      <w:r w:rsidRPr="0053242B">
        <w:rPr>
          <w:rFonts w:ascii="Sylfaen" w:hAnsi="Sylfaen"/>
          <w:noProof/>
          <w:sz w:val="22"/>
          <w:szCs w:val="22"/>
        </w:rPr>
        <w:t>22</w:t>
      </w:r>
      <w:r w:rsidRPr="0053242B">
        <w:rPr>
          <w:rFonts w:ascii="Sylfaen" w:hAnsi="Sylfaen"/>
          <w:noProof/>
          <w:sz w:val="22"/>
          <w:szCs w:val="22"/>
          <w:lang w:val="ka-GE"/>
        </w:rPr>
        <w:t xml:space="preserve"> </w:t>
      </w:r>
      <w:r w:rsidRPr="0053242B">
        <w:rPr>
          <w:rFonts w:ascii="Sylfaen" w:hAnsi="Sylfaen" w:cs="Sylfaen"/>
          <w:noProof/>
          <w:sz w:val="22"/>
          <w:szCs w:val="22"/>
          <w:lang w:val="ka-GE"/>
        </w:rPr>
        <w:t>წლის</w:t>
      </w:r>
      <w:r w:rsidRPr="0053242B">
        <w:rPr>
          <w:rFonts w:ascii="Sylfaen" w:hAnsi="Sylfaen"/>
          <w:noProof/>
          <w:sz w:val="22"/>
          <w:szCs w:val="22"/>
          <w:lang w:val="ka-GE"/>
        </w:rPr>
        <w:t xml:space="preserve"> </w:t>
      </w:r>
      <w:r w:rsidRPr="0053242B">
        <w:rPr>
          <w:rFonts w:ascii="Sylfaen" w:hAnsi="Sylfaen" w:cs="Sylfaen"/>
          <w:noProof/>
          <w:sz w:val="22"/>
          <w:szCs w:val="22"/>
          <w:lang w:val="ka-GE"/>
        </w:rPr>
        <w:t>სახელმწიფო</w:t>
      </w:r>
      <w:r w:rsidRPr="0053242B">
        <w:rPr>
          <w:rFonts w:ascii="Sylfaen" w:hAnsi="Sylfaen"/>
          <w:noProof/>
          <w:sz w:val="22"/>
          <w:szCs w:val="22"/>
          <w:lang w:val="ka-GE"/>
        </w:rPr>
        <w:t xml:space="preserve"> </w:t>
      </w:r>
      <w:r w:rsidRPr="0053242B">
        <w:rPr>
          <w:rFonts w:ascii="Sylfaen" w:hAnsi="Sylfaen" w:cs="Sylfaen"/>
          <w:noProof/>
          <w:sz w:val="22"/>
          <w:szCs w:val="22"/>
          <w:lang w:val="ka-GE"/>
        </w:rPr>
        <w:t>ბიუჯეტის</w:t>
      </w:r>
      <w:r w:rsidRPr="0053242B">
        <w:rPr>
          <w:rFonts w:ascii="Sylfaen" w:hAnsi="Sylfaen"/>
          <w:noProof/>
          <w:sz w:val="22"/>
          <w:szCs w:val="22"/>
          <w:lang w:val="ka-GE"/>
        </w:rPr>
        <w:t xml:space="preserve"> </w:t>
      </w:r>
      <w:r w:rsidRPr="0053242B">
        <w:rPr>
          <w:rFonts w:ascii="Sylfaen" w:hAnsi="Sylfaen" w:cs="Sylfaen"/>
          <w:noProof/>
          <w:sz w:val="22"/>
          <w:szCs w:val="22"/>
          <w:lang w:val="ka-GE"/>
        </w:rPr>
        <w:t>შესახებ</w:t>
      </w:r>
      <w:r w:rsidRPr="0053242B">
        <w:rPr>
          <w:rFonts w:ascii="Sylfaen" w:hAnsi="Sylfaen"/>
          <w:noProof/>
          <w:sz w:val="22"/>
          <w:szCs w:val="22"/>
          <w:lang w:val="ka-GE"/>
        </w:rPr>
        <w:t xml:space="preserve">“ </w:t>
      </w:r>
      <w:r w:rsidRPr="0053242B">
        <w:rPr>
          <w:rFonts w:ascii="Sylfaen" w:hAnsi="Sylfaen" w:cs="Sylfaen"/>
          <w:noProof/>
          <w:sz w:val="22"/>
          <w:szCs w:val="22"/>
          <w:lang w:val="ka-GE"/>
        </w:rPr>
        <w:t>საქართველოს</w:t>
      </w:r>
      <w:r w:rsidRPr="0053242B">
        <w:rPr>
          <w:rFonts w:ascii="Sylfaen" w:hAnsi="Sylfaen"/>
          <w:noProof/>
          <w:sz w:val="22"/>
          <w:szCs w:val="22"/>
          <w:lang w:val="ka-GE"/>
        </w:rPr>
        <w:t xml:space="preserve"> </w:t>
      </w:r>
      <w:r w:rsidRPr="0053242B">
        <w:rPr>
          <w:rFonts w:ascii="Sylfaen" w:hAnsi="Sylfaen" w:cs="Sylfaen"/>
          <w:noProof/>
          <w:sz w:val="22"/>
          <w:szCs w:val="22"/>
          <w:lang w:val="ka-GE"/>
        </w:rPr>
        <w:t>კანონით</w:t>
      </w:r>
      <w:r w:rsidRPr="0053242B">
        <w:rPr>
          <w:rFonts w:ascii="Sylfaen" w:hAnsi="Sylfaen"/>
          <w:noProof/>
          <w:sz w:val="22"/>
          <w:szCs w:val="22"/>
          <w:lang w:val="ka-GE"/>
        </w:rPr>
        <w:t xml:space="preserve"> </w:t>
      </w:r>
      <w:r w:rsidRPr="0053242B">
        <w:rPr>
          <w:rFonts w:ascii="Sylfaen" w:hAnsi="Sylfaen" w:cs="Sylfaen"/>
          <w:noProof/>
          <w:sz w:val="22"/>
          <w:szCs w:val="22"/>
          <w:lang w:val="ka-GE"/>
        </w:rPr>
        <w:t>სახელმწიფო</w:t>
      </w:r>
      <w:r w:rsidRPr="0053242B">
        <w:rPr>
          <w:rFonts w:ascii="Sylfaen" w:hAnsi="Sylfaen"/>
          <w:noProof/>
          <w:sz w:val="22"/>
          <w:szCs w:val="22"/>
          <w:lang w:val="ka-GE"/>
        </w:rPr>
        <w:t xml:space="preserve"> </w:t>
      </w:r>
      <w:r w:rsidRPr="0053242B">
        <w:rPr>
          <w:rFonts w:ascii="Sylfaen" w:hAnsi="Sylfaen" w:cs="Sylfaen"/>
          <w:noProof/>
          <w:sz w:val="22"/>
          <w:szCs w:val="22"/>
          <w:lang w:val="ka-GE"/>
        </w:rPr>
        <w:t>ბიუჯეტის</w:t>
      </w:r>
      <w:r w:rsidRPr="0053242B">
        <w:rPr>
          <w:rFonts w:ascii="Sylfaen" w:hAnsi="Sylfaen"/>
          <w:noProof/>
          <w:sz w:val="22"/>
          <w:szCs w:val="22"/>
          <w:lang w:val="ka-GE"/>
        </w:rPr>
        <w:t xml:space="preserve"> </w:t>
      </w:r>
      <w:r w:rsidRPr="0053242B">
        <w:rPr>
          <w:rFonts w:ascii="Sylfaen" w:hAnsi="Sylfaen" w:cs="Sylfaen"/>
          <w:noProof/>
          <w:sz w:val="22"/>
          <w:szCs w:val="22"/>
          <w:lang w:val="ka-GE"/>
        </w:rPr>
        <w:t>გადასახდელები</w:t>
      </w:r>
      <w:r w:rsidRPr="0053242B">
        <w:rPr>
          <w:rFonts w:ascii="Sylfaen" w:hAnsi="Sylfaen"/>
          <w:noProof/>
          <w:sz w:val="22"/>
          <w:szCs w:val="22"/>
          <w:lang w:val="ka-GE"/>
        </w:rPr>
        <w:t xml:space="preserve"> </w:t>
      </w:r>
      <w:r w:rsidRPr="0053242B">
        <w:rPr>
          <w:rFonts w:ascii="Sylfaen" w:hAnsi="Sylfaen" w:cs="Sylfaen"/>
          <w:noProof/>
          <w:sz w:val="22"/>
          <w:szCs w:val="22"/>
          <w:lang w:val="ka-GE"/>
        </w:rPr>
        <w:t xml:space="preserve">განისაზღვრა </w:t>
      </w:r>
      <w:r w:rsidRPr="0053242B">
        <w:rPr>
          <w:rFonts w:ascii="Sylfaen" w:hAnsi="Sylfaen" w:cs="Sylfaen"/>
          <w:noProof/>
          <w:sz w:val="22"/>
          <w:szCs w:val="22"/>
        </w:rPr>
        <w:t>19 171 069.0</w:t>
      </w:r>
      <w:r w:rsidRPr="0053242B">
        <w:rPr>
          <w:rFonts w:ascii="Sylfaen" w:hAnsi="Sylfaen" w:cs="Sylfaen"/>
          <w:noProof/>
          <w:sz w:val="22"/>
          <w:szCs w:val="22"/>
          <w:lang w:val="ka-GE"/>
        </w:rPr>
        <w:t xml:space="preserve"> ათასი</w:t>
      </w:r>
      <w:r w:rsidRPr="0053242B">
        <w:rPr>
          <w:rFonts w:ascii="Sylfaen" w:hAnsi="Sylfaen"/>
          <w:noProof/>
          <w:sz w:val="22"/>
          <w:szCs w:val="22"/>
          <w:lang w:val="ka-GE"/>
        </w:rPr>
        <w:t xml:space="preserve"> </w:t>
      </w:r>
      <w:r w:rsidRPr="0053242B">
        <w:rPr>
          <w:rFonts w:ascii="Sylfaen" w:hAnsi="Sylfaen" w:cs="Sylfaen"/>
          <w:noProof/>
          <w:sz w:val="22"/>
          <w:szCs w:val="22"/>
          <w:lang w:val="ka-GE"/>
        </w:rPr>
        <w:t>ლარით</w:t>
      </w:r>
      <w:r w:rsidRPr="0053242B">
        <w:rPr>
          <w:rFonts w:ascii="Sylfaen" w:hAnsi="Sylfaen"/>
          <w:noProof/>
          <w:sz w:val="22"/>
          <w:szCs w:val="22"/>
          <w:lang w:val="ka-GE"/>
        </w:rPr>
        <w:t xml:space="preserve">. </w:t>
      </w:r>
      <w:r w:rsidRPr="0053242B">
        <w:rPr>
          <w:rFonts w:ascii="Sylfaen" w:hAnsi="Sylfaen" w:cs="Sylfaen"/>
          <w:noProof/>
          <w:sz w:val="22"/>
          <w:szCs w:val="22"/>
          <w:lang w:val="ka-GE"/>
        </w:rPr>
        <w:t>აღნიშნული</w:t>
      </w:r>
      <w:r w:rsidRPr="0053242B">
        <w:rPr>
          <w:rFonts w:ascii="Sylfaen" w:hAnsi="Sylfaen"/>
          <w:noProof/>
          <w:sz w:val="22"/>
          <w:szCs w:val="22"/>
          <w:lang w:val="ka-GE"/>
        </w:rPr>
        <w:t xml:space="preserve"> </w:t>
      </w:r>
      <w:r w:rsidRPr="0053242B">
        <w:rPr>
          <w:rFonts w:ascii="Sylfaen" w:hAnsi="Sylfaen" w:cs="Sylfaen"/>
          <w:noProof/>
          <w:sz w:val="22"/>
          <w:szCs w:val="22"/>
          <w:lang w:val="ka-GE"/>
        </w:rPr>
        <w:t>სახსრებიდან</w:t>
      </w:r>
      <w:r w:rsidRPr="0053242B">
        <w:rPr>
          <w:rFonts w:ascii="Sylfaen" w:hAnsi="Sylfaen"/>
          <w:noProof/>
          <w:sz w:val="22"/>
          <w:szCs w:val="22"/>
          <w:lang w:val="ka-GE"/>
        </w:rPr>
        <w:t xml:space="preserve"> </w:t>
      </w:r>
      <w:r w:rsidRPr="0053242B">
        <w:rPr>
          <w:rFonts w:ascii="Sylfaen" w:hAnsi="Sylfaen" w:cs="Sylfaen"/>
          <w:noProof/>
          <w:sz w:val="22"/>
          <w:szCs w:val="22"/>
          <w:lang w:val="ka-GE"/>
        </w:rPr>
        <w:t>საანგარიშო</w:t>
      </w:r>
      <w:r w:rsidRPr="0053242B">
        <w:rPr>
          <w:rFonts w:ascii="Sylfaen" w:hAnsi="Sylfaen"/>
          <w:noProof/>
          <w:sz w:val="22"/>
          <w:szCs w:val="22"/>
          <w:lang w:val="ka-GE"/>
        </w:rPr>
        <w:t xml:space="preserve"> </w:t>
      </w:r>
      <w:r w:rsidRPr="0053242B">
        <w:rPr>
          <w:rFonts w:ascii="Sylfaen" w:hAnsi="Sylfaen" w:cs="Sylfaen"/>
          <w:noProof/>
          <w:sz w:val="22"/>
          <w:szCs w:val="22"/>
          <w:lang w:val="ka-GE"/>
        </w:rPr>
        <w:t>პერიოდში</w:t>
      </w:r>
      <w:r w:rsidRPr="0053242B">
        <w:rPr>
          <w:rFonts w:ascii="Sylfaen" w:hAnsi="Sylfaen"/>
          <w:noProof/>
          <w:sz w:val="22"/>
          <w:szCs w:val="22"/>
          <w:lang w:val="ka-GE"/>
        </w:rPr>
        <w:t xml:space="preserve"> </w:t>
      </w:r>
      <w:r w:rsidRPr="0053242B">
        <w:rPr>
          <w:rFonts w:ascii="Sylfaen" w:hAnsi="Sylfaen" w:cs="Sylfaen"/>
          <w:noProof/>
          <w:sz w:val="22"/>
          <w:szCs w:val="22"/>
          <w:lang w:val="ka-GE"/>
        </w:rPr>
        <w:t>გამოყოფილმა</w:t>
      </w:r>
      <w:r w:rsidRPr="0053242B">
        <w:rPr>
          <w:rFonts w:ascii="Sylfaen" w:hAnsi="Sylfaen"/>
          <w:noProof/>
          <w:sz w:val="22"/>
          <w:szCs w:val="22"/>
          <w:lang w:val="ka-GE"/>
        </w:rPr>
        <w:t xml:space="preserve"> </w:t>
      </w:r>
      <w:r w:rsidRPr="0053242B">
        <w:rPr>
          <w:rFonts w:ascii="Sylfaen" w:hAnsi="Sylfaen" w:cs="Sylfaen"/>
          <w:noProof/>
          <w:sz w:val="22"/>
          <w:szCs w:val="22"/>
          <w:lang w:val="ka-GE"/>
        </w:rPr>
        <w:t>დაზუსტებულმა</w:t>
      </w:r>
      <w:r w:rsidRPr="0053242B">
        <w:rPr>
          <w:rFonts w:ascii="Sylfaen" w:hAnsi="Sylfaen"/>
          <w:noProof/>
          <w:sz w:val="22"/>
          <w:szCs w:val="22"/>
          <w:lang w:val="ka-GE"/>
        </w:rPr>
        <w:t xml:space="preserve"> </w:t>
      </w:r>
      <w:r w:rsidRPr="0053242B">
        <w:rPr>
          <w:rFonts w:ascii="Sylfaen" w:hAnsi="Sylfaen" w:cs="Sylfaen"/>
          <w:noProof/>
          <w:sz w:val="22"/>
          <w:szCs w:val="22"/>
          <w:lang w:val="ka-GE"/>
        </w:rPr>
        <w:t>ასიგნებებმა</w:t>
      </w:r>
      <w:r w:rsidRPr="0053242B">
        <w:rPr>
          <w:rFonts w:ascii="Sylfaen" w:hAnsi="Sylfaen"/>
          <w:noProof/>
          <w:sz w:val="22"/>
          <w:szCs w:val="22"/>
          <w:lang w:val="ka-GE"/>
        </w:rPr>
        <w:t xml:space="preserve"> </w:t>
      </w:r>
      <w:r w:rsidRPr="0053242B">
        <w:rPr>
          <w:rFonts w:ascii="Sylfaen" w:hAnsi="Sylfaen" w:cs="Sylfaen"/>
          <w:noProof/>
          <w:sz w:val="22"/>
          <w:szCs w:val="22"/>
          <w:lang w:val="ka-GE"/>
        </w:rPr>
        <w:t>შეადგინა</w:t>
      </w:r>
      <w:r w:rsidRPr="0053242B">
        <w:rPr>
          <w:rFonts w:ascii="Sylfaen" w:hAnsi="Sylfaen"/>
          <w:noProof/>
          <w:sz w:val="22"/>
          <w:szCs w:val="22"/>
          <w:lang w:val="ka-GE"/>
        </w:rPr>
        <w:t xml:space="preserve"> </w:t>
      </w:r>
      <w:r w:rsidRPr="0053242B">
        <w:rPr>
          <w:rFonts w:ascii="Sylfaen" w:hAnsi="Sylfaen"/>
          <w:noProof/>
          <w:sz w:val="22"/>
          <w:szCs w:val="22"/>
        </w:rPr>
        <w:t xml:space="preserve"> 9 082 465.4 </w:t>
      </w:r>
      <w:r w:rsidRPr="0053242B">
        <w:rPr>
          <w:rFonts w:ascii="Sylfaen" w:hAnsi="Sylfaen" w:cs="Sylfaen"/>
          <w:noProof/>
          <w:sz w:val="22"/>
          <w:szCs w:val="22"/>
          <w:lang w:val="ka-GE"/>
        </w:rPr>
        <w:t>ათასი</w:t>
      </w:r>
      <w:r w:rsidRPr="0053242B">
        <w:rPr>
          <w:rFonts w:ascii="Sylfaen" w:hAnsi="Sylfaen"/>
          <w:noProof/>
          <w:sz w:val="22"/>
          <w:szCs w:val="22"/>
          <w:lang w:val="ka-GE"/>
        </w:rPr>
        <w:t xml:space="preserve"> </w:t>
      </w:r>
      <w:r w:rsidRPr="0053242B">
        <w:rPr>
          <w:rFonts w:ascii="Sylfaen" w:hAnsi="Sylfaen" w:cs="Sylfaen"/>
          <w:noProof/>
          <w:sz w:val="22"/>
          <w:szCs w:val="22"/>
          <w:lang w:val="ka-GE"/>
        </w:rPr>
        <w:t>ლარი</w:t>
      </w:r>
      <w:r w:rsidRPr="0053242B">
        <w:rPr>
          <w:rFonts w:ascii="Sylfaen" w:hAnsi="Sylfaen"/>
          <w:noProof/>
          <w:sz w:val="22"/>
          <w:szCs w:val="22"/>
          <w:lang w:val="ka-GE"/>
        </w:rPr>
        <w:t xml:space="preserve">, ხოლო </w:t>
      </w:r>
      <w:r w:rsidRPr="0053242B">
        <w:rPr>
          <w:rFonts w:ascii="Sylfaen" w:hAnsi="Sylfaen" w:cs="Sylfaen"/>
          <w:noProof/>
          <w:sz w:val="22"/>
          <w:szCs w:val="22"/>
          <w:lang w:val="ka-GE"/>
        </w:rPr>
        <w:t>საკასო</w:t>
      </w:r>
      <w:r w:rsidRPr="0053242B">
        <w:rPr>
          <w:rFonts w:ascii="Sylfaen" w:hAnsi="Sylfaen"/>
          <w:noProof/>
          <w:sz w:val="22"/>
          <w:szCs w:val="22"/>
          <w:lang w:val="ka-GE"/>
        </w:rPr>
        <w:t xml:space="preserve"> </w:t>
      </w:r>
      <w:r w:rsidRPr="0053242B">
        <w:rPr>
          <w:rFonts w:ascii="Sylfaen" w:hAnsi="Sylfaen" w:cs="Sylfaen"/>
          <w:noProof/>
          <w:sz w:val="22"/>
          <w:szCs w:val="22"/>
          <w:lang w:val="ka-GE"/>
        </w:rPr>
        <w:t>შესრულებამ</w:t>
      </w:r>
      <w:r w:rsidRPr="0053242B">
        <w:rPr>
          <w:rFonts w:ascii="Sylfaen" w:hAnsi="Sylfaen"/>
          <w:noProof/>
          <w:sz w:val="22"/>
          <w:szCs w:val="22"/>
          <w:lang w:val="ka-GE"/>
        </w:rPr>
        <w:t xml:space="preserve"> </w:t>
      </w:r>
      <w:r w:rsidRPr="0053242B">
        <w:rPr>
          <w:rFonts w:ascii="Sylfaen" w:hAnsi="Sylfaen"/>
          <w:noProof/>
          <w:sz w:val="22"/>
          <w:szCs w:val="22"/>
        </w:rPr>
        <w:t xml:space="preserve"> </w:t>
      </w:r>
      <w:r w:rsidRPr="0053242B">
        <w:rPr>
          <w:rFonts w:ascii="Sylfaen" w:hAnsi="Sylfaen" w:cs="Sylfaen"/>
          <w:noProof/>
          <w:sz w:val="22"/>
          <w:szCs w:val="22"/>
          <w:lang w:val="ka-GE"/>
        </w:rPr>
        <w:t xml:space="preserve">- </w:t>
      </w:r>
      <w:r w:rsidRPr="0053242B">
        <w:rPr>
          <w:rFonts w:ascii="Sylfaen" w:hAnsi="Sylfaen"/>
          <w:noProof/>
          <w:sz w:val="22"/>
          <w:szCs w:val="22"/>
        </w:rPr>
        <w:t xml:space="preserve"> 8 775 156.7</w:t>
      </w:r>
      <w:r w:rsidRPr="0053242B">
        <w:rPr>
          <w:rFonts w:ascii="Sylfaen" w:hAnsi="Sylfaen"/>
          <w:noProof/>
          <w:sz w:val="22"/>
          <w:szCs w:val="22"/>
          <w:lang w:val="ka-GE"/>
        </w:rPr>
        <w:t xml:space="preserve"> </w:t>
      </w:r>
      <w:r w:rsidRPr="0053242B">
        <w:rPr>
          <w:rFonts w:ascii="Sylfaen" w:hAnsi="Sylfaen" w:cs="Sylfaen"/>
          <w:noProof/>
          <w:sz w:val="22"/>
          <w:szCs w:val="22"/>
          <w:lang w:val="ka-GE"/>
        </w:rPr>
        <w:t>ათასი</w:t>
      </w:r>
      <w:r w:rsidRPr="0053242B">
        <w:rPr>
          <w:rFonts w:ascii="Sylfaen" w:hAnsi="Sylfaen"/>
          <w:noProof/>
          <w:sz w:val="22"/>
          <w:szCs w:val="22"/>
          <w:lang w:val="ka-GE"/>
        </w:rPr>
        <w:t xml:space="preserve"> </w:t>
      </w:r>
      <w:r w:rsidRPr="0053242B">
        <w:rPr>
          <w:rFonts w:ascii="Sylfaen" w:hAnsi="Sylfaen" w:cs="Sylfaen"/>
          <w:noProof/>
          <w:sz w:val="22"/>
          <w:szCs w:val="22"/>
          <w:lang w:val="ka-GE"/>
        </w:rPr>
        <w:t>ლარი</w:t>
      </w:r>
      <w:r w:rsidRPr="0053242B">
        <w:rPr>
          <w:rFonts w:ascii="Sylfaen" w:hAnsi="Sylfaen" w:cs="Sylfaen"/>
          <w:noProof/>
          <w:sz w:val="22"/>
          <w:szCs w:val="22"/>
        </w:rPr>
        <w:t xml:space="preserve">. საკასო შესრულება </w:t>
      </w:r>
      <w:r w:rsidRPr="0053242B">
        <w:rPr>
          <w:rFonts w:ascii="Sylfaen" w:hAnsi="Sylfaen" w:cs="Sylfaen"/>
          <w:noProof/>
          <w:sz w:val="22"/>
          <w:szCs w:val="22"/>
          <w:lang w:val="ka-GE"/>
        </w:rPr>
        <w:t xml:space="preserve">კვარტლის გეგმიური მაჩვენებლის </w:t>
      </w:r>
      <w:r w:rsidRPr="0053242B">
        <w:rPr>
          <w:rFonts w:ascii="Sylfaen" w:hAnsi="Sylfaen" w:cs="Sylfaen"/>
          <w:noProof/>
          <w:sz w:val="22"/>
          <w:szCs w:val="22"/>
        </w:rPr>
        <w:t>96.6</w:t>
      </w:r>
      <w:r w:rsidRPr="0053242B">
        <w:rPr>
          <w:rFonts w:ascii="Sylfaen" w:hAnsi="Sylfaen" w:cs="Sylfaen"/>
          <w:noProof/>
          <w:sz w:val="22"/>
          <w:szCs w:val="22"/>
          <w:lang w:val="ka-GE"/>
        </w:rPr>
        <w:t>%, ხოლო</w:t>
      </w:r>
      <w:r w:rsidRPr="0053242B">
        <w:rPr>
          <w:rFonts w:ascii="Sylfaen" w:hAnsi="Sylfaen"/>
          <w:noProof/>
          <w:sz w:val="22"/>
          <w:szCs w:val="22"/>
          <w:lang w:val="ka-GE"/>
        </w:rPr>
        <w:t xml:space="preserve"> </w:t>
      </w:r>
      <w:r w:rsidRPr="0053242B">
        <w:rPr>
          <w:rFonts w:ascii="Sylfaen" w:hAnsi="Sylfaen" w:cs="Sylfaen"/>
          <w:noProof/>
          <w:sz w:val="22"/>
          <w:szCs w:val="22"/>
          <w:lang w:val="ka-GE"/>
        </w:rPr>
        <w:t>წლიური</w:t>
      </w:r>
      <w:r w:rsidRPr="0053242B">
        <w:rPr>
          <w:rFonts w:ascii="Sylfaen" w:hAnsi="Sylfaen"/>
          <w:noProof/>
          <w:sz w:val="22"/>
          <w:szCs w:val="22"/>
          <w:lang w:val="ka-GE"/>
        </w:rPr>
        <w:t xml:space="preserve"> დამტკიცებული </w:t>
      </w:r>
      <w:r w:rsidRPr="0053242B">
        <w:rPr>
          <w:rFonts w:ascii="Sylfaen" w:hAnsi="Sylfaen" w:cs="Sylfaen"/>
          <w:noProof/>
          <w:sz w:val="22"/>
          <w:szCs w:val="22"/>
          <w:lang w:val="ka-GE"/>
        </w:rPr>
        <w:t>ბიუჯეტის</w:t>
      </w:r>
      <w:r w:rsidRPr="0053242B">
        <w:rPr>
          <w:rFonts w:ascii="Sylfaen" w:hAnsi="Sylfaen"/>
          <w:noProof/>
          <w:sz w:val="22"/>
          <w:szCs w:val="22"/>
          <w:lang w:val="ka-GE"/>
        </w:rPr>
        <w:t xml:space="preserve"> - </w:t>
      </w:r>
      <w:r w:rsidRPr="0053242B">
        <w:rPr>
          <w:rFonts w:ascii="Sylfaen" w:hAnsi="Sylfaen"/>
          <w:noProof/>
          <w:sz w:val="22"/>
          <w:szCs w:val="22"/>
        </w:rPr>
        <w:t>45.8</w:t>
      </w:r>
      <w:r w:rsidRPr="0053242B">
        <w:rPr>
          <w:rFonts w:ascii="Sylfaen" w:hAnsi="Sylfaen"/>
          <w:noProof/>
          <w:sz w:val="22"/>
          <w:szCs w:val="22"/>
          <w:lang w:val="ka-GE"/>
        </w:rPr>
        <w:t>%-</w:t>
      </w:r>
      <w:r w:rsidRPr="0053242B">
        <w:rPr>
          <w:rFonts w:ascii="Sylfaen" w:hAnsi="Sylfaen" w:cs="Sylfaen"/>
          <w:noProof/>
          <w:sz w:val="22"/>
          <w:szCs w:val="22"/>
          <w:lang w:val="ka-GE"/>
        </w:rPr>
        <w:t>ია</w:t>
      </w:r>
      <w:r w:rsidRPr="0053242B">
        <w:rPr>
          <w:rFonts w:ascii="Sylfaen" w:hAnsi="Sylfaen"/>
          <w:noProof/>
          <w:sz w:val="22"/>
          <w:szCs w:val="22"/>
          <w:lang w:val="ka-GE"/>
        </w:rPr>
        <w:t xml:space="preserve">. </w:t>
      </w:r>
    </w:p>
    <w:p w14:paraId="7FBDDDAB" w14:textId="77777777" w:rsidR="0053242B" w:rsidRDefault="0053242B" w:rsidP="0053242B">
      <w:pPr>
        <w:tabs>
          <w:tab w:val="left" w:pos="0"/>
          <w:tab w:val="left" w:pos="10710"/>
        </w:tabs>
        <w:ind w:firstLine="720"/>
        <w:jc w:val="right"/>
        <w:rPr>
          <w:rFonts w:ascii="Sylfaen" w:hAnsi="Sylfaen" w:cs="Sylfaen"/>
          <w:b/>
          <w:noProof/>
          <w:color w:val="000000"/>
          <w:sz w:val="18"/>
          <w:szCs w:val="18"/>
          <w:lang w:val="ka-GE"/>
        </w:rPr>
      </w:pPr>
    </w:p>
    <w:p w14:paraId="31EDF4A4" w14:textId="77777777" w:rsidR="004C2A0B" w:rsidRDefault="004C2A0B" w:rsidP="0053242B">
      <w:pPr>
        <w:tabs>
          <w:tab w:val="left" w:pos="0"/>
          <w:tab w:val="left" w:pos="10710"/>
        </w:tabs>
        <w:ind w:firstLine="720"/>
        <w:jc w:val="right"/>
        <w:rPr>
          <w:rFonts w:ascii="Sylfaen" w:hAnsi="Sylfaen" w:cs="Sylfaen"/>
          <w:b/>
          <w:noProof/>
          <w:color w:val="000000"/>
          <w:sz w:val="18"/>
          <w:szCs w:val="18"/>
          <w:lang w:val="ka-GE"/>
        </w:rPr>
      </w:pPr>
    </w:p>
    <w:p w14:paraId="10CEF373" w14:textId="77777777" w:rsidR="004C2A0B" w:rsidRDefault="004C2A0B" w:rsidP="0053242B">
      <w:pPr>
        <w:tabs>
          <w:tab w:val="left" w:pos="0"/>
          <w:tab w:val="left" w:pos="10710"/>
        </w:tabs>
        <w:ind w:firstLine="720"/>
        <w:jc w:val="right"/>
        <w:rPr>
          <w:rFonts w:ascii="Sylfaen" w:hAnsi="Sylfaen" w:cs="Sylfaen"/>
          <w:b/>
          <w:noProof/>
          <w:color w:val="000000"/>
          <w:sz w:val="18"/>
          <w:szCs w:val="18"/>
          <w:lang w:val="ka-GE"/>
        </w:rPr>
      </w:pPr>
    </w:p>
    <w:p w14:paraId="6E5E3B45" w14:textId="77777777" w:rsidR="0053242B" w:rsidRPr="000602F0" w:rsidRDefault="0053242B" w:rsidP="0053242B">
      <w:pPr>
        <w:tabs>
          <w:tab w:val="left" w:pos="0"/>
          <w:tab w:val="left" w:pos="10710"/>
        </w:tabs>
        <w:ind w:firstLine="720"/>
        <w:jc w:val="right"/>
        <w:rPr>
          <w:rFonts w:ascii="Sylfaen" w:hAnsi="Sylfaen" w:cs="Sylfaen"/>
          <w:b/>
          <w:noProof/>
          <w:color w:val="000000"/>
          <w:sz w:val="18"/>
          <w:szCs w:val="18"/>
          <w:lang w:val="ka-GE"/>
        </w:rPr>
      </w:pPr>
      <w:r w:rsidRPr="000602F0">
        <w:rPr>
          <w:rFonts w:ascii="Sylfaen" w:hAnsi="Sylfaen" w:cs="Sylfaen"/>
          <w:b/>
          <w:noProof/>
          <w:color w:val="000000"/>
          <w:sz w:val="18"/>
          <w:szCs w:val="18"/>
          <w:lang w:val="ka-GE"/>
        </w:rPr>
        <w:t>საქართველოს</w:t>
      </w:r>
      <w:r w:rsidRPr="000602F0">
        <w:rPr>
          <w:rFonts w:ascii="Sylfaen" w:hAnsi="Sylfaen"/>
          <w:b/>
          <w:noProof/>
          <w:color w:val="000000"/>
          <w:sz w:val="18"/>
          <w:szCs w:val="18"/>
          <w:lang w:val="ka-GE"/>
        </w:rPr>
        <w:t xml:space="preserve"> 201</w:t>
      </w:r>
      <w:r w:rsidRPr="000602F0">
        <w:rPr>
          <w:rFonts w:ascii="Sylfaen" w:hAnsi="Sylfaen"/>
          <w:b/>
          <w:noProof/>
          <w:color w:val="000000"/>
          <w:sz w:val="18"/>
          <w:szCs w:val="18"/>
        </w:rPr>
        <w:t>1</w:t>
      </w:r>
      <w:r w:rsidRPr="000602F0">
        <w:rPr>
          <w:rFonts w:ascii="Sylfaen" w:hAnsi="Sylfaen"/>
          <w:b/>
          <w:noProof/>
          <w:color w:val="000000"/>
          <w:sz w:val="18"/>
          <w:szCs w:val="18"/>
          <w:lang w:val="ka-GE"/>
        </w:rPr>
        <w:t>-20</w:t>
      </w:r>
      <w:r w:rsidRPr="000602F0">
        <w:rPr>
          <w:rFonts w:ascii="Sylfaen" w:hAnsi="Sylfaen"/>
          <w:b/>
          <w:noProof/>
          <w:color w:val="000000"/>
          <w:sz w:val="18"/>
          <w:szCs w:val="18"/>
        </w:rPr>
        <w:t>22</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წლების</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სახელმწიფო</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ბიუჯეტების წლიური,</w:t>
      </w:r>
      <w:r w:rsidRPr="000602F0">
        <w:rPr>
          <w:rFonts w:ascii="Sylfaen" w:hAnsi="Sylfaen"/>
          <w:b/>
          <w:noProof/>
          <w:color w:val="000000"/>
          <w:sz w:val="18"/>
          <w:szCs w:val="18"/>
          <w:lang w:val="ka-GE"/>
        </w:rPr>
        <w:br/>
      </w:r>
      <w:r w:rsidRPr="000602F0">
        <w:rPr>
          <w:rFonts w:ascii="Sylfaen" w:hAnsi="Sylfaen" w:cs="Sylfaen"/>
          <w:b/>
          <w:noProof/>
          <w:color w:val="000000"/>
          <w:sz w:val="18"/>
          <w:szCs w:val="18"/>
          <w:lang w:val="ka-GE"/>
        </w:rPr>
        <w:t>კვარტლის</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გეგმიური</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და</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საკასო</w:t>
      </w:r>
      <w:r w:rsidRPr="000602F0">
        <w:rPr>
          <w:rFonts w:ascii="Sylfaen" w:hAnsi="Sylfaen"/>
          <w:b/>
          <w:noProof/>
          <w:color w:val="000000"/>
          <w:sz w:val="18"/>
          <w:szCs w:val="18"/>
          <w:lang w:val="ka-GE"/>
        </w:rPr>
        <w:t xml:space="preserve"> </w:t>
      </w:r>
      <w:r w:rsidRPr="000602F0">
        <w:rPr>
          <w:rFonts w:ascii="Sylfaen" w:hAnsi="Sylfaen" w:cs="Sylfaen"/>
          <w:b/>
          <w:noProof/>
          <w:color w:val="000000"/>
          <w:sz w:val="18"/>
          <w:szCs w:val="18"/>
          <w:lang w:val="ka-GE"/>
        </w:rPr>
        <w:t>მაჩვენებლები</w:t>
      </w:r>
    </w:p>
    <w:p w14:paraId="3014C49F" w14:textId="77777777" w:rsidR="0053242B" w:rsidRPr="000602F0" w:rsidRDefault="0053242B" w:rsidP="0053242B">
      <w:pPr>
        <w:tabs>
          <w:tab w:val="left" w:pos="0"/>
          <w:tab w:val="left" w:pos="10710"/>
        </w:tabs>
        <w:ind w:firstLine="720"/>
        <w:jc w:val="right"/>
        <w:rPr>
          <w:rFonts w:ascii="Sylfaen" w:hAnsi="Sylfaen"/>
          <w:noProof/>
          <w:color w:val="000000"/>
          <w:sz w:val="16"/>
          <w:szCs w:val="16"/>
          <w:highlight w:val="yellow"/>
          <w:lang w:val="ka-GE"/>
        </w:rPr>
      </w:pPr>
      <w:r w:rsidRPr="000602F0">
        <w:rPr>
          <w:rFonts w:ascii="Sylfaen" w:hAnsi="Sylfaen"/>
          <w:i/>
          <w:noProof/>
          <w:color w:val="000000"/>
          <w:sz w:val="16"/>
          <w:szCs w:val="16"/>
          <w:lang w:val="ka-GE"/>
        </w:rPr>
        <w:t>(</w:t>
      </w:r>
      <w:r w:rsidRPr="000602F0">
        <w:rPr>
          <w:rFonts w:ascii="Sylfaen" w:hAnsi="Sylfaen" w:cs="Sylfaen"/>
          <w:i/>
          <w:noProof/>
          <w:color w:val="000000"/>
          <w:sz w:val="16"/>
          <w:szCs w:val="16"/>
          <w:lang w:val="ka-GE"/>
        </w:rPr>
        <w:t>ათას</w:t>
      </w:r>
      <w:r w:rsidRPr="000602F0">
        <w:rPr>
          <w:rFonts w:ascii="Sylfaen" w:hAnsi="Sylfaen"/>
          <w:i/>
          <w:noProof/>
          <w:color w:val="000000"/>
          <w:sz w:val="16"/>
          <w:szCs w:val="16"/>
          <w:lang w:val="ka-GE"/>
        </w:rPr>
        <w:t xml:space="preserve"> </w:t>
      </w:r>
      <w:r w:rsidRPr="000602F0">
        <w:rPr>
          <w:rFonts w:ascii="Sylfaen" w:hAnsi="Sylfaen" w:cs="Sylfaen"/>
          <w:i/>
          <w:noProof/>
          <w:color w:val="000000"/>
          <w:sz w:val="16"/>
          <w:szCs w:val="16"/>
          <w:lang w:val="ka-GE"/>
        </w:rPr>
        <w:t>ლარებში</w:t>
      </w:r>
      <w:r w:rsidRPr="000602F0">
        <w:rPr>
          <w:rFonts w:ascii="Sylfaen" w:hAnsi="Sylfaen"/>
          <w:i/>
          <w:noProof/>
          <w:color w:val="000000"/>
          <w:sz w:val="16"/>
          <w:szCs w:val="16"/>
          <w:lang w:val="ka-GE"/>
        </w:rPr>
        <w:t>)</w:t>
      </w:r>
      <w:r w:rsidRPr="000602F0">
        <w:rPr>
          <w:rFonts w:ascii="Sylfaen" w:hAnsi="Sylfaen"/>
          <w:noProof/>
          <w:color w:val="000000"/>
          <w:sz w:val="16"/>
          <w:szCs w:val="16"/>
          <w:lang w:val="ka-GE"/>
        </w:rPr>
        <w:t xml:space="preserve">  </w:t>
      </w:r>
    </w:p>
    <w:p w14:paraId="27C7D9A9" w14:textId="77777777" w:rsidR="0053242B" w:rsidRPr="00110D2F" w:rsidRDefault="0053242B" w:rsidP="0053242B">
      <w:pPr>
        <w:tabs>
          <w:tab w:val="left" w:pos="0"/>
          <w:tab w:val="left" w:pos="10440"/>
        </w:tabs>
        <w:jc w:val="center"/>
        <w:rPr>
          <w:rFonts w:ascii="Sylfaen" w:hAnsi="Sylfaen"/>
          <w:noProof/>
          <w:color w:val="000000"/>
          <w:highlight w:val="yellow"/>
          <w:lang w:val="ka-GE"/>
        </w:rPr>
      </w:pPr>
      <w:r>
        <w:rPr>
          <w:noProof/>
          <w:lang w:val="en-US"/>
        </w:rPr>
        <w:drawing>
          <wp:inline distT="0" distB="0" distL="0" distR="0" wp14:anchorId="71BEC621" wp14:editId="3EC3E49D">
            <wp:extent cx="6629400" cy="5391150"/>
            <wp:effectExtent l="0" t="0" r="0" b="0"/>
            <wp:docPr id="9"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F5F054" w14:textId="77777777" w:rsidR="0053242B" w:rsidRPr="001F0AC6" w:rsidRDefault="0053242B" w:rsidP="001F0AC6">
      <w:pPr>
        <w:pStyle w:val="Heading1"/>
        <w:spacing w:before="0"/>
        <w:jc w:val="center"/>
        <w:rPr>
          <w:rFonts w:ascii="Sylfaen" w:hAnsi="Sylfaen"/>
          <w:b/>
          <w:noProof/>
          <w:sz w:val="22"/>
          <w:szCs w:val="22"/>
          <w:lang w:val="pt-BR"/>
        </w:rPr>
      </w:pPr>
      <w:r w:rsidRPr="0053242B">
        <w:rPr>
          <w:rFonts w:ascii="Sylfaen" w:hAnsi="Sylfaen" w:cs="Sylfaen"/>
          <w:b/>
          <w:noProof/>
          <w:sz w:val="22"/>
          <w:szCs w:val="22"/>
          <w:lang w:val="ka-GE"/>
        </w:rPr>
        <w:t>სახელმწიფო ბიუჯეტის ხარჯები</w:t>
      </w:r>
    </w:p>
    <w:p w14:paraId="4E118861" w14:textId="77777777" w:rsidR="0053242B" w:rsidRPr="0053242B" w:rsidRDefault="0053242B" w:rsidP="0053242B">
      <w:pPr>
        <w:tabs>
          <w:tab w:val="left" w:pos="0"/>
        </w:tabs>
        <w:ind w:right="173"/>
        <w:jc w:val="center"/>
        <w:rPr>
          <w:rFonts w:ascii="Sylfaen" w:hAnsi="Sylfaen" w:cs="Sylfaen"/>
          <w:b/>
          <w:noProof/>
          <w:sz w:val="22"/>
          <w:szCs w:val="22"/>
          <w:lang w:val="ka-GE"/>
        </w:rPr>
      </w:pPr>
    </w:p>
    <w:p w14:paraId="11A9BE1E" w14:textId="77777777" w:rsidR="0053242B" w:rsidRPr="0053242B" w:rsidRDefault="0053242B" w:rsidP="005324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lang w:val="ka-GE"/>
        </w:rPr>
      </w:pPr>
      <w:r w:rsidRPr="0053242B">
        <w:rPr>
          <w:rFonts w:ascii="Sylfaen" w:hAnsi="Sylfaen" w:cs="Sylfaen"/>
          <w:noProof/>
          <w:sz w:val="22"/>
          <w:szCs w:val="22"/>
          <w:lang w:val="ka-GE"/>
        </w:rPr>
        <w:tab/>
      </w:r>
      <w:r w:rsidRPr="0053242B">
        <w:rPr>
          <w:rFonts w:ascii="Sylfaen" w:hAnsi="Sylfaen"/>
          <w:noProof/>
          <w:sz w:val="22"/>
          <w:szCs w:val="22"/>
        </w:rPr>
        <w:t xml:space="preserve">„საქართველოს 2022 წლის სახელმწიფო ბიუჯეტის შესახებ“ საქართველოს კანონით სახელმწიფო ბიუჯეტის ხარჯები განისაზღვრა 14 415 261.9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7 251 746.5 ათასი ლარი, გაწეულმა საკასო ხარჯმა - 7 004 437.0 ათასი ლარი, რაც კვარტლის გეგმიური მაჩვენებლის </w:t>
      </w:r>
      <w:r w:rsidRPr="0053242B">
        <w:rPr>
          <w:rFonts w:ascii="Sylfaen" w:hAnsi="Sylfaen"/>
          <w:noProof/>
          <w:sz w:val="22"/>
          <w:szCs w:val="22"/>
          <w:lang w:val="ka-GE"/>
        </w:rPr>
        <w:t>96.6</w:t>
      </w:r>
      <w:r w:rsidRPr="0053242B">
        <w:rPr>
          <w:rFonts w:ascii="Sylfaen" w:hAnsi="Sylfaen"/>
          <w:noProof/>
          <w:sz w:val="22"/>
          <w:szCs w:val="22"/>
        </w:rPr>
        <w:t>%-ია, ხოლო წლიური დამტკიცებული მაჩვენებლის - 48.6%-ია.</w:t>
      </w:r>
    </w:p>
    <w:p w14:paraId="6C0F9FE9" w14:textId="77777777" w:rsidR="0053242B" w:rsidRPr="001F0AC6" w:rsidRDefault="0053242B"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lastRenderedPageBreak/>
        <w:t>სახელმწიფო ბიუჯეტის არაფინანსური აქტივების ზრდა</w:t>
      </w:r>
    </w:p>
    <w:p w14:paraId="2E769B44" w14:textId="77777777" w:rsidR="0053242B" w:rsidRPr="0053242B" w:rsidRDefault="0053242B" w:rsidP="0053242B">
      <w:pPr>
        <w:tabs>
          <w:tab w:val="left" w:pos="0"/>
        </w:tabs>
        <w:ind w:right="173"/>
        <w:jc w:val="center"/>
        <w:rPr>
          <w:rFonts w:ascii="Sylfaen" w:hAnsi="Sylfaen" w:cs="Sylfaen"/>
          <w:noProof/>
          <w:sz w:val="22"/>
          <w:szCs w:val="22"/>
          <w:lang w:val="ka-GE"/>
        </w:rPr>
      </w:pPr>
    </w:p>
    <w:p w14:paraId="172F4FA8" w14:textId="77777777" w:rsidR="0053242B" w:rsidRDefault="0053242B" w:rsidP="005324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rPr>
      </w:pPr>
      <w:r w:rsidRPr="0053242B">
        <w:rPr>
          <w:rFonts w:ascii="Sylfaen" w:hAnsi="Sylfaen"/>
          <w:noProof/>
          <w:sz w:val="22"/>
          <w:szCs w:val="22"/>
        </w:rPr>
        <w:tab/>
        <w:t>„საქართველოს 2022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3 059 849.1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1 161 793.1 ათასი ლარი, საკასო შესრულებამ -  1 179 866.1 ათასი ლარი, რაც კვარტლის გეგმიური მაჩვენებლის 101.6%-ია, ხოლო წლიური დამტკიცებული მაჩვენებლის - 38.6%-ია.</w:t>
      </w:r>
    </w:p>
    <w:p w14:paraId="0D0F8C3E" w14:textId="77777777" w:rsidR="0053242B" w:rsidRPr="0053242B" w:rsidRDefault="0053242B" w:rsidP="005324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rPr>
      </w:pPr>
    </w:p>
    <w:p w14:paraId="2883E072" w14:textId="77777777" w:rsidR="0053242B" w:rsidRPr="001F0AC6" w:rsidRDefault="0053242B"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სახელმწიფო ბიუჯეტის ფინანსური აქტივების ზრდა</w:t>
      </w:r>
    </w:p>
    <w:p w14:paraId="6646388C" w14:textId="77777777" w:rsidR="0053242B" w:rsidRPr="0053242B" w:rsidRDefault="0053242B" w:rsidP="0053242B">
      <w:pPr>
        <w:tabs>
          <w:tab w:val="left" w:pos="0"/>
        </w:tabs>
        <w:ind w:right="173" w:firstLine="720"/>
        <w:jc w:val="center"/>
        <w:rPr>
          <w:rFonts w:ascii="Sylfaen" w:hAnsi="Sylfaen" w:cs="Sylfaen"/>
          <w:noProof/>
          <w:sz w:val="22"/>
          <w:szCs w:val="22"/>
          <w:lang w:val="ka-GE"/>
        </w:rPr>
      </w:pPr>
    </w:p>
    <w:p w14:paraId="2EF44979" w14:textId="77777777" w:rsidR="0053242B" w:rsidRPr="0053242B" w:rsidRDefault="0053242B" w:rsidP="005324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sz w:val="22"/>
          <w:szCs w:val="22"/>
        </w:rPr>
      </w:pPr>
      <w:r w:rsidRPr="0053242B">
        <w:rPr>
          <w:rFonts w:ascii="Sylfaen" w:hAnsi="Sylfaen"/>
          <w:noProof/>
          <w:sz w:val="22"/>
          <w:szCs w:val="22"/>
        </w:rPr>
        <w:tab/>
        <w:t>„საქართველოს 2022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459 000.0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160 576.0 ათასი ლარი, საკასო შესრულებამ - 87 532.6 ათასი ლარი, რაც კვარტლის გეგმიური მაჩვენებლის 54.5%-ია, ხოლო წლიური დამტკიცებული მაჩვენებლის - 19.1%-ია.</w:t>
      </w:r>
    </w:p>
    <w:p w14:paraId="6CB36F09" w14:textId="77777777" w:rsidR="0053242B" w:rsidRPr="0053242B" w:rsidRDefault="0053242B" w:rsidP="0053242B">
      <w:pPr>
        <w:ind w:firstLine="720"/>
        <w:jc w:val="both"/>
        <w:rPr>
          <w:rFonts w:ascii="Sylfaen" w:hAnsi="Sylfaen" w:cs="Sylfaen"/>
          <w:noProof/>
          <w:sz w:val="22"/>
          <w:szCs w:val="22"/>
          <w:highlight w:val="yellow"/>
        </w:rPr>
      </w:pPr>
      <w:r w:rsidRPr="0053242B">
        <w:rPr>
          <w:rFonts w:ascii="Sylfaen" w:hAnsi="Sylfaen" w:cs="Sylfaen"/>
          <w:noProof/>
          <w:sz w:val="22"/>
          <w:szCs w:val="22"/>
          <w:highlight w:val="yellow"/>
          <w:lang w:val="ka-GE"/>
        </w:rPr>
        <w:t xml:space="preserve"> </w:t>
      </w:r>
    </w:p>
    <w:p w14:paraId="3AB7A26F" w14:textId="77777777" w:rsidR="0053242B" w:rsidRPr="001F0AC6" w:rsidRDefault="0053242B" w:rsidP="001F0AC6">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სახელმწიფო ბიუჯეტის ვალდებულებების კლება</w:t>
      </w:r>
    </w:p>
    <w:p w14:paraId="31DF4109" w14:textId="77777777" w:rsidR="0053242B" w:rsidRPr="0053242B" w:rsidRDefault="0053242B" w:rsidP="0053242B">
      <w:pPr>
        <w:tabs>
          <w:tab w:val="left" w:pos="0"/>
        </w:tabs>
        <w:ind w:right="173"/>
        <w:jc w:val="center"/>
        <w:rPr>
          <w:rFonts w:ascii="Sylfaen" w:hAnsi="Sylfaen" w:cs="Sylfaen"/>
          <w:noProof/>
          <w:sz w:val="22"/>
          <w:szCs w:val="22"/>
          <w:lang w:val="ka-GE"/>
        </w:rPr>
      </w:pPr>
    </w:p>
    <w:p w14:paraId="5CCEBF66" w14:textId="77777777" w:rsidR="0053242B" w:rsidRPr="0053242B" w:rsidRDefault="0053242B" w:rsidP="0053242B">
      <w:pPr>
        <w:tabs>
          <w:tab w:val="left" w:pos="0"/>
        </w:tabs>
        <w:ind w:right="173"/>
        <w:jc w:val="both"/>
        <w:rPr>
          <w:rFonts w:ascii="Sylfaen" w:hAnsi="Sylfaen" w:cs="Sylfaen"/>
          <w:noProof/>
          <w:sz w:val="22"/>
          <w:szCs w:val="22"/>
          <w:lang w:val="ka-GE"/>
        </w:rPr>
      </w:pPr>
      <w:r w:rsidRPr="0053242B">
        <w:rPr>
          <w:rFonts w:ascii="Sylfaen" w:hAnsi="Sylfaen"/>
          <w:noProof/>
          <w:sz w:val="22"/>
          <w:szCs w:val="22"/>
        </w:rPr>
        <w:tab/>
        <w:t>„საქართველოს 2022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1 236 958.0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508 349.9 ათასი ლარი, საკასო შესრულებამ - 503 320.9 ათასი ლარი, რაც კვარტლის გეგმიური მაჩვენებლის 99.0%-ია, ხოლო წლიური დამტკიცებული მაჩვენებლის - 40.7%-ია.</w:t>
      </w:r>
    </w:p>
    <w:p w14:paraId="029190B0" w14:textId="77777777" w:rsidR="0053242B" w:rsidRPr="0053242B" w:rsidRDefault="0053242B" w:rsidP="0053242B">
      <w:pPr>
        <w:tabs>
          <w:tab w:val="left" w:pos="0"/>
        </w:tabs>
        <w:ind w:right="173" w:firstLine="720"/>
        <w:jc w:val="right"/>
        <w:rPr>
          <w:rFonts w:ascii="Sylfaen" w:hAnsi="Sylfaen" w:cs="Sylfaen"/>
          <w:b/>
          <w:noProof/>
          <w:color w:val="000000"/>
          <w:sz w:val="22"/>
          <w:szCs w:val="22"/>
          <w:lang w:val="ka-GE"/>
        </w:rPr>
      </w:pPr>
    </w:p>
    <w:p w14:paraId="2568613E" w14:textId="77777777" w:rsidR="0053242B" w:rsidRPr="0053242B" w:rsidRDefault="0053242B" w:rsidP="0053242B">
      <w:pPr>
        <w:tabs>
          <w:tab w:val="left" w:pos="0"/>
        </w:tabs>
        <w:ind w:right="173" w:firstLine="720"/>
        <w:jc w:val="right"/>
        <w:rPr>
          <w:rFonts w:ascii="Sylfaen" w:hAnsi="Sylfaen" w:cs="Sylfaen"/>
          <w:b/>
          <w:noProof/>
          <w:color w:val="000000"/>
          <w:sz w:val="22"/>
          <w:szCs w:val="22"/>
          <w:lang w:val="ka-GE"/>
        </w:rPr>
      </w:pPr>
    </w:p>
    <w:p w14:paraId="30674EEF" w14:textId="77777777" w:rsidR="0053242B" w:rsidRPr="0053242B" w:rsidRDefault="0053242B" w:rsidP="0053242B">
      <w:pPr>
        <w:tabs>
          <w:tab w:val="left" w:pos="0"/>
        </w:tabs>
        <w:ind w:right="173" w:firstLine="720"/>
        <w:jc w:val="right"/>
        <w:rPr>
          <w:rFonts w:ascii="Sylfaen" w:hAnsi="Sylfaen" w:cs="Sylfaen"/>
          <w:b/>
          <w:noProof/>
          <w:color w:val="000000"/>
          <w:sz w:val="18"/>
          <w:szCs w:val="18"/>
          <w:lang w:val="ka-GE"/>
        </w:rPr>
      </w:pPr>
      <w:r w:rsidRPr="0053242B">
        <w:rPr>
          <w:rFonts w:ascii="Sylfaen" w:hAnsi="Sylfaen" w:cs="Sylfaen"/>
          <w:b/>
          <w:noProof/>
          <w:color w:val="000000"/>
          <w:sz w:val="22"/>
          <w:szCs w:val="22"/>
          <w:lang w:val="ka-GE"/>
        </w:rPr>
        <w:t xml:space="preserve"> </w:t>
      </w:r>
      <w:r w:rsidRPr="0053242B">
        <w:rPr>
          <w:rFonts w:ascii="Sylfaen" w:hAnsi="Sylfaen" w:cs="Sylfaen"/>
          <w:b/>
          <w:noProof/>
          <w:color w:val="000000"/>
          <w:sz w:val="18"/>
          <w:szCs w:val="18"/>
          <w:lang w:val="ka-GE"/>
        </w:rPr>
        <w:t>20</w:t>
      </w:r>
      <w:r w:rsidRPr="0053242B">
        <w:rPr>
          <w:rFonts w:ascii="Sylfaen" w:hAnsi="Sylfaen" w:cs="Sylfaen"/>
          <w:b/>
          <w:noProof/>
          <w:color w:val="000000"/>
          <w:sz w:val="18"/>
          <w:szCs w:val="18"/>
        </w:rPr>
        <w:t>22</w:t>
      </w:r>
      <w:r w:rsidRPr="0053242B">
        <w:rPr>
          <w:rFonts w:ascii="Sylfaen" w:hAnsi="Sylfaen" w:cs="Sylfaen"/>
          <w:b/>
          <w:noProof/>
          <w:color w:val="000000"/>
          <w:sz w:val="18"/>
          <w:szCs w:val="18"/>
          <w:lang w:val="ka-GE"/>
        </w:rPr>
        <w:t xml:space="preserve"> წლის </w:t>
      </w:r>
      <w:r w:rsidRPr="0053242B">
        <w:rPr>
          <w:rFonts w:ascii="Sylfaen" w:hAnsi="Sylfaen" w:cs="Sylfaen"/>
          <w:b/>
          <w:noProof/>
          <w:color w:val="000000"/>
          <w:sz w:val="18"/>
          <w:szCs w:val="18"/>
        </w:rPr>
        <w:t xml:space="preserve">6 </w:t>
      </w:r>
      <w:r w:rsidRPr="0053242B">
        <w:rPr>
          <w:rFonts w:ascii="Sylfaen" w:hAnsi="Sylfaen" w:cs="Sylfaen"/>
          <w:b/>
          <w:noProof/>
          <w:color w:val="000000"/>
          <w:sz w:val="18"/>
          <w:szCs w:val="18"/>
          <w:lang w:val="ka-GE"/>
        </w:rPr>
        <w:t>თვის ასიგნებების სტრუქტურა</w:t>
      </w:r>
    </w:p>
    <w:p w14:paraId="064BF547" w14:textId="77777777" w:rsidR="0053242B" w:rsidRPr="0053242B" w:rsidRDefault="0053242B" w:rsidP="0053242B">
      <w:pPr>
        <w:tabs>
          <w:tab w:val="left" w:pos="0"/>
        </w:tabs>
        <w:ind w:right="173" w:firstLine="720"/>
        <w:jc w:val="right"/>
        <w:rPr>
          <w:rFonts w:ascii="Sylfaen" w:hAnsi="Sylfaen"/>
          <w:i/>
          <w:noProof/>
          <w:color w:val="000000"/>
          <w:sz w:val="18"/>
          <w:szCs w:val="18"/>
          <w:lang w:val="ka-GE"/>
        </w:rPr>
      </w:pPr>
      <w:r w:rsidRPr="0053242B">
        <w:rPr>
          <w:rFonts w:ascii="Sylfaen" w:hAnsi="Sylfaen"/>
          <w:i/>
          <w:noProof/>
          <w:color w:val="000000"/>
          <w:sz w:val="18"/>
          <w:szCs w:val="18"/>
          <w:lang w:val="ka-GE"/>
        </w:rPr>
        <w:t>(საკასო შესრულება)</w:t>
      </w:r>
    </w:p>
    <w:p w14:paraId="2B0D5F17" w14:textId="77777777" w:rsidR="0053242B" w:rsidRPr="0053242B" w:rsidRDefault="0053242B" w:rsidP="0053242B">
      <w:pPr>
        <w:tabs>
          <w:tab w:val="left" w:pos="0"/>
        </w:tabs>
        <w:ind w:right="173" w:firstLine="720"/>
        <w:jc w:val="right"/>
        <w:rPr>
          <w:rFonts w:ascii="Sylfaen" w:hAnsi="Sylfaen"/>
          <w:i/>
          <w:noProof/>
          <w:color w:val="000000"/>
          <w:sz w:val="18"/>
          <w:szCs w:val="18"/>
          <w:highlight w:val="yellow"/>
          <w:lang w:val="ka-GE"/>
        </w:rPr>
      </w:pPr>
    </w:p>
    <w:p w14:paraId="3B05B4F8" w14:textId="0C11AFBC" w:rsidR="0053242B" w:rsidRDefault="0053242B" w:rsidP="0053242B">
      <w:pPr>
        <w:tabs>
          <w:tab w:val="left" w:pos="0"/>
        </w:tabs>
        <w:ind w:right="173" w:firstLine="540"/>
        <w:jc w:val="center"/>
        <w:rPr>
          <w:rFonts w:ascii="Sylfaen" w:hAnsi="Sylfaen"/>
          <w:i/>
          <w:noProof/>
          <w:color w:val="000000"/>
          <w:sz w:val="22"/>
          <w:szCs w:val="22"/>
          <w:highlight w:val="yellow"/>
          <w:lang w:val="ka-GE"/>
        </w:rPr>
      </w:pPr>
      <w:r w:rsidRPr="0053242B">
        <w:rPr>
          <w:noProof/>
          <w:sz w:val="22"/>
          <w:szCs w:val="22"/>
          <w:lang w:val="en-US"/>
        </w:rPr>
        <w:drawing>
          <wp:inline distT="0" distB="0" distL="0" distR="0" wp14:anchorId="7C2621FD" wp14:editId="3AB115C2">
            <wp:extent cx="4854575" cy="2085975"/>
            <wp:effectExtent l="0" t="0" r="3175"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8F7938" w14:textId="77777777" w:rsidR="00303E87" w:rsidRPr="0053242B" w:rsidRDefault="00303E87" w:rsidP="0053242B">
      <w:pPr>
        <w:tabs>
          <w:tab w:val="left" w:pos="0"/>
        </w:tabs>
        <w:ind w:right="173" w:firstLine="540"/>
        <w:jc w:val="center"/>
        <w:rPr>
          <w:rFonts w:ascii="Sylfaen" w:hAnsi="Sylfaen"/>
          <w:i/>
          <w:noProof/>
          <w:color w:val="000000"/>
          <w:sz w:val="22"/>
          <w:szCs w:val="22"/>
          <w:highlight w:val="yellow"/>
          <w:lang w:val="ka-GE"/>
        </w:rPr>
      </w:pPr>
    </w:p>
    <w:p w14:paraId="64FC7019" w14:textId="77777777" w:rsidR="0053242B" w:rsidRPr="0053242B" w:rsidRDefault="0053242B" w:rsidP="0053242B">
      <w:pPr>
        <w:tabs>
          <w:tab w:val="left" w:pos="0"/>
        </w:tabs>
        <w:ind w:right="173" w:firstLine="720"/>
        <w:jc w:val="right"/>
        <w:rPr>
          <w:rFonts w:ascii="Sylfaen" w:hAnsi="Sylfaen"/>
          <w:i/>
          <w:noProof/>
          <w:color w:val="000000"/>
          <w:sz w:val="22"/>
          <w:szCs w:val="22"/>
          <w:highlight w:val="yellow"/>
          <w:lang w:val="ka-GE"/>
        </w:rPr>
      </w:pPr>
    </w:p>
    <w:p w14:paraId="45C9215F" w14:textId="49E4C7A6" w:rsidR="0053242B" w:rsidRPr="00303E87" w:rsidRDefault="0053242B" w:rsidP="00303E87">
      <w:pPr>
        <w:pStyle w:val="Heading1"/>
        <w:spacing w:before="0"/>
        <w:jc w:val="center"/>
        <w:rPr>
          <w:rFonts w:ascii="Sylfaen" w:hAnsi="Sylfaen"/>
          <w:b/>
          <w:noProof/>
          <w:sz w:val="22"/>
          <w:szCs w:val="22"/>
          <w:lang w:val="pt-BR"/>
        </w:rPr>
      </w:pPr>
      <w:r w:rsidRPr="001F0AC6">
        <w:rPr>
          <w:rFonts w:ascii="Sylfaen" w:hAnsi="Sylfaen"/>
          <w:b/>
          <w:noProof/>
          <w:sz w:val="22"/>
          <w:szCs w:val="22"/>
          <w:lang w:val="pt-BR"/>
        </w:rPr>
        <w:t>სახელმწიფო ბიუჯეტის ხარჯები ეკონომიკური კლასიფიკაციის მიხედვით</w:t>
      </w:r>
    </w:p>
    <w:p w14:paraId="5012050A" w14:textId="77777777" w:rsidR="0053242B" w:rsidRPr="0053242B" w:rsidRDefault="0053242B" w:rsidP="0053242B">
      <w:pPr>
        <w:pStyle w:val="ListParagraph"/>
        <w:tabs>
          <w:tab w:val="left" w:pos="90"/>
          <w:tab w:val="left" w:pos="180"/>
          <w:tab w:val="left" w:pos="270"/>
          <w:tab w:val="left" w:pos="360"/>
          <w:tab w:val="left" w:pos="630"/>
          <w:tab w:val="left" w:pos="900"/>
          <w:tab w:val="left" w:pos="990"/>
        </w:tabs>
        <w:ind w:left="270" w:firstLine="180"/>
        <w:jc w:val="center"/>
        <w:rPr>
          <w:rFonts w:ascii="Sylfaen" w:hAnsi="Sylfaen" w:cs="Sylfaen"/>
          <w:b/>
          <w:noProof/>
          <w:sz w:val="22"/>
          <w:szCs w:val="22"/>
        </w:rPr>
      </w:pPr>
    </w:p>
    <w:p w14:paraId="5E582E11" w14:textId="77777777" w:rsidR="0053242B" w:rsidRPr="0053242B" w:rsidRDefault="0053242B" w:rsidP="0053242B">
      <w:pPr>
        <w:jc w:val="both"/>
        <w:rPr>
          <w:rFonts w:ascii="Sylfaen" w:hAnsi="Sylfaen" w:cs="Sylfaen"/>
          <w:noProof/>
          <w:color w:val="000000"/>
          <w:sz w:val="22"/>
          <w:szCs w:val="22"/>
        </w:rPr>
      </w:pPr>
      <w:r w:rsidRPr="0053242B">
        <w:rPr>
          <w:rFonts w:ascii="Sylfaen" w:hAnsi="Sylfaen"/>
          <w:b/>
          <w:noProof/>
          <w:sz w:val="22"/>
          <w:szCs w:val="22"/>
          <w:lang w:val="ka-GE"/>
        </w:rPr>
        <w:t xml:space="preserve"> </w:t>
      </w:r>
      <w:r w:rsidRPr="0053242B">
        <w:rPr>
          <w:rFonts w:ascii="Sylfaen" w:hAnsi="Sylfaen"/>
          <w:b/>
          <w:noProof/>
          <w:sz w:val="22"/>
          <w:szCs w:val="22"/>
          <w:lang w:val="ka-GE"/>
        </w:rPr>
        <w:tab/>
        <w:t>„</w:t>
      </w:r>
      <w:r w:rsidRPr="0053242B">
        <w:rPr>
          <w:rFonts w:ascii="Sylfaen" w:hAnsi="Sylfaen" w:cs="Sylfaen"/>
          <w:b/>
          <w:noProof/>
          <w:color w:val="000000"/>
          <w:sz w:val="22"/>
          <w:szCs w:val="22"/>
          <w:lang w:val="ka-GE"/>
        </w:rPr>
        <w:t>შრომის</w:t>
      </w:r>
      <w:r w:rsidRPr="0053242B">
        <w:rPr>
          <w:rFonts w:ascii="Sylfaen" w:hAnsi="Sylfaen"/>
          <w:b/>
          <w:noProof/>
          <w:color w:val="000000"/>
          <w:sz w:val="22"/>
          <w:szCs w:val="22"/>
          <w:lang w:val="ka-GE"/>
        </w:rPr>
        <w:t xml:space="preserve"> </w:t>
      </w:r>
      <w:r w:rsidRPr="0053242B">
        <w:rPr>
          <w:rFonts w:ascii="Sylfaen" w:hAnsi="Sylfaen" w:cs="Sylfaen"/>
          <w:b/>
          <w:noProof/>
          <w:color w:val="000000"/>
          <w:sz w:val="22"/>
          <w:szCs w:val="22"/>
          <w:lang w:val="ka-GE"/>
        </w:rPr>
        <w:t>ანაზღაურების</w:t>
      </w:r>
      <w:r w:rsidRPr="0053242B">
        <w:rPr>
          <w:rFonts w:ascii="Sylfaen" w:hAnsi="Sylfaen"/>
          <w:b/>
          <w:noProof/>
          <w:color w:val="000000"/>
          <w:sz w:val="22"/>
          <w:szCs w:val="22"/>
          <w:lang w:val="ka-GE"/>
        </w:rPr>
        <w:t>”</w:t>
      </w:r>
      <w:r w:rsidRPr="0053242B">
        <w:rPr>
          <w:rFonts w:ascii="Sylfaen" w:hAnsi="Sylfaen"/>
          <w:noProof/>
          <w:color w:val="000000"/>
          <w:sz w:val="22"/>
          <w:szCs w:val="22"/>
          <w:lang w:val="ka-GE"/>
        </w:rPr>
        <w:t xml:space="preserve"> </w:t>
      </w:r>
      <w:r w:rsidRPr="0053242B">
        <w:rPr>
          <w:rFonts w:ascii="Sylfaen" w:hAnsi="Sylfaen" w:cs="Sylfaen"/>
          <w:noProof/>
          <w:color w:val="000000"/>
          <w:sz w:val="22"/>
          <w:szCs w:val="22"/>
          <w:lang w:val="ka-GE"/>
        </w:rPr>
        <w:t>მუხლი</w:t>
      </w:r>
      <w:r w:rsidRPr="0053242B">
        <w:rPr>
          <w:rFonts w:ascii="Sylfaen" w:hAnsi="Sylfaen" w:cs="Sylfaen"/>
          <w:noProof/>
          <w:color w:val="000000"/>
          <w:sz w:val="22"/>
          <w:szCs w:val="22"/>
          <w:lang w:val="fi-FI"/>
        </w:rPr>
        <w:t>თ</w:t>
      </w:r>
      <w:r w:rsidRPr="0053242B">
        <w:rPr>
          <w:rFonts w:ascii="Sylfaen" w:hAnsi="Sylfaen" w:cs="Sylfaen"/>
          <w:noProof/>
          <w:color w:val="000000"/>
          <w:sz w:val="22"/>
          <w:szCs w:val="22"/>
          <w:lang w:val="ka-GE"/>
        </w:rPr>
        <w:t xml:space="preserve"> </w:t>
      </w:r>
      <w:r w:rsidRPr="0053242B">
        <w:rPr>
          <w:rFonts w:ascii="Sylfaen" w:hAnsi="Sylfaen" w:cs="Sylfaen"/>
          <w:noProof/>
          <w:color w:val="000000"/>
          <w:sz w:val="22"/>
          <w:szCs w:val="22"/>
          <w:lang w:val="fi-FI"/>
        </w:rPr>
        <w:t>საანგარიშო</w:t>
      </w:r>
      <w:r w:rsidRPr="0053242B">
        <w:rPr>
          <w:rFonts w:ascii="Sylfaen" w:hAnsi="Sylfaen"/>
          <w:noProof/>
          <w:color w:val="000000"/>
          <w:sz w:val="22"/>
          <w:szCs w:val="22"/>
          <w:lang w:val="fi-FI"/>
        </w:rPr>
        <w:t xml:space="preserve"> </w:t>
      </w:r>
      <w:r w:rsidRPr="0053242B">
        <w:rPr>
          <w:rFonts w:ascii="Sylfaen" w:hAnsi="Sylfaen" w:cs="Sylfaen"/>
          <w:noProof/>
          <w:color w:val="000000"/>
          <w:sz w:val="22"/>
          <w:szCs w:val="22"/>
          <w:lang w:val="fi-FI"/>
        </w:rPr>
        <w:t>პერიოდში</w:t>
      </w:r>
      <w:r w:rsidRPr="0053242B">
        <w:rPr>
          <w:rFonts w:ascii="Sylfaen" w:hAnsi="Sylfaen"/>
          <w:noProof/>
          <w:color w:val="000000"/>
          <w:sz w:val="22"/>
          <w:szCs w:val="22"/>
          <w:lang w:val="fi-FI"/>
        </w:rPr>
        <w:t xml:space="preserve"> </w:t>
      </w:r>
      <w:r w:rsidRPr="0053242B">
        <w:rPr>
          <w:rFonts w:ascii="Sylfaen" w:hAnsi="Sylfaen" w:cs="Sylfaen"/>
          <w:noProof/>
          <w:color w:val="000000"/>
          <w:sz w:val="22"/>
          <w:szCs w:val="22"/>
          <w:lang w:val="fi-FI"/>
        </w:rPr>
        <w:t>და</w:t>
      </w:r>
      <w:r w:rsidRPr="0053242B">
        <w:rPr>
          <w:rFonts w:ascii="Sylfaen" w:hAnsi="Sylfaen" w:cs="Sylfaen"/>
          <w:noProof/>
          <w:color w:val="000000"/>
          <w:sz w:val="22"/>
          <w:szCs w:val="22"/>
          <w:lang w:val="ka-GE"/>
        </w:rPr>
        <w:t xml:space="preserve">ზუსტებული გეგმა განისაზღვრა </w:t>
      </w:r>
      <w:r w:rsidRPr="0053242B">
        <w:rPr>
          <w:rFonts w:ascii="Sylfaen" w:hAnsi="Sylfaen" w:cs="Sylfaen"/>
          <w:noProof/>
          <w:color w:val="000000"/>
          <w:sz w:val="22"/>
          <w:szCs w:val="22"/>
        </w:rPr>
        <w:t xml:space="preserve">         888 099.6</w:t>
      </w:r>
      <w:r w:rsidRPr="0053242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53242B">
        <w:rPr>
          <w:rFonts w:ascii="Sylfaen" w:hAnsi="Sylfaen" w:cs="Sylfaen"/>
          <w:noProof/>
          <w:color w:val="000000"/>
          <w:sz w:val="22"/>
          <w:szCs w:val="22"/>
        </w:rPr>
        <w:t>865 730.9</w:t>
      </w:r>
      <w:r w:rsidRPr="0053242B">
        <w:rPr>
          <w:rFonts w:ascii="Sylfaen" w:hAnsi="Sylfaen" w:cs="Sylfaen"/>
          <w:noProof/>
          <w:color w:val="000000"/>
          <w:sz w:val="22"/>
          <w:szCs w:val="22"/>
          <w:lang w:val="ka-GE"/>
        </w:rPr>
        <w:t xml:space="preserve"> ათასი ლარი, რაც გეგმიური მაჩვენებლის 9</w:t>
      </w:r>
      <w:r w:rsidRPr="0053242B">
        <w:rPr>
          <w:rFonts w:ascii="Sylfaen" w:hAnsi="Sylfaen" w:cs="Sylfaen"/>
          <w:noProof/>
          <w:color w:val="000000"/>
          <w:sz w:val="22"/>
          <w:szCs w:val="22"/>
        </w:rPr>
        <w:t>7</w:t>
      </w:r>
      <w:r w:rsidRPr="0053242B">
        <w:rPr>
          <w:rFonts w:ascii="Sylfaen" w:hAnsi="Sylfaen" w:cs="Sylfaen"/>
          <w:noProof/>
          <w:color w:val="000000"/>
          <w:sz w:val="22"/>
          <w:szCs w:val="22"/>
          <w:lang w:val="ka-GE"/>
        </w:rPr>
        <w:t>.</w:t>
      </w:r>
      <w:r w:rsidRPr="0053242B">
        <w:rPr>
          <w:rFonts w:ascii="Sylfaen" w:hAnsi="Sylfaen" w:cs="Sylfaen"/>
          <w:noProof/>
          <w:color w:val="000000"/>
          <w:sz w:val="22"/>
          <w:szCs w:val="22"/>
        </w:rPr>
        <w:t>5</w:t>
      </w:r>
      <w:r w:rsidRPr="0053242B">
        <w:rPr>
          <w:rFonts w:ascii="Sylfaen" w:hAnsi="Sylfaen" w:cs="Sylfaen"/>
          <w:noProof/>
          <w:color w:val="000000"/>
          <w:sz w:val="22"/>
          <w:szCs w:val="22"/>
          <w:lang w:val="ka-GE"/>
        </w:rPr>
        <w:t>%-ს შეადგენს. „შრომის ანაზღაურების” მუხლის საკასო შესრულება „ხარჯების“ საკასო შესრულების 1</w:t>
      </w:r>
      <w:r w:rsidRPr="0053242B">
        <w:rPr>
          <w:rFonts w:ascii="Sylfaen" w:hAnsi="Sylfaen" w:cs="Sylfaen"/>
          <w:noProof/>
          <w:color w:val="000000"/>
          <w:sz w:val="22"/>
          <w:szCs w:val="22"/>
        </w:rPr>
        <w:t>2.4</w:t>
      </w:r>
      <w:r w:rsidRPr="0053242B">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Pr="0053242B">
        <w:rPr>
          <w:rFonts w:ascii="Sylfaen" w:hAnsi="Sylfaen" w:cs="Sylfaen"/>
          <w:noProof/>
          <w:color w:val="000000"/>
          <w:sz w:val="22"/>
          <w:szCs w:val="22"/>
        </w:rPr>
        <w:t>9.9</w:t>
      </w:r>
      <w:r w:rsidRPr="0053242B">
        <w:rPr>
          <w:rFonts w:ascii="Sylfaen" w:hAnsi="Sylfaen" w:cs="Sylfaen"/>
          <w:noProof/>
          <w:color w:val="000000"/>
          <w:sz w:val="22"/>
          <w:szCs w:val="22"/>
          <w:lang w:val="ka-GE"/>
        </w:rPr>
        <w:t xml:space="preserve">%-ს შეადგენს. </w:t>
      </w:r>
    </w:p>
    <w:p w14:paraId="77EC2F6B" w14:textId="77777777" w:rsidR="0053242B" w:rsidRPr="0053242B" w:rsidRDefault="0053242B" w:rsidP="0053242B">
      <w:pPr>
        <w:pStyle w:val="BodyText"/>
        <w:tabs>
          <w:tab w:val="left" w:pos="0"/>
        </w:tabs>
        <w:ind w:firstLine="720"/>
        <w:rPr>
          <w:rFonts w:ascii="Sylfaen" w:hAnsi="Sylfaen" w:cs="Sylfaen"/>
          <w:noProof/>
          <w:color w:val="000000"/>
          <w:sz w:val="22"/>
          <w:szCs w:val="22"/>
        </w:rPr>
      </w:pPr>
    </w:p>
    <w:p w14:paraId="3AE415A1" w14:textId="77777777" w:rsidR="0053242B" w:rsidRPr="0053242B" w:rsidRDefault="0053242B" w:rsidP="0053242B">
      <w:pPr>
        <w:jc w:val="both"/>
        <w:rPr>
          <w:sz w:val="22"/>
          <w:szCs w:val="22"/>
          <w:lang w:val="ka-GE"/>
        </w:rPr>
      </w:pPr>
      <w:r w:rsidRPr="0053242B">
        <w:rPr>
          <w:rFonts w:ascii="Sylfaen" w:hAnsi="Sylfaen"/>
          <w:b/>
          <w:noProof/>
          <w:color w:val="000000"/>
          <w:sz w:val="22"/>
          <w:szCs w:val="22"/>
          <w:lang w:val="ka-GE"/>
        </w:rPr>
        <w:t xml:space="preserve"> </w:t>
      </w:r>
      <w:r w:rsidRPr="0053242B">
        <w:rPr>
          <w:rFonts w:ascii="Sylfaen" w:hAnsi="Sylfaen"/>
          <w:b/>
          <w:noProof/>
          <w:color w:val="000000"/>
          <w:sz w:val="22"/>
          <w:szCs w:val="22"/>
          <w:lang w:val="ka-GE"/>
        </w:rPr>
        <w:tab/>
        <w:t>„</w:t>
      </w:r>
      <w:r w:rsidRPr="0053242B">
        <w:rPr>
          <w:rFonts w:ascii="Sylfaen" w:hAnsi="Sylfaen" w:cs="Sylfaen"/>
          <w:b/>
          <w:noProof/>
          <w:color w:val="000000"/>
          <w:sz w:val="22"/>
          <w:szCs w:val="22"/>
          <w:lang w:val="ka-GE"/>
        </w:rPr>
        <w:t>საქონელი</w:t>
      </w:r>
      <w:r w:rsidRPr="0053242B">
        <w:rPr>
          <w:rFonts w:ascii="Sylfaen" w:hAnsi="Sylfaen"/>
          <w:b/>
          <w:noProof/>
          <w:color w:val="000000"/>
          <w:sz w:val="22"/>
          <w:szCs w:val="22"/>
          <w:lang w:val="ka-GE"/>
        </w:rPr>
        <w:t xml:space="preserve"> </w:t>
      </w:r>
      <w:r w:rsidRPr="0053242B">
        <w:rPr>
          <w:rFonts w:ascii="Sylfaen" w:hAnsi="Sylfaen" w:cs="Sylfaen"/>
          <w:b/>
          <w:noProof/>
          <w:color w:val="000000"/>
          <w:sz w:val="22"/>
          <w:szCs w:val="22"/>
          <w:lang w:val="ka-GE"/>
        </w:rPr>
        <w:t>და</w:t>
      </w:r>
      <w:r w:rsidRPr="0053242B">
        <w:rPr>
          <w:rFonts w:ascii="Sylfaen" w:hAnsi="Sylfaen"/>
          <w:b/>
          <w:noProof/>
          <w:color w:val="000000"/>
          <w:sz w:val="22"/>
          <w:szCs w:val="22"/>
          <w:lang w:val="ka-GE"/>
        </w:rPr>
        <w:t xml:space="preserve"> </w:t>
      </w:r>
      <w:r w:rsidRPr="0053242B">
        <w:rPr>
          <w:rFonts w:ascii="Sylfaen" w:hAnsi="Sylfaen" w:cs="Sylfaen"/>
          <w:b/>
          <w:noProof/>
          <w:color w:val="000000"/>
          <w:sz w:val="22"/>
          <w:szCs w:val="22"/>
          <w:lang w:val="ka-GE"/>
        </w:rPr>
        <w:t>მომსახურების</w:t>
      </w:r>
      <w:r w:rsidRPr="0053242B">
        <w:rPr>
          <w:rFonts w:ascii="Sylfaen" w:hAnsi="Sylfaen"/>
          <w:b/>
          <w:noProof/>
          <w:sz w:val="22"/>
          <w:szCs w:val="22"/>
          <w:lang w:val="ka-GE"/>
        </w:rPr>
        <w:t>”</w:t>
      </w:r>
      <w:r w:rsidRPr="0053242B">
        <w:rPr>
          <w:rFonts w:ascii="Sylfaen" w:hAnsi="Sylfaen"/>
          <w:noProof/>
          <w:sz w:val="22"/>
          <w:szCs w:val="22"/>
          <w:lang w:val="ka-GE"/>
        </w:rPr>
        <w:t xml:space="preserve"> </w:t>
      </w:r>
      <w:r w:rsidRPr="0053242B">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53242B">
        <w:rPr>
          <w:rFonts w:ascii="Sylfaen" w:hAnsi="Sylfaen" w:cs="Sylfaen"/>
          <w:noProof/>
          <w:color w:val="000000"/>
          <w:sz w:val="22"/>
          <w:szCs w:val="22"/>
        </w:rPr>
        <w:t>939 763.8</w:t>
      </w:r>
      <w:r w:rsidRPr="0053242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53242B">
        <w:rPr>
          <w:rFonts w:ascii="Sylfaen" w:hAnsi="Sylfaen" w:cs="Sylfaen"/>
          <w:noProof/>
          <w:color w:val="000000"/>
          <w:sz w:val="22"/>
          <w:szCs w:val="22"/>
        </w:rPr>
        <w:t>877 192.8</w:t>
      </w:r>
      <w:r w:rsidRPr="0053242B">
        <w:rPr>
          <w:rFonts w:ascii="Sylfaen" w:hAnsi="Sylfaen" w:cs="Sylfaen"/>
          <w:noProof/>
          <w:color w:val="000000"/>
          <w:sz w:val="22"/>
          <w:szCs w:val="22"/>
          <w:lang w:val="ka-GE"/>
        </w:rPr>
        <w:t xml:space="preserve"> ათასი ლარი, რაც გეგმის </w:t>
      </w:r>
      <w:r w:rsidRPr="0053242B">
        <w:rPr>
          <w:rFonts w:ascii="Sylfaen" w:hAnsi="Sylfaen" w:cs="Sylfaen"/>
          <w:noProof/>
          <w:color w:val="000000"/>
          <w:sz w:val="22"/>
          <w:szCs w:val="22"/>
        </w:rPr>
        <w:t>93.3</w:t>
      </w:r>
      <w:r w:rsidRPr="0053242B">
        <w:rPr>
          <w:rFonts w:ascii="Sylfaen" w:hAnsi="Sylfaen" w:cs="Sylfaen"/>
          <w:noProof/>
          <w:color w:val="000000"/>
          <w:sz w:val="22"/>
          <w:szCs w:val="22"/>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53242B">
        <w:rPr>
          <w:rFonts w:ascii="Sylfaen" w:hAnsi="Sylfaen" w:cs="Sylfaen"/>
          <w:noProof/>
          <w:color w:val="000000"/>
          <w:sz w:val="22"/>
          <w:szCs w:val="22"/>
        </w:rPr>
        <w:t>12.5</w:t>
      </w:r>
      <w:r w:rsidRPr="0053242B">
        <w:rPr>
          <w:rFonts w:ascii="Sylfaen" w:hAnsi="Sylfaen" w:cs="Sylfaen"/>
          <w:noProof/>
          <w:color w:val="000000"/>
          <w:sz w:val="22"/>
          <w:szCs w:val="22"/>
          <w:lang w:val="ka-GE"/>
        </w:rPr>
        <w:t xml:space="preserve">%-ია, ხოლო სახელმწიფო ბიუჯეტიდან გაწეული მთლიანი გადასახდელების </w:t>
      </w:r>
      <w:r w:rsidRPr="0053242B">
        <w:rPr>
          <w:rFonts w:ascii="Sylfaen" w:hAnsi="Sylfaen" w:cs="Sylfaen"/>
          <w:noProof/>
          <w:color w:val="000000"/>
          <w:sz w:val="22"/>
          <w:szCs w:val="22"/>
        </w:rPr>
        <w:t>10.0</w:t>
      </w:r>
      <w:r w:rsidRPr="0053242B">
        <w:rPr>
          <w:rFonts w:ascii="Sylfaen" w:hAnsi="Sylfaen" w:cs="Sylfaen"/>
          <w:noProof/>
          <w:color w:val="000000"/>
          <w:sz w:val="22"/>
          <w:szCs w:val="22"/>
          <w:lang w:val="ka-GE"/>
        </w:rPr>
        <w:t xml:space="preserve">%-ს შეადგენს. </w:t>
      </w:r>
    </w:p>
    <w:p w14:paraId="5B1EA1C5" w14:textId="77777777" w:rsidR="0053242B" w:rsidRPr="0053242B" w:rsidRDefault="0053242B" w:rsidP="0053242B">
      <w:pPr>
        <w:jc w:val="both"/>
        <w:rPr>
          <w:rFonts w:ascii="Sylfaen" w:hAnsi="Sylfaen"/>
          <w:noProof/>
          <w:sz w:val="22"/>
          <w:szCs w:val="22"/>
          <w:highlight w:val="yellow"/>
        </w:rPr>
      </w:pPr>
      <w:r w:rsidRPr="0053242B">
        <w:rPr>
          <w:rFonts w:ascii="Sylfaen" w:hAnsi="Sylfaen"/>
          <w:b/>
          <w:noProof/>
          <w:sz w:val="22"/>
          <w:szCs w:val="22"/>
          <w:lang w:val="ka-GE"/>
        </w:rPr>
        <w:tab/>
        <w:t>„</w:t>
      </w:r>
      <w:r w:rsidRPr="0053242B">
        <w:rPr>
          <w:rFonts w:ascii="Sylfaen" w:hAnsi="Sylfaen" w:cs="Sylfaen"/>
          <w:b/>
          <w:noProof/>
          <w:sz w:val="22"/>
          <w:szCs w:val="22"/>
          <w:lang w:val="ka-GE"/>
        </w:rPr>
        <w:t>პროცენტის</w:t>
      </w:r>
      <w:r w:rsidRPr="0053242B">
        <w:rPr>
          <w:rFonts w:ascii="Sylfaen" w:hAnsi="Sylfaen"/>
          <w:b/>
          <w:noProof/>
          <w:sz w:val="22"/>
          <w:szCs w:val="22"/>
          <w:lang w:val="ka-GE"/>
        </w:rPr>
        <w:t>”</w:t>
      </w:r>
      <w:r w:rsidRPr="0053242B">
        <w:rPr>
          <w:rFonts w:ascii="Sylfaen" w:hAnsi="Sylfaen"/>
          <w:noProof/>
          <w:sz w:val="22"/>
          <w:szCs w:val="22"/>
          <w:lang w:val="ka-GE"/>
        </w:rPr>
        <w:t xml:space="preserve"> </w:t>
      </w:r>
      <w:r w:rsidRPr="0053242B">
        <w:rPr>
          <w:rFonts w:ascii="Sylfaen" w:hAnsi="Sylfaen" w:cs="Sylfaen"/>
          <w:noProof/>
          <w:color w:val="000000"/>
          <w:sz w:val="22"/>
          <w:szCs w:val="22"/>
          <w:lang w:val="ka-GE"/>
        </w:rPr>
        <w:t xml:space="preserve">მუხლით საანგარიშო პერიოდში დაზუსტებული გეგმა განსაზღვრულ იქნა </w:t>
      </w:r>
      <w:r w:rsidRPr="0053242B">
        <w:rPr>
          <w:rFonts w:ascii="Sylfaen" w:hAnsi="Sylfaen" w:cs="Sylfaen"/>
          <w:noProof/>
          <w:color w:val="000000"/>
          <w:sz w:val="22"/>
          <w:szCs w:val="22"/>
        </w:rPr>
        <w:t>357 582.0</w:t>
      </w:r>
      <w:r w:rsidRPr="0053242B">
        <w:rPr>
          <w:rFonts w:ascii="Sylfaen" w:hAnsi="Sylfaen" w:cs="Sylfaen"/>
          <w:noProof/>
          <w:color w:val="000000"/>
          <w:sz w:val="22"/>
          <w:szCs w:val="22"/>
          <w:lang w:val="ka-GE"/>
        </w:rPr>
        <w:t xml:space="preserve"> ათასი ლარის ოდენობით, ხოლო საკასო შესრულებამ შეადგინა </w:t>
      </w:r>
      <w:r w:rsidRPr="0053242B">
        <w:rPr>
          <w:rFonts w:ascii="Sylfaen" w:hAnsi="Sylfaen" w:cs="Sylfaen"/>
          <w:noProof/>
          <w:color w:val="000000"/>
          <w:sz w:val="22"/>
          <w:szCs w:val="22"/>
        </w:rPr>
        <w:t>352 208.9</w:t>
      </w:r>
      <w:r w:rsidRPr="0053242B">
        <w:rPr>
          <w:rFonts w:ascii="Sylfaen" w:hAnsi="Sylfaen" w:cs="Sylfaen"/>
          <w:noProof/>
          <w:color w:val="000000"/>
          <w:sz w:val="22"/>
          <w:szCs w:val="22"/>
          <w:lang w:val="ka-GE"/>
        </w:rPr>
        <w:t xml:space="preserve"> ათასი ლარი, რაც გეგმის </w:t>
      </w:r>
      <w:r w:rsidRPr="0053242B">
        <w:rPr>
          <w:rFonts w:ascii="Sylfaen" w:hAnsi="Sylfaen" w:cs="Sylfaen"/>
          <w:noProof/>
          <w:color w:val="000000"/>
          <w:sz w:val="22"/>
          <w:szCs w:val="22"/>
        </w:rPr>
        <w:t>98.5</w:t>
      </w:r>
      <w:r w:rsidRPr="0053242B">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Pr="0053242B">
        <w:rPr>
          <w:rFonts w:ascii="Sylfaen" w:hAnsi="Sylfaen" w:cs="Sylfaen"/>
          <w:noProof/>
          <w:color w:val="000000"/>
          <w:sz w:val="22"/>
          <w:szCs w:val="22"/>
        </w:rPr>
        <w:t>5.0</w:t>
      </w:r>
      <w:r w:rsidRPr="0053242B">
        <w:rPr>
          <w:rFonts w:ascii="Sylfaen" w:hAnsi="Sylfaen" w:cs="Sylfaen"/>
          <w:noProof/>
          <w:color w:val="000000"/>
          <w:sz w:val="22"/>
          <w:szCs w:val="22"/>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53242B">
        <w:rPr>
          <w:rFonts w:ascii="Sylfaen" w:hAnsi="Sylfaen" w:cs="Sylfaen"/>
          <w:noProof/>
          <w:color w:val="000000"/>
          <w:sz w:val="22"/>
          <w:szCs w:val="22"/>
        </w:rPr>
        <w:t>110 256.2</w:t>
      </w:r>
      <w:r w:rsidRPr="0053242B">
        <w:rPr>
          <w:rFonts w:ascii="Sylfaen" w:hAnsi="Sylfaen" w:cs="Sylfaen"/>
          <w:noProof/>
          <w:color w:val="000000"/>
          <w:sz w:val="22"/>
          <w:szCs w:val="22"/>
          <w:lang w:val="ka-GE"/>
        </w:rPr>
        <w:t xml:space="preserve"> ათასი ლარი, ხოლო საშინაო სახელმწიფო ვალდებულებების მომსახურებაზე - </w:t>
      </w:r>
      <w:r w:rsidRPr="0053242B">
        <w:rPr>
          <w:rFonts w:ascii="Sylfaen" w:hAnsi="Sylfaen" w:cs="Sylfaen"/>
          <w:noProof/>
          <w:color w:val="000000"/>
          <w:sz w:val="22"/>
          <w:szCs w:val="22"/>
        </w:rPr>
        <w:t>241 905.6</w:t>
      </w:r>
      <w:r w:rsidRPr="0053242B">
        <w:rPr>
          <w:rFonts w:ascii="Sylfaen" w:hAnsi="Sylfaen" w:cs="Sylfaen"/>
          <w:noProof/>
          <w:color w:val="000000"/>
          <w:sz w:val="22"/>
          <w:szCs w:val="22"/>
          <w:lang w:val="ka-GE"/>
        </w:rPr>
        <w:t xml:space="preserve">  ათასი ლარი.</w:t>
      </w:r>
      <w:r w:rsidRPr="0053242B">
        <w:rPr>
          <w:rFonts w:ascii="Sylfaen" w:hAnsi="Sylfaen"/>
          <w:noProof/>
          <w:sz w:val="22"/>
          <w:szCs w:val="22"/>
          <w:lang w:val="ka-GE"/>
        </w:rPr>
        <w:t xml:space="preserve"> </w:t>
      </w:r>
    </w:p>
    <w:p w14:paraId="4130EC11" w14:textId="77777777" w:rsidR="0053242B" w:rsidRPr="0053242B" w:rsidRDefault="0053242B" w:rsidP="0053242B">
      <w:pPr>
        <w:ind w:firstLine="720"/>
        <w:jc w:val="both"/>
        <w:rPr>
          <w:rFonts w:ascii="Sylfaen" w:hAnsi="Sylfaen"/>
          <w:b/>
          <w:noProof/>
          <w:color w:val="000000"/>
          <w:sz w:val="22"/>
          <w:szCs w:val="22"/>
          <w:highlight w:val="yellow"/>
          <w:lang w:val="ka-GE"/>
        </w:rPr>
      </w:pPr>
    </w:p>
    <w:p w14:paraId="0CDD186D" w14:textId="77777777" w:rsidR="0053242B" w:rsidRPr="0053242B" w:rsidRDefault="0053242B" w:rsidP="0053242B">
      <w:pPr>
        <w:ind w:firstLine="720"/>
        <w:jc w:val="both"/>
        <w:rPr>
          <w:rFonts w:ascii="Sylfaen" w:hAnsi="Sylfaen"/>
          <w:noProof/>
          <w:sz w:val="22"/>
          <w:szCs w:val="22"/>
          <w:lang w:val="ka-GE"/>
        </w:rPr>
      </w:pPr>
      <w:r w:rsidRPr="0053242B">
        <w:rPr>
          <w:rFonts w:ascii="Sylfaen" w:hAnsi="Sylfaen"/>
          <w:b/>
          <w:noProof/>
          <w:color w:val="000000"/>
          <w:sz w:val="22"/>
          <w:szCs w:val="22"/>
          <w:lang w:val="ka-GE"/>
        </w:rPr>
        <w:t>„</w:t>
      </w:r>
      <w:r w:rsidRPr="0053242B">
        <w:rPr>
          <w:rFonts w:ascii="Sylfaen" w:hAnsi="Sylfaen" w:cs="Sylfaen"/>
          <w:b/>
          <w:noProof/>
          <w:color w:val="000000"/>
          <w:sz w:val="22"/>
          <w:szCs w:val="22"/>
          <w:lang w:val="ka-GE"/>
        </w:rPr>
        <w:t>სუბსიდიების</w:t>
      </w:r>
      <w:r w:rsidRPr="0053242B">
        <w:rPr>
          <w:rFonts w:ascii="Sylfaen" w:hAnsi="Sylfaen"/>
          <w:b/>
          <w:noProof/>
          <w:color w:val="000000"/>
          <w:sz w:val="22"/>
          <w:szCs w:val="22"/>
          <w:lang w:val="ka-GE"/>
        </w:rPr>
        <w:t>”</w:t>
      </w:r>
      <w:r w:rsidRPr="0053242B">
        <w:rPr>
          <w:rFonts w:ascii="Sylfaen" w:hAnsi="Sylfaen"/>
          <w:noProof/>
          <w:color w:val="000000"/>
          <w:sz w:val="22"/>
          <w:szCs w:val="22"/>
          <w:lang w:val="ka-GE"/>
        </w:rPr>
        <w:t xml:space="preserve"> </w:t>
      </w:r>
      <w:r w:rsidRPr="0053242B">
        <w:rPr>
          <w:rFonts w:ascii="Sylfaen" w:hAnsi="Sylfaen" w:cs="Sylfaen"/>
          <w:noProof/>
          <w:color w:val="000000"/>
          <w:sz w:val="22"/>
          <w:szCs w:val="22"/>
          <w:lang w:val="ka-GE"/>
        </w:rPr>
        <w:t xml:space="preserve">მუხლით საანგარიშო პერიოდში დაზუსტებული გეგმა </w:t>
      </w:r>
      <w:r w:rsidRPr="0053242B">
        <w:rPr>
          <w:rFonts w:ascii="Sylfaen" w:hAnsi="Sylfaen" w:cs="Sylfaen"/>
          <w:noProof/>
          <w:color w:val="000000"/>
          <w:sz w:val="22"/>
          <w:szCs w:val="22"/>
        </w:rPr>
        <w:t>354 901.3</w:t>
      </w:r>
      <w:r w:rsidRPr="0053242B">
        <w:rPr>
          <w:rFonts w:ascii="Sylfaen" w:hAnsi="Sylfaen" w:cs="Sylfaen"/>
          <w:noProof/>
          <w:color w:val="000000"/>
          <w:sz w:val="22"/>
          <w:szCs w:val="22"/>
          <w:lang w:val="ka-GE"/>
        </w:rPr>
        <w:t xml:space="preserve"> ათასი ლარით</w:t>
      </w:r>
      <w:r w:rsidRPr="0053242B">
        <w:rPr>
          <w:rFonts w:ascii="Sylfaen" w:hAnsi="Sylfaen" w:cs="Sylfaen"/>
          <w:noProof/>
          <w:color w:val="000000"/>
          <w:sz w:val="22"/>
          <w:szCs w:val="22"/>
        </w:rPr>
        <w:t>,</w:t>
      </w:r>
      <w:r w:rsidRPr="0053242B">
        <w:rPr>
          <w:rFonts w:ascii="Sylfaen" w:hAnsi="Sylfaen" w:cs="Sylfaen"/>
          <w:noProof/>
          <w:color w:val="000000"/>
          <w:sz w:val="22"/>
          <w:szCs w:val="22"/>
          <w:lang w:val="ka-GE"/>
        </w:rPr>
        <w:t xml:space="preserve"> ხოლო საკასო შესრულებამ შეადგინა </w:t>
      </w:r>
      <w:r w:rsidRPr="0053242B">
        <w:rPr>
          <w:rFonts w:ascii="Sylfaen" w:hAnsi="Sylfaen" w:cs="Sylfaen"/>
          <w:noProof/>
          <w:color w:val="000000"/>
          <w:sz w:val="22"/>
          <w:szCs w:val="22"/>
        </w:rPr>
        <w:t>330 828.6</w:t>
      </w:r>
      <w:r w:rsidRPr="0053242B">
        <w:rPr>
          <w:rFonts w:ascii="Sylfaen" w:hAnsi="Sylfaen" w:cs="Sylfaen"/>
          <w:noProof/>
          <w:color w:val="000000"/>
          <w:sz w:val="22"/>
          <w:szCs w:val="22"/>
          <w:lang w:val="ka-GE"/>
        </w:rPr>
        <w:t xml:space="preserve"> ათასი ლარი, რაც გეგმის </w:t>
      </w:r>
      <w:r w:rsidRPr="0053242B">
        <w:rPr>
          <w:rFonts w:ascii="Sylfaen" w:hAnsi="Sylfaen" w:cs="Sylfaen"/>
          <w:noProof/>
          <w:color w:val="000000"/>
          <w:sz w:val="22"/>
          <w:szCs w:val="22"/>
        </w:rPr>
        <w:t>93.2</w:t>
      </w:r>
      <w:r w:rsidRPr="0053242B">
        <w:rPr>
          <w:rFonts w:ascii="Sylfaen" w:hAnsi="Sylfaen" w:cs="Sylfaen"/>
          <w:noProof/>
          <w:color w:val="000000"/>
          <w:sz w:val="22"/>
          <w:szCs w:val="22"/>
          <w:lang w:val="ka-GE"/>
        </w:rPr>
        <w:t xml:space="preserve">%-ს, ხოლო სახელმწიფო ბიუჯეტიდან გაწეული გადასახდელების </w:t>
      </w:r>
      <w:r w:rsidRPr="0053242B">
        <w:rPr>
          <w:rFonts w:ascii="Sylfaen" w:hAnsi="Sylfaen" w:cs="Sylfaen"/>
          <w:noProof/>
          <w:color w:val="000000"/>
          <w:sz w:val="22"/>
          <w:szCs w:val="22"/>
        </w:rPr>
        <w:t>3.8</w:t>
      </w:r>
      <w:r w:rsidRPr="0053242B">
        <w:rPr>
          <w:rFonts w:ascii="Sylfaen" w:hAnsi="Sylfaen" w:cs="Sylfaen"/>
          <w:noProof/>
          <w:color w:val="000000"/>
          <w:sz w:val="22"/>
          <w:szCs w:val="22"/>
          <w:lang w:val="ka-GE"/>
        </w:rPr>
        <w:t>%-ს შეადგენს.</w:t>
      </w:r>
    </w:p>
    <w:p w14:paraId="18FED5AE" w14:textId="77777777" w:rsidR="0053242B" w:rsidRPr="0053242B" w:rsidRDefault="0053242B" w:rsidP="0053242B">
      <w:pPr>
        <w:jc w:val="both"/>
        <w:rPr>
          <w:rFonts w:ascii="Sylfaen" w:hAnsi="Sylfaen"/>
          <w:b/>
          <w:noProof/>
          <w:color w:val="000000"/>
          <w:sz w:val="22"/>
          <w:szCs w:val="22"/>
          <w:lang w:val="ka-GE"/>
        </w:rPr>
      </w:pPr>
      <w:r w:rsidRPr="0053242B">
        <w:rPr>
          <w:rFonts w:ascii="Sylfaen" w:hAnsi="Sylfaen"/>
          <w:b/>
          <w:noProof/>
          <w:color w:val="000000"/>
          <w:sz w:val="22"/>
          <w:szCs w:val="22"/>
          <w:lang w:val="ka-GE"/>
        </w:rPr>
        <w:tab/>
        <w:t xml:space="preserve">„გრანტების” </w:t>
      </w:r>
      <w:r w:rsidRPr="0053242B">
        <w:rPr>
          <w:rFonts w:ascii="Sylfaen" w:hAnsi="Sylfaen"/>
          <w:bCs/>
          <w:noProof/>
          <w:color w:val="000000"/>
          <w:sz w:val="22"/>
          <w:szCs w:val="22"/>
          <w:lang w:val="ka-GE"/>
        </w:rPr>
        <w:t>მუხლით საანგარიშო პერიოდში დაზუსტებული გეგმა განსაზღვრულ იქნა 456 122.4</w:t>
      </w:r>
      <w:r w:rsidRPr="0053242B">
        <w:rPr>
          <w:rFonts w:ascii="Sylfaen" w:hAnsi="Sylfaen"/>
          <w:bCs/>
          <w:noProof/>
          <w:color w:val="000000"/>
          <w:sz w:val="22"/>
          <w:szCs w:val="22"/>
        </w:rPr>
        <w:t xml:space="preserve"> </w:t>
      </w:r>
      <w:r w:rsidRPr="0053242B">
        <w:rPr>
          <w:rFonts w:ascii="Sylfaen" w:hAnsi="Sylfaen"/>
          <w:bCs/>
          <w:noProof/>
          <w:color w:val="000000"/>
          <w:sz w:val="22"/>
          <w:szCs w:val="22"/>
          <w:lang w:val="ka-GE"/>
        </w:rPr>
        <w:t>ათასი ლარის ოდენობით, ხოლო საკასო შესრულებამ შეადგინა 392 671.4 ათასი ლარი, რაც გეგმის 86.1%-ს, ხოლო სახელმწიფო ბიუჯეტიდან გაწეული გადასახდელების 4.5%-ს შეადგენს.</w:t>
      </w:r>
    </w:p>
    <w:p w14:paraId="03584403" w14:textId="77777777" w:rsidR="0053242B" w:rsidRPr="0053242B" w:rsidRDefault="0053242B" w:rsidP="0053242B">
      <w:pPr>
        <w:jc w:val="both"/>
        <w:rPr>
          <w:rFonts w:ascii="Sylfaen" w:hAnsi="Sylfaen" w:cs="Sylfaen"/>
          <w:b/>
          <w:noProof/>
          <w:color w:val="000000"/>
          <w:sz w:val="22"/>
          <w:szCs w:val="22"/>
        </w:rPr>
      </w:pPr>
      <w:r w:rsidRPr="0053242B">
        <w:rPr>
          <w:rFonts w:ascii="Sylfaen" w:hAnsi="Sylfaen" w:cs="Sylfaen"/>
          <w:b/>
          <w:noProof/>
          <w:color w:val="000000"/>
          <w:sz w:val="22"/>
          <w:szCs w:val="22"/>
        </w:rPr>
        <w:tab/>
      </w:r>
    </w:p>
    <w:p w14:paraId="6C35EBB9" w14:textId="77777777" w:rsidR="0053242B" w:rsidRPr="0053242B" w:rsidRDefault="0053242B" w:rsidP="0053242B">
      <w:pPr>
        <w:jc w:val="both"/>
        <w:rPr>
          <w:rFonts w:ascii="Sylfaen" w:hAnsi="Sylfaen" w:cs="Sylfaen"/>
          <w:noProof/>
          <w:color w:val="000000"/>
          <w:sz w:val="22"/>
          <w:szCs w:val="22"/>
          <w:lang w:val="ka-GE"/>
        </w:rPr>
      </w:pPr>
      <w:r w:rsidRPr="0053242B">
        <w:rPr>
          <w:rFonts w:ascii="Sylfaen" w:hAnsi="Sylfaen" w:cs="Sylfaen"/>
          <w:b/>
          <w:noProof/>
          <w:color w:val="000000"/>
          <w:sz w:val="22"/>
          <w:szCs w:val="22"/>
          <w:lang w:val="ka-GE"/>
        </w:rPr>
        <w:tab/>
        <w:t>„სოციალური უზრუნველყოფის”</w:t>
      </w:r>
      <w:r w:rsidRPr="0053242B">
        <w:rPr>
          <w:rFonts w:ascii="Sylfaen" w:hAnsi="Sylfaen" w:cs="Sylfaen"/>
          <w:noProof/>
          <w:color w:val="000000"/>
          <w:sz w:val="22"/>
          <w:szCs w:val="22"/>
          <w:lang w:val="ka-GE"/>
        </w:rPr>
        <w:t xml:space="preserve"> მუხლით საანგარიშო პერიოდში საკასო შესრულებამ შეადგინა         3 021 740.3 ათასი ლარი, რაც დაზუსტებული გეგმიური პარამეტრის (3 032 219</w:t>
      </w:r>
      <w:r w:rsidRPr="0053242B">
        <w:rPr>
          <w:rFonts w:ascii="Sylfaen" w:hAnsi="Sylfaen" w:cs="Sylfaen"/>
          <w:noProof/>
          <w:color w:val="000000"/>
          <w:sz w:val="22"/>
          <w:szCs w:val="22"/>
        </w:rPr>
        <w:t>.</w:t>
      </w:r>
      <w:r w:rsidRPr="0053242B">
        <w:rPr>
          <w:rFonts w:ascii="Sylfaen" w:hAnsi="Sylfaen" w:cs="Sylfaen"/>
          <w:noProof/>
          <w:color w:val="000000"/>
          <w:sz w:val="22"/>
          <w:szCs w:val="22"/>
          <w:lang w:val="ka-GE"/>
        </w:rPr>
        <w:t xml:space="preserve">7 ათასი ლარი) </w:t>
      </w:r>
      <w:r w:rsidRPr="0053242B">
        <w:rPr>
          <w:rFonts w:ascii="Sylfaen" w:hAnsi="Sylfaen" w:cs="Sylfaen"/>
          <w:noProof/>
          <w:color w:val="000000"/>
          <w:sz w:val="22"/>
          <w:szCs w:val="22"/>
        </w:rPr>
        <w:t>99.7</w:t>
      </w:r>
      <w:r w:rsidRPr="0053242B">
        <w:rPr>
          <w:rFonts w:ascii="Sylfaen" w:hAnsi="Sylfaen" w:cs="Sylfaen"/>
          <w:noProof/>
          <w:color w:val="000000"/>
          <w:sz w:val="22"/>
          <w:szCs w:val="22"/>
          <w:lang w:val="ka-GE"/>
        </w:rPr>
        <w:t xml:space="preserve"> %-ს, ხოლო სახელმწიფო ბიუჯეტიდან გაწეული</w:t>
      </w:r>
      <w:r w:rsidRPr="0053242B">
        <w:rPr>
          <w:rFonts w:ascii="Sylfaen" w:hAnsi="Sylfaen"/>
          <w:noProof/>
          <w:color w:val="000000"/>
          <w:sz w:val="22"/>
          <w:szCs w:val="22"/>
          <w:lang w:val="ka-GE"/>
        </w:rPr>
        <w:t xml:space="preserve"> </w:t>
      </w:r>
      <w:r w:rsidRPr="0053242B">
        <w:rPr>
          <w:rFonts w:ascii="Sylfaen" w:hAnsi="Sylfaen" w:cs="Sylfaen"/>
          <w:noProof/>
          <w:color w:val="000000"/>
          <w:sz w:val="22"/>
          <w:szCs w:val="22"/>
          <w:lang w:val="ka-GE"/>
        </w:rPr>
        <w:t>გადასახდელების</w:t>
      </w:r>
      <w:r w:rsidRPr="0053242B">
        <w:rPr>
          <w:rFonts w:ascii="Sylfaen" w:hAnsi="Sylfaen"/>
          <w:noProof/>
          <w:color w:val="000000"/>
          <w:sz w:val="22"/>
          <w:szCs w:val="22"/>
          <w:lang w:val="ka-GE"/>
        </w:rPr>
        <w:t xml:space="preserve"> </w:t>
      </w:r>
      <w:r w:rsidRPr="0053242B">
        <w:rPr>
          <w:rFonts w:ascii="Sylfaen" w:hAnsi="Sylfaen" w:cs="Sylfaen"/>
          <w:noProof/>
          <w:color w:val="000000"/>
          <w:sz w:val="22"/>
          <w:szCs w:val="22"/>
        </w:rPr>
        <w:t>34.4</w:t>
      </w:r>
      <w:r w:rsidRPr="0053242B">
        <w:rPr>
          <w:rFonts w:ascii="Sylfaen" w:hAnsi="Sylfaen" w:cs="Sylfaen"/>
          <w:noProof/>
          <w:color w:val="000000"/>
          <w:sz w:val="22"/>
          <w:szCs w:val="22"/>
          <w:lang w:val="ka-GE"/>
        </w:rPr>
        <w:t>%-ს შეადგენს.</w:t>
      </w:r>
    </w:p>
    <w:p w14:paraId="6BA100BB" w14:textId="77777777" w:rsidR="0053242B" w:rsidRPr="0053242B" w:rsidRDefault="0053242B" w:rsidP="0053242B">
      <w:pPr>
        <w:pStyle w:val="BodyText"/>
        <w:tabs>
          <w:tab w:val="left" w:pos="0"/>
          <w:tab w:val="left" w:pos="540"/>
        </w:tabs>
        <w:rPr>
          <w:rFonts w:ascii="Sylfaen" w:hAnsi="Sylfaen"/>
          <w:sz w:val="22"/>
          <w:szCs w:val="22"/>
          <w:lang w:val="ka-GE"/>
        </w:rPr>
      </w:pPr>
      <w:r w:rsidRPr="0053242B">
        <w:rPr>
          <w:rFonts w:ascii="Sylfaen" w:hAnsi="Sylfaen"/>
          <w:noProof/>
          <w:color w:val="000000"/>
          <w:sz w:val="22"/>
          <w:szCs w:val="22"/>
          <w:lang w:val="ka-GE"/>
        </w:rPr>
        <w:tab/>
      </w:r>
    </w:p>
    <w:p w14:paraId="1AA5EEC3" w14:textId="77777777" w:rsidR="0053242B" w:rsidRPr="0053242B" w:rsidRDefault="0053242B" w:rsidP="0053242B">
      <w:pPr>
        <w:ind w:firstLine="720"/>
        <w:jc w:val="both"/>
        <w:rPr>
          <w:rFonts w:ascii="Sylfaen" w:hAnsi="Sylfaen" w:cs="Sylfaen"/>
          <w:bCs/>
          <w:noProof/>
          <w:color w:val="000000"/>
          <w:sz w:val="22"/>
          <w:szCs w:val="22"/>
          <w:lang w:val="ka-GE"/>
        </w:rPr>
      </w:pPr>
      <w:r w:rsidRPr="0053242B">
        <w:rPr>
          <w:rFonts w:ascii="Sylfaen" w:hAnsi="Sylfaen" w:cs="Sylfaen"/>
          <w:b/>
          <w:noProof/>
          <w:color w:val="000000"/>
          <w:sz w:val="22"/>
          <w:szCs w:val="22"/>
          <w:lang w:val="ka-GE"/>
        </w:rPr>
        <w:t>„სხვა ხარჯების”</w:t>
      </w:r>
      <w:r w:rsidRPr="0053242B">
        <w:rPr>
          <w:rFonts w:ascii="Sylfaen" w:hAnsi="Sylfaen" w:cs="Sylfaen"/>
          <w:bCs/>
          <w:noProof/>
          <w:color w:val="000000"/>
          <w:sz w:val="22"/>
          <w:szCs w:val="22"/>
          <w:lang w:val="ka-GE"/>
        </w:rPr>
        <w:t xml:space="preserve"> მუხლით საანგარიშო პერიოდში დაზუსტებული გეგმა განისაზღვრა </w:t>
      </w:r>
      <w:r w:rsidRPr="0053242B">
        <w:rPr>
          <w:rFonts w:ascii="Sylfaen" w:hAnsi="Sylfaen" w:cs="Sylfaen"/>
          <w:bCs/>
          <w:noProof/>
          <w:color w:val="000000"/>
          <w:sz w:val="22"/>
          <w:szCs w:val="22"/>
        </w:rPr>
        <w:t xml:space="preserve">1 223 057.8 </w:t>
      </w:r>
      <w:r w:rsidRPr="0053242B">
        <w:rPr>
          <w:rFonts w:ascii="Sylfaen" w:hAnsi="Sylfaen" w:cs="Sylfaen"/>
          <w:bCs/>
          <w:noProof/>
          <w:color w:val="000000"/>
          <w:sz w:val="22"/>
          <w:szCs w:val="22"/>
          <w:lang w:val="ka-GE"/>
        </w:rPr>
        <w:t xml:space="preserve">ათასი ლარის ოდენობით, ხოლო საკასო ხარჯი გაწეული იქნა </w:t>
      </w:r>
      <w:r w:rsidRPr="0053242B">
        <w:rPr>
          <w:rFonts w:ascii="Sylfaen" w:hAnsi="Sylfaen" w:cs="Sylfaen"/>
          <w:bCs/>
          <w:noProof/>
          <w:color w:val="000000"/>
          <w:sz w:val="22"/>
          <w:szCs w:val="22"/>
        </w:rPr>
        <w:t>1 164 064.2</w:t>
      </w:r>
      <w:r w:rsidRPr="0053242B">
        <w:rPr>
          <w:rFonts w:ascii="Sylfaen" w:hAnsi="Sylfaen" w:cs="Sylfaen"/>
          <w:bCs/>
          <w:noProof/>
          <w:color w:val="000000"/>
          <w:sz w:val="22"/>
          <w:szCs w:val="22"/>
          <w:lang w:val="ka-GE"/>
        </w:rPr>
        <w:t xml:space="preserve"> ათასი ლარის მოცულობით, რაც გეგმის </w:t>
      </w:r>
      <w:r w:rsidRPr="0053242B">
        <w:rPr>
          <w:rFonts w:ascii="Sylfaen" w:hAnsi="Sylfaen" w:cs="Sylfaen"/>
          <w:bCs/>
          <w:noProof/>
          <w:color w:val="000000"/>
          <w:sz w:val="22"/>
          <w:szCs w:val="22"/>
        </w:rPr>
        <w:t>95.2</w:t>
      </w:r>
      <w:r w:rsidRPr="0053242B">
        <w:rPr>
          <w:rFonts w:ascii="Sylfaen" w:hAnsi="Sylfaen" w:cs="Sylfaen"/>
          <w:bCs/>
          <w:noProof/>
          <w:color w:val="000000"/>
          <w:sz w:val="22"/>
          <w:szCs w:val="22"/>
          <w:lang w:val="ka-GE"/>
        </w:rPr>
        <w:t xml:space="preserve">%-ს. „სხვა ხარჯების” მუხლის საკასო შესრულება „ხარჯების“ საკასო შესრულების </w:t>
      </w:r>
      <w:r w:rsidRPr="0053242B">
        <w:rPr>
          <w:rFonts w:ascii="Sylfaen" w:hAnsi="Sylfaen" w:cs="Sylfaen"/>
          <w:bCs/>
          <w:noProof/>
          <w:color w:val="000000"/>
          <w:sz w:val="22"/>
          <w:szCs w:val="22"/>
        </w:rPr>
        <w:t>16.6</w:t>
      </w:r>
      <w:r w:rsidRPr="0053242B">
        <w:rPr>
          <w:rFonts w:ascii="Sylfaen" w:hAnsi="Sylfaen" w:cs="Sylfaen"/>
          <w:bCs/>
          <w:noProof/>
          <w:color w:val="000000"/>
          <w:sz w:val="22"/>
          <w:szCs w:val="22"/>
          <w:lang w:val="ka-GE"/>
        </w:rPr>
        <w:t xml:space="preserve">%-ია, ხოლო სახელმწიფო ბიუჯეტიდან გაწეული გადასახდელების - </w:t>
      </w:r>
      <w:r w:rsidRPr="0053242B">
        <w:rPr>
          <w:rFonts w:ascii="Sylfaen" w:hAnsi="Sylfaen" w:cs="Sylfaen"/>
          <w:bCs/>
          <w:noProof/>
          <w:color w:val="000000"/>
          <w:sz w:val="22"/>
          <w:szCs w:val="22"/>
        </w:rPr>
        <w:t>13.3</w:t>
      </w:r>
      <w:r w:rsidRPr="0053242B">
        <w:rPr>
          <w:rFonts w:ascii="Sylfaen" w:hAnsi="Sylfaen" w:cs="Sylfaen"/>
          <w:bCs/>
          <w:noProof/>
          <w:color w:val="000000"/>
          <w:sz w:val="22"/>
          <w:szCs w:val="22"/>
          <w:lang w:val="ka-GE"/>
        </w:rPr>
        <w:t>%-ს შეადგენს.</w:t>
      </w:r>
      <w:r w:rsidRPr="0053242B">
        <w:rPr>
          <w:rFonts w:ascii="Sylfaen" w:hAnsi="Sylfaen" w:cs="Sylfaen"/>
          <w:bCs/>
          <w:noProof/>
          <w:sz w:val="22"/>
          <w:szCs w:val="22"/>
          <w:lang w:val="ka-GE"/>
        </w:rPr>
        <w:t xml:space="preserve"> </w:t>
      </w:r>
    </w:p>
    <w:p w14:paraId="6AC566CF" w14:textId="77777777" w:rsidR="0053242B" w:rsidRPr="00110D2F" w:rsidRDefault="0053242B" w:rsidP="0053242B">
      <w:pPr>
        <w:pStyle w:val="BodyText"/>
        <w:tabs>
          <w:tab w:val="left" w:pos="0"/>
          <w:tab w:val="left" w:pos="900"/>
          <w:tab w:val="left" w:pos="1620"/>
        </w:tabs>
        <w:ind w:right="173"/>
        <w:rPr>
          <w:rFonts w:ascii="Sylfaen" w:hAnsi="Sylfaen"/>
          <w:noProof/>
          <w:sz w:val="22"/>
          <w:szCs w:val="22"/>
          <w:highlight w:val="yellow"/>
          <w:lang w:val="ka-GE"/>
        </w:rPr>
      </w:pPr>
    </w:p>
    <w:p w14:paraId="3B82FB17" w14:textId="77777777" w:rsidR="0053242B" w:rsidRPr="006D27A0" w:rsidRDefault="0053242B" w:rsidP="0053242B">
      <w:pPr>
        <w:pStyle w:val="ListParagraph"/>
        <w:jc w:val="both"/>
        <w:rPr>
          <w:rFonts w:ascii="Sylfaen" w:hAnsi="Sylfaen"/>
          <w:lang w:val="ka-GE"/>
        </w:rPr>
      </w:pPr>
    </w:p>
    <w:p w14:paraId="2AE777C0" w14:textId="77777777" w:rsidR="0053242B" w:rsidRPr="007451EF" w:rsidRDefault="0053242B" w:rsidP="0053242B">
      <w:pPr>
        <w:tabs>
          <w:tab w:val="left" w:pos="0"/>
        </w:tabs>
        <w:ind w:right="173" w:firstLine="720"/>
        <w:jc w:val="right"/>
        <w:rPr>
          <w:rFonts w:ascii="Sylfaen" w:hAnsi="Sylfaen" w:cs="Sylfaen"/>
          <w:b/>
          <w:noProof/>
          <w:color w:val="000000"/>
          <w:sz w:val="18"/>
          <w:szCs w:val="18"/>
          <w:lang w:val="ka-GE"/>
        </w:rPr>
      </w:pPr>
      <w:r w:rsidRPr="007451EF">
        <w:rPr>
          <w:rFonts w:ascii="Sylfaen" w:hAnsi="Sylfaen" w:cs="Sylfaen"/>
          <w:b/>
          <w:noProof/>
          <w:color w:val="000000"/>
          <w:sz w:val="18"/>
          <w:szCs w:val="18"/>
          <w:lang w:val="ka-GE"/>
        </w:rPr>
        <w:t>202</w:t>
      </w:r>
      <w:r w:rsidRPr="007451EF">
        <w:rPr>
          <w:rFonts w:ascii="Sylfaen" w:hAnsi="Sylfaen" w:cs="Sylfaen"/>
          <w:b/>
          <w:noProof/>
          <w:color w:val="000000"/>
          <w:sz w:val="18"/>
          <w:szCs w:val="18"/>
        </w:rPr>
        <w:t>2</w:t>
      </w:r>
      <w:r w:rsidRPr="007451EF">
        <w:rPr>
          <w:rFonts w:ascii="Sylfaen" w:hAnsi="Sylfaen" w:cs="Sylfaen"/>
          <w:b/>
          <w:noProof/>
          <w:color w:val="000000"/>
          <w:sz w:val="18"/>
          <w:szCs w:val="18"/>
          <w:lang w:val="ka-GE"/>
        </w:rPr>
        <w:t xml:space="preserve"> წლის </w:t>
      </w:r>
      <w:r w:rsidRPr="007451EF">
        <w:rPr>
          <w:rFonts w:ascii="Sylfaen" w:hAnsi="Sylfaen" w:cs="Sylfaen"/>
          <w:b/>
          <w:noProof/>
          <w:color w:val="000000"/>
          <w:sz w:val="18"/>
          <w:szCs w:val="18"/>
        </w:rPr>
        <w:t>6</w:t>
      </w:r>
      <w:r w:rsidRPr="007451EF">
        <w:rPr>
          <w:rFonts w:ascii="Sylfaen" w:hAnsi="Sylfaen" w:cs="Sylfaen"/>
          <w:b/>
          <w:noProof/>
          <w:color w:val="000000"/>
          <w:sz w:val="18"/>
          <w:szCs w:val="18"/>
          <w:lang w:val="ka-GE"/>
        </w:rPr>
        <w:t xml:space="preserve"> თვის ხარჯების სტრუქტურა</w:t>
      </w:r>
    </w:p>
    <w:p w14:paraId="0CE9C4CA" w14:textId="77777777" w:rsidR="0053242B" w:rsidRPr="007451EF" w:rsidRDefault="0053242B" w:rsidP="0053242B">
      <w:pPr>
        <w:tabs>
          <w:tab w:val="left" w:pos="0"/>
        </w:tabs>
        <w:ind w:right="173" w:firstLine="720"/>
        <w:jc w:val="right"/>
        <w:rPr>
          <w:rFonts w:ascii="Sylfaen" w:hAnsi="Sylfaen"/>
          <w:i/>
          <w:noProof/>
          <w:color w:val="000000"/>
          <w:sz w:val="18"/>
          <w:szCs w:val="18"/>
          <w:lang w:val="ka-GE"/>
        </w:rPr>
      </w:pPr>
      <w:r w:rsidRPr="007451EF">
        <w:rPr>
          <w:rFonts w:ascii="Sylfaen" w:hAnsi="Sylfaen"/>
          <w:i/>
          <w:noProof/>
          <w:color w:val="000000"/>
          <w:sz w:val="18"/>
          <w:szCs w:val="18"/>
          <w:lang w:val="ka-GE"/>
        </w:rPr>
        <w:t>(საკასო შესრულება)</w:t>
      </w:r>
    </w:p>
    <w:p w14:paraId="7F2F2A28" w14:textId="77777777" w:rsidR="0053242B" w:rsidRDefault="0053242B" w:rsidP="0053242B">
      <w:pPr>
        <w:tabs>
          <w:tab w:val="left" w:pos="0"/>
        </w:tabs>
        <w:ind w:right="173" w:firstLine="720"/>
        <w:jc w:val="right"/>
        <w:rPr>
          <w:rFonts w:ascii="Sylfaen" w:hAnsi="Sylfaen"/>
          <w:i/>
          <w:noProof/>
          <w:color w:val="000000"/>
          <w:sz w:val="18"/>
          <w:szCs w:val="18"/>
          <w:highlight w:val="yellow"/>
          <w:lang w:val="ka-GE"/>
        </w:rPr>
      </w:pPr>
    </w:p>
    <w:p w14:paraId="4F714A40" w14:textId="77777777" w:rsidR="0053242B" w:rsidRDefault="0053242B" w:rsidP="0053242B">
      <w:pPr>
        <w:tabs>
          <w:tab w:val="left" w:pos="0"/>
        </w:tabs>
        <w:ind w:right="173" w:firstLine="720"/>
        <w:jc w:val="right"/>
        <w:rPr>
          <w:rFonts w:ascii="Sylfaen" w:hAnsi="Sylfaen"/>
          <w:i/>
          <w:noProof/>
          <w:color w:val="000000"/>
          <w:sz w:val="18"/>
          <w:szCs w:val="18"/>
          <w:highlight w:val="yellow"/>
          <w:lang w:val="ka-GE"/>
        </w:rPr>
      </w:pPr>
    </w:p>
    <w:p w14:paraId="483A4DB2" w14:textId="77777777" w:rsidR="0053242B" w:rsidRDefault="0053242B" w:rsidP="0053242B">
      <w:pPr>
        <w:tabs>
          <w:tab w:val="left" w:pos="0"/>
        </w:tabs>
        <w:ind w:right="173" w:firstLine="720"/>
        <w:jc w:val="right"/>
        <w:rPr>
          <w:rFonts w:ascii="Sylfaen" w:hAnsi="Sylfaen"/>
          <w:i/>
          <w:noProof/>
          <w:color w:val="000000"/>
          <w:sz w:val="18"/>
          <w:szCs w:val="18"/>
          <w:highlight w:val="yellow"/>
          <w:lang w:val="ka-GE"/>
        </w:rPr>
      </w:pPr>
      <w:r>
        <w:rPr>
          <w:noProof/>
          <w:lang w:val="en-US"/>
        </w:rPr>
        <w:drawing>
          <wp:inline distT="0" distB="0" distL="0" distR="0" wp14:anchorId="4AAD3474" wp14:editId="58FE126C">
            <wp:extent cx="6048375" cy="1733550"/>
            <wp:effectExtent l="0" t="0" r="0" b="0"/>
            <wp:docPr id="4" name="Chart 4">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C37456" w14:textId="77777777" w:rsidR="0053242B" w:rsidRDefault="0053242B" w:rsidP="0053242B">
      <w:pPr>
        <w:tabs>
          <w:tab w:val="left" w:pos="0"/>
        </w:tabs>
        <w:ind w:right="173" w:firstLine="720"/>
        <w:jc w:val="right"/>
        <w:rPr>
          <w:rFonts w:ascii="Sylfaen" w:hAnsi="Sylfaen"/>
          <w:i/>
          <w:noProof/>
          <w:color w:val="000000"/>
          <w:sz w:val="18"/>
          <w:szCs w:val="18"/>
          <w:highlight w:val="yellow"/>
          <w:lang w:val="ka-GE"/>
        </w:rPr>
      </w:pPr>
    </w:p>
    <w:p w14:paraId="0852FCCF" w14:textId="3BF981A0" w:rsidR="00554917" w:rsidRDefault="00554917" w:rsidP="00554917">
      <w:pPr>
        <w:tabs>
          <w:tab w:val="left" w:pos="0"/>
          <w:tab w:val="left" w:pos="4337"/>
        </w:tabs>
        <w:ind w:firstLine="720"/>
        <w:jc w:val="both"/>
        <w:rPr>
          <w:rFonts w:ascii="Sylfaen" w:hAnsi="Sylfaen"/>
          <w:noProof/>
        </w:rPr>
      </w:pPr>
      <w:r w:rsidRPr="000D4D5B">
        <w:rPr>
          <w:rFonts w:ascii="Sylfaen" w:hAnsi="Sylfaen"/>
          <w:noProof/>
        </w:rPr>
        <w:t xml:space="preserve"> </w:t>
      </w:r>
    </w:p>
    <w:p w14:paraId="6DEEA832" w14:textId="77777777" w:rsidR="00303E87" w:rsidRPr="000D4D5B" w:rsidRDefault="00303E87" w:rsidP="00554917">
      <w:pPr>
        <w:tabs>
          <w:tab w:val="left" w:pos="0"/>
          <w:tab w:val="left" w:pos="4337"/>
        </w:tabs>
        <w:ind w:firstLine="720"/>
        <w:jc w:val="both"/>
        <w:rPr>
          <w:rFonts w:ascii="Sylfaen" w:hAnsi="Sylfaen"/>
          <w:i/>
          <w:noProof/>
          <w:sz w:val="16"/>
          <w:szCs w:val="16"/>
        </w:rPr>
      </w:pPr>
    </w:p>
    <w:p w14:paraId="2CB47056" w14:textId="0BAD8E4C" w:rsidR="006B534C" w:rsidRPr="00442650" w:rsidRDefault="006B534C" w:rsidP="00442650">
      <w:pPr>
        <w:pStyle w:val="Heading1"/>
        <w:jc w:val="center"/>
        <w:rPr>
          <w:rFonts w:ascii="Sylfaen" w:hAnsi="Sylfaen"/>
          <w:b/>
          <w:noProof/>
          <w:sz w:val="22"/>
          <w:szCs w:val="22"/>
          <w:lang w:val="pt-BR"/>
        </w:rPr>
      </w:pPr>
      <w:r w:rsidRPr="00442650">
        <w:rPr>
          <w:rFonts w:ascii="Sylfaen" w:hAnsi="Sylfaen"/>
          <w:b/>
          <w:noProof/>
          <w:sz w:val="22"/>
          <w:szCs w:val="22"/>
          <w:lang w:val="pt-BR"/>
        </w:rPr>
        <w:lastRenderedPageBreak/>
        <w:t>სახელმწიფო ბიუჯეტის ასიგნებების შესრულება მხარჯავი დაწესებულებების მიხედვით</w:t>
      </w:r>
      <w:r w:rsidR="00442650">
        <w:rPr>
          <w:rStyle w:val="FootnoteReference"/>
          <w:rFonts w:ascii="Sylfaen" w:hAnsi="Sylfaen"/>
          <w:b/>
          <w:noProof/>
          <w:sz w:val="22"/>
          <w:szCs w:val="22"/>
          <w:lang w:val="pt-BR"/>
        </w:rPr>
        <w:footnoteReference w:id="2"/>
      </w:r>
    </w:p>
    <w:p w14:paraId="72855DEC" w14:textId="77777777" w:rsidR="00754383" w:rsidRDefault="00754383">
      <w:pPr>
        <w:spacing w:after="160" w:line="259" w:lineRule="auto"/>
        <w:rPr>
          <w:lang w:val="pt-BR"/>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604"/>
        <w:gridCol w:w="1543"/>
        <w:gridCol w:w="1521"/>
        <w:gridCol w:w="1072"/>
        <w:gridCol w:w="1442"/>
        <w:gridCol w:w="1421"/>
      </w:tblGrid>
      <w:tr w:rsidR="006B534C" w:rsidRPr="006B534C" w14:paraId="5D9D4FFE" w14:textId="77777777" w:rsidTr="006B534C">
        <w:trPr>
          <w:trHeight w:val="288"/>
          <w:tblHeader/>
        </w:trPr>
        <w:tc>
          <w:tcPr>
            <w:tcW w:w="2189" w:type="pct"/>
            <w:shd w:val="clear" w:color="auto" w:fill="auto"/>
            <w:vAlign w:val="center"/>
            <w:hideMark/>
          </w:tcPr>
          <w:p w14:paraId="0C9CA2B8" w14:textId="77777777" w:rsidR="006B534C" w:rsidRPr="006B534C" w:rsidRDefault="006B534C" w:rsidP="006B534C">
            <w:pPr>
              <w:jc w:val="center"/>
              <w:rPr>
                <w:rFonts w:ascii="Sylfaen" w:hAnsi="Sylfaen" w:cs="Calibri"/>
                <w:b/>
                <w:bCs/>
                <w:color w:val="000000"/>
                <w:sz w:val="18"/>
                <w:szCs w:val="18"/>
                <w:lang w:val="en-US"/>
              </w:rPr>
            </w:pPr>
            <w:bookmarkStart w:id="5" w:name="RANGE!B2:G68"/>
            <w:r w:rsidRPr="006B534C">
              <w:rPr>
                <w:rFonts w:ascii="Sylfaen" w:hAnsi="Sylfaen" w:cs="Calibri"/>
                <w:b/>
                <w:bCs/>
                <w:color w:val="000000"/>
                <w:sz w:val="18"/>
                <w:szCs w:val="18"/>
                <w:lang w:val="en-US"/>
              </w:rPr>
              <w:t>დასახელება</w:t>
            </w:r>
            <w:bookmarkEnd w:id="5"/>
          </w:p>
        </w:tc>
        <w:tc>
          <w:tcPr>
            <w:tcW w:w="600" w:type="pct"/>
            <w:shd w:val="clear" w:color="auto" w:fill="auto"/>
            <w:vAlign w:val="center"/>
            <w:hideMark/>
          </w:tcPr>
          <w:p w14:paraId="701B3167"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2022 წლის დამტკიცებული გეგმა</w:t>
            </w:r>
          </w:p>
        </w:tc>
        <w:tc>
          <w:tcPr>
            <w:tcW w:w="553" w:type="pct"/>
            <w:shd w:val="clear" w:color="auto" w:fill="auto"/>
            <w:vAlign w:val="center"/>
            <w:hideMark/>
          </w:tcPr>
          <w:p w14:paraId="5E431DF9"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2022 წლის დაზუსტებული გეგმა</w:t>
            </w:r>
          </w:p>
        </w:tc>
        <w:tc>
          <w:tcPr>
            <w:tcW w:w="553" w:type="pct"/>
            <w:shd w:val="clear" w:color="auto" w:fill="auto"/>
            <w:vAlign w:val="center"/>
            <w:hideMark/>
          </w:tcPr>
          <w:p w14:paraId="4FE1C67A"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2022 წლის 6 თვის ფაქტი</w:t>
            </w:r>
          </w:p>
        </w:tc>
        <w:tc>
          <w:tcPr>
            <w:tcW w:w="553" w:type="pct"/>
            <w:shd w:val="clear" w:color="auto" w:fill="auto"/>
            <w:vAlign w:val="center"/>
            <w:hideMark/>
          </w:tcPr>
          <w:p w14:paraId="23881B2D"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%-ულად წლიურ დამტკიცებულ გეგმასთან</w:t>
            </w:r>
          </w:p>
        </w:tc>
        <w:tc>
          <w:tcPr>
            <w:tcW w:w="553" w:type="pct"/>
            <w:shd w:val="clear" w:color="auto" w:fill="auto"/>
            <w:vAlign w:val="center"/>
            <w:hideMark/>
          </w:tcPr>
          <w:p w14:paraId="3787538E"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%-ულად წლიურ დაზუსტებულ გეგმასთან</w:t>
            </w:r>
          </w:p>
        </w:tc>
      </w:tr>
      <w:tr w:rsidR="006B534C" w:rsidRPr="006B534C" w14:paraId="67248930" w14:textId="77777777" w:rsidTr="006B534C">
        <w:trPr>
          <w:trHeight w:val="288"/>
        </w:trPr>
        <w:tc>
          <w:tcPr>
            <w:tcW w:w="2189" w:type="pct"/>
            <w:shd w:val="clear" w:color="auto" w:fill="auto"/>
            <w:vAlign w:val="center"/>
            <w:hideMark/>
          </w:tcPr>
          <w:p w14:paraId="7712A234"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სულ ჯამი</w:t>
            </w:r>
          </w:p>
        </w:tc>
        <w:tc>
          <w:tcPr>
            <w:tcW w:w="600" w:type="pct"/>
            <w:shd w:val="clear" w:color="auto" w:fill="auto"/>
            <w:vAlign w:val="center"/>
            <w:hideMark/>
          </w:tcPr>
          <w:p w14:paraId="20E5AA6A"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19,171,069.0</w:t>
            </w:r>
          </w:p>
        </w:tc>
        <w:tc>
          <w:tcPr>
            <w:tcW w:w="553" w:type="pct"/>
            <w:shd w:val="clear" w:color="auto" w:fill="auto"/>
            <w:vAlign w:val="center"/>
            <w:hideMark/>
          </w:tcPr>
          <w:p w14:paraId="25C7725C"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19,171,069.0</w:t>
            </w:r>
          </w:p>
        </w:tc>
        <w:tc>
          <w:tcPr>
            <w:tcW w:w="553" w:type="pct"/>
            <w:shd w:val="clear" w:color="auto" w:fill="auto"/>
            <w:vAlign w:val="center"/>
            <w:hideMark/>
          </w:tcPr>
          <w:p w14:paraId="6F7B02B2"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8,775,156.7</w:t>
            </w:r>
          </w:p>
        </w:tc>
        <w:tc>
          <w:tcPr>
            <w:tcW w:w="553" w:type="pct"/>
            <w:shd w:val="clear" w:color="auto" w:fill="auto"/>
            <w:vAlign w:val="center"/>
            <w:hideMark/>
          </w:tcPr>
          <w:p w14:paraId="5D23473F"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45.8%</w:t>
            </w:r>
          </w:p>
        </w:tc>
        <w:tc>
          <w:tcPr>
            <w:tcW w:w="553" w:type="pct"/>
            <w:shd w:val="clear" w:color="auto" w:fill="auto"/>
            <w:vAlign w:val="center"/>
            <w:hideMark/>
          </w:tcPr>
          <w:p w14:paraId="2D711AF9"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45.8%</w:t>
            </w:r>
          </w:p>
        </w:tc>
      </w:tr>
      <w:tr w:rsidR="006B534C" w:rsidRPr="006B534C" w14:paraId="36D0E2FD" w14:textId="77777777" w:rsidTr="006B534C">
        <w:trPr>
          <w:trHeight w:val="288"/>
        </w:trPr>
        <w:tc>
          <w:tcPr>
            <w:tcW w:w="2189" w:type="pct"/>
            <w:shd w:val="clear" w:color="000000" w:fill="9BC2E6"/>
            <w:vAlign w:val="center"/>
            <w:hideMark/>
          </w:tcPr>
          <w:p w14:paraId="7FAFE241"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სამინისტროები</w:t>
            </w:r>
          </w:p>
        </w:tc>
        <w:tc>
          <w:tcPr>
            <w:tcW w:w="600" w:type="pct"/>
            <w:shd w:val="clear" w:color="000000" w:fill="9BC2E6"/>
            <w:vAlign w:val="center"/>
            <w:hideMark/>
          </w:tcPr>
          <w:p w14:paraId="1987E66E"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14,950,424.0</w:t>
            </w:r>
          </w:p>
        </w:tc>
        <w:tc>
          <w:tcPr>
            <w:tcW w:w="553" w:type="pct"/>
            <w:shd w:val="clear" w:color="000000" w:fill="9BC2E6"/>
            <w:vAlign w:val="center"/>
            <w:hideMark/>
          </w:tcPr>
          <w:p w14:paraId="0D9FC588"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14,992,506.3</w:t>
            </w:r>
          </w:p>
        </w:tc>
        <w:tc>
          <w:tcPr>
            <w:tcW w:w="553" w:type="pct"/>
            <w:shd w:val="clear" w:color="000000" w:fill="9BC2E6"/>
            <w:vAlign w:val="center"/>
            <w:hideMark/>
          </w:tcPr>
          <w:p w14:paraId="4569B564"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7,158,401.3</w:t>
            </w:r>
          </w:p>
        </w:tc>
        <w:tc>
          <w:tcPr>
            <w:tcW w:w="553" w:type="pct"/>
            <w:shd w:val="clear" w:color="000000" w:fill="9BC2E6"/>
            <w:vAlign w:val="center"/>
            <w:hideMark/>
          </w:tcPr>
          <w:p w14:paraId="0360A602"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47.9%</w:t>
            </w:r>
          </w:p>
        </w:tc>
        <w:tc>
          <w:tcPr>
            <w:tcW w:w="553" w:type="pct"/>
            <w:shd w:val="clear" w:color="000000" w:fill="9BC2E6"/>
            <w:vAlign w:val="center"/>
            <w:hideMark/>
          </w:tcPr>
          <w:p w14:paraId="2DCD44B0"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47.7%</w:t>
            </w:r>
          </w:p>
        </w:tc>
      </w:tr>
      <w:tr w:rsidR="006B534C" w:rsidRPr="006B534C" w14:paraId="5C28929E" w14:textId="77777777" w:rsidTr="006B534C">
        <w:trPr>
          <w:trHeight w:val="288"/>
        </w:trPr>
        <w:tc>
          <w:tcPr>
            <w:tcW w:w="2189" w:type="pct"/>
            <w:shd w:val="clear" w:color="auto" w:fill="auto"/>
            <w:vAlign w:val="center"/>
            <w:hideMark/>
          </w:tcPr>
          <w:p w14:paraId="06A0CF9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ფინანსთა სამინისტრო</w:t>
            </w:r>
          </w:p>
        </w:tc>
        <w:tc>
          <w:tcPr>
            <w:tcW w:w="600" w:type="pct"/>
            <w:shd w:val="clear" w:color="auto" w:fill="auto"/>
            <w:vAlign w:val="center"/>
            <w:hideMark/>
          </w:tcPr>
          <w:p w14:paraId="624898D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105,404.8</w:t>
            </w:r>
          </w:p>
        </w:tc>
        <w:tc>
          <w:tcPr>
            <w:tcW w:w="553" w:type="pct"/>
            <w:shd w:val="clear" w:color="auto" w:fill="auto"/>
            <w:vAlign w:val="center"/>
            <w:hideMark/>
          </w:tcPr>
          <w:p w14:paraId="161D3B4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105,409.7</w:t>
            </w:r>
          </w:p>
        </w:tc>
        <w:tc>
          <w:tcPr>
            <w:tcW w:w="553" w:type="pct"/>
            <w:shd w:val="clear" w:color="auto" w:fill="auto"/>
            <w:vAlign w:val="center"/>
            <w:hideMark/>
          </w:tcPr>
          <w:p w14:paraId="7A785A0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49,306.1</w:t>
            </w:r>
          </w:p>
        </w:tc>
        <w:tc>
          <w:tcPr>
            <w:tcW w:w="553" w:type="pct"/>
            <w:shd w:val="clear" w:color="auto" w:fill="auto"/>
            <w:vAlign w:val="center"/>
            <w:hideMark/>
          </w:tcPr>
          <w:p w14:paraId="762297B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46.8%</w:t>
            </w:r>
          </w:p>
        </w:tc>
        <w:tc>
          <w:tcPr>
            <w:tcW w:w="553" w:type="pct"/>
            <w:shd w:val="clear" w:color="auto" w:fill="auto"/>
            <w:vAlign w:val="center"/>
            <w:hideMark/>
          </w:tcPr>
          <w:p w14:paraId="2822DA9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46.8%</w:t>
            </w:r>
          </w:p>
        </w:tc>
      </w:tr>
      <w:tr w:rsidR="006B534C" w:rsidRPr="006B534C" w14:paraId="484234C4" w14:textId="77777777" w:rsidTr="006B534C">
        <w:trPr>
          <w:trHeight w:val="288"/>
        </w:trPr>
        <w:tc>
          <w:tcPr>
            <w:tcW w:w="2189" w:type="pct"/>
            <w:shd w:val="clear" w:color="auto" w:fill="auto"/>
            <w:vAlign w:val="center"/>
            <w:hideMark/>
          </w:tcPr>
          <w:p w14:paraId="1B8DA758"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ეკონომიკისა და მდგრადი განვითარების სამინისტრო</w:t>
            </w:r>
          </w:p>
        </w:tc>
        <w:tc>
          <w:tcPr>
            <w:tcW w:w="600" w:type="pct"/>
            <w:shd w:val="clear" w:color="auto" w:fill="auto"/>
            <w:vAlign w:val="center"/>
            <w:hideMark/>
          </w:tcPr>
          <w:p w14:paraId="24599CA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932,404.9</w:t>
            </w:r>
          </w:p>
        </w:tc>
        <w:tc>
          <w:tcPr>
            <w:tcW w:w="553" w:type="pct"/>
            <w:shd w:val="clear" w:color="auto" w:fill="auto"/>
            <w:vAlign w:val="center"/>
            <w:hideMark/>
          </w:tcPr>
          <w:p w14:paraId="1CDCA48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951,904.9</w:t>
            </w:r>
          </w:p>
        </w:tc>
        <w:tc>
          <w:tcPr>
            <w:tcW w:w="553" w:type="pct"/>
            <w:shd w:val="clear" w:color="auto" w:fill="auto"/>
            <w:vAlign w:val="center"/>
            <w:hideMark/>
          </w:tcPr>
          <w:p w14:paraId="57A0259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333,305.3</w:t>
            </w:r>
          </w:p>
        </w:tc>
        <w:tc>
          <w:tcPr>
            <w:tcW w:w="553" w:type="pct"/>
            <w:shd w:val="clear" w:color="auto" w:fill="auto"/>
            <w:vAlign w:val="center"/>
            <w:hideMark/>
          </w:tcPr>
          <w:p w14:paraId="35CF9A5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35.7%</w:t>
            </w:r>
          </w:p>
        </w:tc>
        <w:tc>
          <w:tcPr>
            <w:tcW w:w="553" w:type="pct"/>
            <w:shd w:val="clear" w:color="auto" w:fill="auto"/>
            <w:vAlign w:val="center"/>
            <w:hideMark/>
          </w:tcPr>
          <w:p w14:paraId="78614FE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35.0%</w:t>
            </w:r>
          </w:p>
        </w:tc>
      </w:tr>
      <w:tr w:rsidR="006B534C" w:rsidRPr="006B534C" w14:paraId="5A9DF2EC" w14:textId="77777777" w:rsidTr="006B534C">
        <w:trPr>
          <w:trHeight w:val="288"/>
        </w:trPr>
        <w:tc>
          <w:tcPr>
            <w:tcW w:w="2189" w:type="pct"/>
            <w:shd w:val="clear" w:color="auto" w:fill="auto"/>
            <w:vAlign w:val="center"/>
            <w:hideMark/>
          </w:tcPr>
          <w:p w14:paraId="2EEF2EBA"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რეგიონული განვითარებისა და ინფრასტრუქტურის სამინისტრო</w:t>
            </w:r>
          </w:p>
        </w:tc>
        <w:tc>
          <w:tcPr>
            <w:tcW w:w="600" w:type="pct"/>
            <w:shd w:val="clear" w:color="auto" w:fill="auto"/>
            <w:vAlign w:val="center"/>
            <w:hideMark/>
          </w:tcPr>
          <w:p w14:paraId="28E0622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2,895,025.0</w:t>
            </w:r>
          </w:p>
        </w:tc>
        <w:tc>
          <w:tcPr>
            <w:tcW w:w="553" w:type="pct"/>
            <w:shd w:val="clear" w:color="auto" w:fill="auto"/>
            <w:vAlign w:val="center"/>
            <w:hideMark/>
          </w:tcPr>
          <w:p w14:paraId="432217B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2,895,025.0</w:t>
            </w:r>
          </w:p>
        </w:tc>
        <w:tc>
          <w:tcPr>
            <w:tcW w:w="553" w:type="pct"/>
            <w:shd w:val="clear" w:color="auto" w:fill="auto"/>
            <w:vAlign w:val="center"/>
            <w:hideMark/>
          </w:tcPr>
          <w:p w14:paraId="0DF454A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1,080,973.9</w:t>
            </w:r>
          </w:p>
        </w:tc>
        <w:tc>
          <w:tcPr>
            <w:tcW w:w="553" w:type="pct"/>
            <w:shd w:val="clear" w:color="auto" w:fill="auto"/>
            <w:vAlign w:val="center"/>
            <w:hideMark/>
          </w:tcPr>
          <w:p w14:paraId="7160FCC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37.3%</w:t>
            </w:r>
          </w:p>
        </w:tc>
        <w:tc>
          <w:tcPr>
            <w:tcW w:w="553" w:type="pct"/>
            <w:shd w:val="clear" w:color="auto" w:fill="auto"/>
            <w:vAlign w:val="center"/>
            <w:hideMark/>
          </w:tcPr>
          <w:p w14:paraId="30CD9A1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37.3%</w:t>
            </w:r>
          </w:p>
        </w:tc>
      </w:tr>
      <w:tr w:rsidR="006B534C" w:rsidRPr="006B534C" w14:paraId="2BA61F9B" w14:textId="77777777" w:rsidTr="006B534C">
        <w:trPr>
          <w:trHeight w:val="288"/>
        </w:trPr>
        <w:tc>
          <w:tcPr>
            <w:tcW w:w="2189" w:type="pct"/>
            <w:shd w:val="clear" w:color="auto" w:fill="auto"/>
            <w:vAlign w:val="center"/>
            <w:hideMark/>
          </w:tcPr>
          <w:p w14:paraId="787D1DE6"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იუსტიციის სამინისტრო</w:t>
            </w:r>
          </w:p>
        </w:tc>
        <w:tc>
          <w:tcPr>
            <w:tcW w:w="600" w:type="pct"/>
            <w:shd w:val="clear" w:color="auto" w:fill="auto"/>
            <w:vAlign w:val="center"/>
            <w:hideMark/>
          </w:tcPr>
          <w:p w14:paraId="72F0FC6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310,568.4</w:t>
            </w:r>
          </w:p>
        </w:tc>
        <w:tc>
          <w:tcPr>
            <w:tcW w:w="553" w:type="pct"/>
            <w:shd w:val="clear" w:color="auto" w:fill="auto"/>
            <w:vAlign w:val="center"/>
            <w:hideMark/>
          </w:tcPr>
          <w:p w14:paraId="22102BB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311,593.6</w:t>
            </w:r>
          </w:p>
        </w:tc>
        <w:tc>
          <w:tcPr>
            <w:tcW w:w="553" w:type="pct"/>
            <w:shd w:val="clear" w:color="auto" w:fill="auto"/>
            <w:vAlign w:val="center"/>
            <w:hideMark/>
          </w:tcPr>
          <w:p w14:paraId="616A417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126,782.4</w:t>
            </w:r>
          </w:p>
        </w:tc>
        <w:tc>
          <w:tcPr>
            <w:tcW w:w="553" w:type="pct"/>
            <w:shd w:val="clear" w:color="auto" w:fill="auto"/>
            <w:vAlign w:val="center"/>
            <w:hideMark/>
          </w:tcPr>
          <w:p w14:paraId="445EED6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40.8%</w:t>
            </w:r>
          </w:p>
        </w:tc>
        <w:tc>
          <w:tcPr>
            <w:tcW w:w="553" w:type="pct"/>
            <w:shd w:val="clear" w:color="auto" w:fill="auto"/>
            <w:vAlign w:val="center"/>
            <w:hideMark/>
          </w:tcPr>
          <w:p w14:paraId="08C5E9C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40.7%</w:t>
            </w:r>
          </w:p>
        </w:tc>
      </w:tr>
      <w:tr w:rsidR="006B534C" w:rsidRPr="006B534C" w14:paraId="7527B4E4" w14:textId="77777777" w:rsidTr="006B534C">
        <w:trPr>
          <w:trHeight w:val="288"/>
        </w:trPr>
        <w:tc>
          <w:tcPr>
            <w:tcW w:w="2189" w:type="pct"/>
            <w:shd w:val="clear" w:color="auto" w:fill="auto"/>
            <w:vAlign w:val="center"/>
            <w:hideMark/>
          </w:tcPr>
          <w:p w14:paraId="1F174C8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0" w:type="pct"/>
            <w:shd w:val="clear" w:color="auto" w:fill="auto"/>
            <w:vAlign w:val="center"/>
            <w:hideMark/>
          </w:tcPr>
          <w:p w14:paraId="5BDEF0D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6,027,275.8</w:t>
            </w:r>
          </w:p>
        </w:tc>
        <w:tc>
          <w:tcPr>
            <w:tcW w:w="553" w:type="pct"/>
            <w:shd w:val="clear" w:color="auto" w:fill="auto"/>
            <w:vAlign w:val="center"/>
            <w:hideMark/>
          </w:tcPr>
          <w:p w14:paraId="12CA4B3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6,028,336.3</w:t>
            </w:r>
          </w:p>
        </w:tc>
        <w:tc>
          <w:tcPr>
            <w:tcW w:w="553" w:type="pct"/>
            <w:shd w:val="clear" w:color="auto" w:fill="auto"/>
            <w:vAlign w:val="center"/>
            <w:hideMark/>
          </w:tcPr>
          <w:p w14:paraId="75B5228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3,181,941.6</w:t>
            </w:r>
          </w:p>
        </w:tc>
        <w:tc>
          <w:tcPr>
            <w:tcW w:w="553" w:type="pct"/>
            <w:shd w:val="clear" w:color="auto" w:fill="auto"/>
            <w:vAlign w:val="center"/>
            <w:hideMark/>
          </w:tcPr>
          <w:p w14:paraId="40FB485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52.8%</w:t>
            </w:r>
          </w:p>
        </w:tc>
        <w:tc>
          <w:tcPr>
            <w:tcW w:w="553" w:type="pct"/>
            <w:shd w:val="clear" w:color="auto" w:fill="auto"/>
            <w:vAlign w:val="center"/>
            <w:hideMark/>
          </w:tcPr>
          <w:p w14:paraId="03126E8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52.8%</w:t>
            </w:r>
          </w:p>
        </w:tc>
      </w:tr>
      <w:tr w:rsidR="006B534C" w:rsidRPr="006B534C" w14:paraId="305B0095" w14:textId="77777777" w:rsidTr="006B534C">
        <w:trPr>
          <w:trHeight w:val="288"/>
        </w:trPr>
        <w:tc>
          <w:tcPr>
            <w:tcW w:w="2189" w:type="pct"/>
            <w:shd w:val="clear" w:color="auto" w:fill="auto"/>
            <w:vAlign w:val="center"/>
            <w:hideMark/>
          </w:tcPr>
          <w:p w14:paraId="0F538C5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საგარეო საქმეთა სამინისტრო</w:t>
            </w:r>
          </w:p>
        </w:tc>
        <w:tc>
          <w:tcPr>
            <w:tcW w:w="600" w:type="pct"/>
            <w:shd w:val="clear" w:color="auto" w:fill="auto"/>
            <w:vAlign w:val="center"/>
            <w:hideMark/>
          </w:tcPr>
          <w:p w14:paraId="133B933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176,603.6</w:t>
            </w:r>
          </w:p>
        </w:tc>
        <w:tc>
          <w:tcPr>
            <w:tcW w:w="553" w:type="pct"/>
            <w:shd w:val="clear" w:color="auto" w:fill="auto"/>
            <w:vAlign w:val="center"/>
            <w:hideMark/>
          </w:tcPr>
          <w:p w14:paraId="6F8C566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177,487.7</w:t>
            </w:r>
          </w:p>
        </w:tc>
        <w:tc>
          <w:tcPr>
            <w:tcW w:w="553" w:type="pct"/>
            <w:shd w:val="clear" w:color="auto" w:fill="auto"/>
            <w:vAlign w:val="center"/>
            <w:hideMark/>
          </w:tcPr>
          <w:p w14:paraId="75DAFBE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86,093.5</w:t>
            </w:r>
          </w:p>
        </w:tc>
        <w:tc>
          <w:tcPr>
            <w:tcW w:w="553" w:type="pct"/>
            <w:shd w:val="clear" w:color="auto" w:fill="auto"/>
            <w:vAlign w:val="center"/>
            <w:hideMark/>
          </w:tcPr>
          <w:p w14:paraId="6CFE314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48.7%</w:t>
            </w:r>
          </w:p>
        </w:tc>
        <w:tc>
          <w:tcPr>
            <w:tcW w:w="553" w:type="pct"/>
            <w:shd w:val="clear" w:color="auto" w:fill="auto"/>
            <w:vAlign w:val="center"/>
            <w:hideMark/>
          </w:tcPr>
          <w:p w14:paraId="6EB4FD0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48.5%</w:t>
            </w:r>
          </w:p>
        </w:tc>
      </w:tr>
      <w:tr w:rsidR="006B534C" w:rsidRPr="006B534C" w14:paraId="438BDAD6" w14:textId="77777777" w:rsidTr="006B534C">
        <w:trPr>
          <w:trHeight w:val="288"/>
        </w:trPr>
        <w:tc>
          <w:tcPr>
            <w:tcW w:w="2189" w:type="pct"/>
            <w:shd w:val="clear" w:color="auto" w:fill="auto"/>
            <w:vAlign w:val="center"/>
            <w:hideMark/>
          </w:tcPr>
          <w:p w14:paraId="2E32194A"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თავდაცვის სამინისტრო</w:t>
            </w:r>
          </w:p>
        </w:tc>
        <w:tc>
          <w:tcPr>
            <w:tcW w:w="600" w:type="pct"/>
            <w:shd w:val="clear" w:color="auto" w:fill="auto"/>
            <w:vAlign w:val="center"/>
            <w:hideMark/>
          </w:tcPr>
          <w:p w14:paraId="5300F87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1,002,431.4</w:t>
            </w:r>
          </w:p>
        </w:tc>
        <w:tc>
          <w:tcPr>
            <w:tcW w:w="553" w:type="pct"/>
            <w:shd w:val="clear" w:color="auto" w:fill="auto"/>
            <w:vAlign w:val="center"/>
            <w:hideMark/>
          </w:tcPr>
          <w:p w14:paraId="674892C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1,004,331.4</w:t>
            </w:r>
          </w:p>
        </w:tc>
        <w:tc>
          <w:tcPr>
            <w:tcW w:w="553" w:type="pct"/>
            <w:shd w:val="clear" w:color="auto" w:fill="auto"/>
            <w:vAlign w:val="center"/>
            <w:hideMark/>
          </w:tcPr>
          <w:p w14:paraId="6633697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563,728.5</w:t>
            </w:r>
          </w:p>
        </w:tc>
        <w:tc>
          <w:tcPr>
            <w:tcW w:w="553" w:type="pct"/>
            <w:shd w:val="clear" w:color="auto" w:fill="auto"/>
            <w:vAlign w:val="center"/>
            <w:hideMark/>
          </w:tcPr>
          <w:p w14:paraId="5D626C5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56.2%</w:t>
            </w:r>
          </w:p>
        </w:tc>
        <w:tc>
          <w:tcPr>
            <w:tcW w:w="553" w:type="pct"/>
            <w:shd w:val="clear" w:color="auto" w:fill="auto"/>
            <w:vAlign w:val="center"/>
            <w:hideMark/>
          </w:tcPr>
          <w:p w14:paraId="23E2816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56.1%</w:t>
            </w:r>
          </w:p>
        </w:tc>
      </w:tr>
      <w:tr w:rsidR="006B534C" w:rsidRPr="006B534C" w14:paraId="29BA9793" w14:textId="77777777" w:rsidTr="006B534C">
        <w:trPr>
          <w:trHeight w:val="288"/>
        </w:trPr>
        <w:tc>
          <w:tcPr>
            <w:tcW w:w="2189" w:type="pct"/>
            <w:shd w:val="clear" w:color="auto" w:fill="auto"/>
            <w:vAlign w:val="center"/>
            <w:hideMark/>
          </w:tcPr>
          <w:p w14:paraId="67570BF9"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შინაგან საქმეთა სამინისტრო</w:t>
            </w:r>
          </w:p>
        </w:tc>
        <w:tc>
          <w:tcPr>
            <w:tcW w:w="600" w:type="pct"/>
            <w:shd w:val="clear" w:color="auto" w:fill="auto"/>
            <w:vAlign w:val="center"/>
            <w:hideMark/>
          </w:tcPr>
          <w:p w14:paraId="11732D3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865,000.0</w:t>
            </w:r>
          </w:p>
        </w:tc>
        <w:tc>
          <w:tcPr>
            <w:tcW w:w="553" w:type="pct"/>
            <w:shd w:val="clear" w:color="auto" w:fill="auto"/>
            <w:vAlign w:val="center"/>
            <w:hideMark/>
          </w:tcPr>
          <w:p w14:paraId="0A99938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865,000.0</w:t>
            </w:r>
          </w:p>
        </w:tc>
        <w:tc>
          <w:tcPr>
            <w:tcW w:w="553" w:type="pct"/>
            <w:shd w:val="clear" w:color="auto" w:fill="auto"/>
            <w:vAlign w:val="center"/>
            <w:hideMark/>
          </w:tcPr>
          <w:p w14:paraId="40BE97D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424,108.9</w:t>
            </w:r>
          </w:p>
        </w:tc>
        <w:tc>
          <w:tcPr>
            <w:tcW w:w="553" w:type="pct"/>
            <w:shd w:val="clear" w:color="auto" w:fill="auto"/>
            <w:vAlign w:val="center"/>
            <w:hideMark/>
          </w:tcPr>
          <w:p w14:paraId="6AD4B4A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49.0%</w:t>
            </w:r>
          </w:p>
        </w:tc>
        <w:tc>
          <w:tcPr>
            <w:tcW w:w="553" w:type="pct"/>
            <w:shd w:val="clear" w:color="auto" w:fill="auto"/>
            <w:vAlign w:val="center"/>
            <w:hideMark/>
          </w:tcPr>
          <w:p w14:paraId="7D2258E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49.0%</w:t>
            </w:r>
          </w:p>
        </w:tc>
      </w:tr>
      <w:tr w:rsidR="006B534C" w:rsidRPr="006B534C" w14:paraId="10B871A1" w14:textId="77777777" w:rsidTr="006B534C">
        <w:trPr>
          <w:trHeight w:val="288"/>
        </w:trPr>
        <w:tc>
          <w:tcPr>
            <w:tcW w:w="2189" w:type="pct"/>
            <w:shd w:val="clear" w:color="auto" w:fill="auto"/>
            <w:vAlign w:val="center"/>
            <w:hideMark/>
          </w:tcPr>
          <w:p w14:paraId="7655B8A4"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გარემოს დაცვისა და სოფლის მეურნეობის სამინისტრო</w:t>
            </w:r>
          </w:p>
        </w:tc>
        <w:tc>
          <w:tcPr>
            <w:tcW w:w="600" w:type="pct"/>
            <w:shd w:val="clear" w:color="auto" w:fill="auto"/>
            <w:vAlign w:val="center"/>
            <w:hideMark/>
          </w:tcPr>
          <w:p w14:paraId="51996E6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593,071.4</w:t>
            </w:r>
          </w:p>
        </w:tc>
        <w:tc>
          <w:tcPr>
            <w:tcW w:w="553" w:type="pct"/>
            <w:shd w:val="clear" w:color="auto" w:fill="auto"/>
            <w:vAlign w:val="center"/>
            <w:hideMark/>
          </w:tcPr>
          <w:p w14:paraId="062D44F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609,348.9</w:t>
            </w:r>
          </w:p>
        </w:tc>
        <w:tc>
          <w:tcPr>
            <w:tcW w:w="553" w:type="pct"/>
            <w:shd w:val="clear" w:color="auto" w:fill="auto"/>
            <w:vAlign w:val="center"/>
            <w:hideMark/>
          </w:tcPr>
          <w:p w14:paraId="11BB0ED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287,740.5</w:t>
            </w:r>
          </w:p>
        </w:tc>
        <w:tc>
          <w:tcPr>
            <w:tcW w:w="553" w:type="pct"/>
            <w:shd w:val="clear" w:color="auto" w:fill="auto"/>
            <w:vAlign w:val="center"/>
            <w:hideMark/>
          </w:tcPr>
          <w:p w14:paraId="5034616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48.5%</w:t>
            </w:r>
          </w:p>
        </w:tc>
        <w:tc>
          <w:tcPr>
            <w:tcW w:w="553" w:type="pct"/>
            <w:shd w:val="clear" w:color="auto" w:fill="auto"/>
            <w:vAlign w:val="center"/>
            <w:hideMark/>
          </w:tcPr>
          <w:p w14:paraId="0488D74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47.2%</w:t>
            </w:r>
          </w:p>
        </w:tc>
      </w:tr>
      <w:tr w:rsidR="006B534C" w:rsidRPr="006B534C" w14:paraId="456DE201" w14:textId="77777777" w:rsidTr="006B534C">
        <w:trPr>
          <w:trHeight w:val="288"/>
        </w:trPr>
        <w:tc>
          <w:tcPr>
            <w:tcW w:w="2189" w:type="pct"/>
            <w:shd w:val="clear" w:color="auto" w:fill="auto"/>
            <w:vAlign w:val="center"/>
            <w:hideMark/>
          </w:tcPr>
          <w:p w14:paraId="0EEBDA00"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განათლებისა და მეცნიერების სამინისტრო</w:t>
            </w:r>
          </w:p>
        </w:tc>
        <w:tc>
          <w:tcPr>
            <w:tcW w:w="600" w:type="pct"/>
            <w:shd w:val="clear" w:color="auto" w:fill="auto"/>
            <w:vAlign w:val="center"/>
            <w:hideMark/>
          </w:tcPr>
          <w:p w14:paraId="0916E16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1,684,835.9</w:t>
            </w:r>
          </w:p>
        </w:tc>
        <w:tc>
          <w:tcPr>
            <w:tcW w:w="553" w:type="pct"/>
            <w:shd w:val="clear" w:color="auto" w:fill="auto"/>
            <w:vAlign w:val="center"/>
            <w:hideMark/>
          </w:tcPr>
          <w:p w14:paraId="4DD311F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1,684,835.9</w:t>
            </w:r>
          </w:p>
        </w:tc>
        <w:tc>
          <w:tcPr>
            <w:tcW w:w="553" w:type="pct"/>
            <w:shd w:val="clear" w:color="auto" w:fill="auto"/>
            <w:vAlign w:val="center"/>
            <w:hideMark/>
          </w:tcPr>
          <w:p w14:paraId="3565759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833,970.5</w:t>
            </w:r>
          </w:p>
        </w:tc>
        <w:tc>
          <w:tcPr>
            <w:tcW w:w="553" w:type="pct"/>
            <w:shd w:val="clear" w:color="auto" w:fill="auto"/>
            <w:vAlign w:val="center"/>
            <w:hideMark/>
          </w:tcPr>
          <w:p w14:paraId="105C1C0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49.5%</w:t>
            </w:r>
          </w:p>
        </w:tc>
        <w:tc>
          <w:tcPr>
            <w:tcW w:w="553" w:type="pct"/>
            <w:shd w:val="clear" w:color="auto" w:fill="auto"/>
            <w:vAlign w:val="center"/>
            <w:hideMark/>
          </w:tcPr>
          <w:p w14:paraId="38AC4F6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49.5%</w:t>
            </w:r>
          </w:p>
        </w:tc>
      </w:tr>
      <w:tr w:rsidR="006B534C" w:rsidRPr="006B534C" w14:paraId="7B39B37D" w14:textId="77777777" w:rsidTr="006B534C">
        <w:trPr>
          <w:trHeight w:val="288"/>
        </w:trPr>
        <w:tc>
          <w:tcPr>
            <w:tcW w:w="2189" w:type="pct"/>
            <w:shd w:val="clear" w:color="auto" w:fill="auto"/>
            <w:vAlign w:val="center"/>
            <w:hideMark/>
          </w:tcPr>
          <w:p w14:paraId="238408D2"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კულტურის, სპორტისა და ახალგაზრდობის სამინისტრო</w:t>
            </w:r>
          </w:p>
        </w:tc>
        <w:tc>
          <w:tcPr>
            <w:tcW w:w="600" w:type="pct"/>
            <w:shd w:val="clear" w:color="auto" w:fill="auto"/>
            <w:vAlign w:val="center"/>
            <w:hideMark/>
          </w:tcPr>
          <w:p w14:paraId="1B532C9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357,802.8</w:t>
            </w:r>
          </w:p>
        </w:tc>
        <w:tc>
          <w:tcPr>
            <w:tcW w:w="553" w:type="pct"/>
            <w:shd w:val="clear" w:color="auto" w:fill="auto"/>
            <w:vAlign w:val="center"/>
            <w:hideMark/>
          </w:tcPr>
          <w:p w14:paraId="60E18D1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359,232.8</w:t>
            </w:r>
          </w:p>
        </w:tc>
        <w:tc>
          <w:tcPr>
            <w:tcW w:w="553" w:type="pct"/>
            <w:shd w:val="clear" w:color="auto" w:fill="auto"/>
            <w:vAlign w:val="center"/>
            <w:hideMark/>
          </w:tcPr>
          <w:p w14:paraId="47EDAF9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190,450.2</w:t>
            </w:r>
          </w:p>
        </w:tc>
        <w:tc>
          <w:tcPr>
            <w:tcW w:w="553" w:type="pct"/>
            <w:shd w:val="clear" w:color="auto" w:fill="auto"/>
            <w:vAlign w:val="center"/>
            <w:hideMark/>
          </w:tcPr>
          <w:p w14:paraId="0475718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53.2%</w:t>
            </w:r>
          </w:p>
        </w:tc>
        <w:tc>
          <w:tcPr>
            <w:tcW w:w="553" w:type="pct"/>
            <w:shd w:val="clear" w:color="auto" w:fill="auto"/>
            <w:vAlign w:val="center"/>
            <w:hideMark/>
          </w:tcPr>
          <w:p w14:paraId="2891C4D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53.0%</w:t>
            </w:r>
          </w:p>
        </w:tc>
      </w:tr>
      <w:tr w:rsidR="006B534C" w:rsidRPr="006B534C" w14:paraId="0F5EFD35" w14:textId="77777777" w:rsidTr="006B534C">
        <w:trPr>
          <w:trHeight w:val="288"/>
        </w:trPr>
        <w:tc>
          <w:tcPr>
            <w:tcW w:w="2189" w:type="pct"/>
            <w:shd w:val="clear" w:color="000000" w:fill="9BC2E6"/>
            <w:vAlign w:val="center"/>
            <w:hideMark/>
          </w:tcPr>
          <w:p w14:paraId="6FA7A982"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სხვა უწყებები</w:t>
            </w:r>
          </w:p>
        </w:tc>
        <w:tc>
          <w:tcPr>
            <w:tcW w:w="600" w:type="pct"/>
            <w:shd w:val="clear" w:color="000000" w:fill="9BC2E6"/>
            <w:vAlign w:val="center"/>
            <w:hideMark/>
          </w:tcPr>
          <w:p w14:paraId="0E1EDE09"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4,220,645.0</w:t>
            </w:r>
          </w:p>
        </w:tc>
        <w:tc>
          <w:tcPr>
            <w:tcW w:w="553" w:type="pct"/>
            <w:shd w:val="clear" w:color="000000" w:fill="9BC2E6"/>
            <w:vAlign w:val="center"/>
            <w:hideMark/>
          </w:tcPr>
          <w:p w14:paraId="5138B1D8"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4,178,562.7</w:t>
            </w:r>
          </w:p>
        </w:tc>
        <w:tc>
          <w:tcPr>
            <w:tcW w:w="553" w:type="pct"/>
            <w:shd w:val="clear" w:color="000000" w:fill="9BC2E6"/>
            <w:vAlign w:val="center"/>
            <w:hideMark/>
          </w:tcPr>
          <w:p w14:paraId="070B9C9D"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1,616,755.3</w:t>
            </w:r>
          </w:p>
        </w:tc>
        <w:tc>
          <w:tcPr>
            <w:tcW w:w="553" w:type="pct"/>
            <w:shd w:val="clear" w:color="000000" w:fill="9BC2E6"/>
            <w:vAlign w:val="center"/>
            <w:hideMark/>
          </w:tcPr>
          <w:p w14:paraId="6383F126"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38.3%</w:t>
            </w:r>
          </w:p>
        </w:tc>
        <w:tc>
          <w:tcPr>
            <w:tcW w:w="553" w:type="pct"/>
            <w:shd w:val="clear" w:color="000000" w:fill="9BC2E6"/>
            <w:vAlign w:val="center"/>
            <w:hideMark/>
          </w:tcPr>
          <w:p w14:paraId="57C72EE5"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38.7%</w:t>
            </w:r>
          </w:p>
        </w:tc>
      </w:tr>
      <w:tr w:rsidR="006B534C" w:rsidRPr="006B534C" w14:paraId="5D795FE9" w14:textId="77777777" w:rsidTr="006B534C">
        <w:trPr>
          <w:trHeight w:val="288"/>
        </w:trPr>
        <w:tc>
          <w:tcPr>
            <w:tcW w:w="2189" w:type="pct"/>
            <w:shd w:val="clear" w:color="auto" w:fill="auto"/>
            <w:vAlign w:val="center"/>
            <w:hideMark/>
          </w:tcPr>
          <w:p w14:paraId="4A2490F4"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პარლამენტი და მასთან არსებული ორგანიზაციები</w:t>
            </w:r>
          </w:p>
        </w:tc>
        <w:tc>
          <w:tcPr>
            <w:tcW w:w="600" w:type="pct"/>
            <w:shd w:val="clear" w:color="auto" w:fill="auto"/>
            <w:vAlign w:val="center"/>
            <w:hideMark/>
          </w:tcPr>
          <w:p w14:paraId="77D9AB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68,035.9</w:t>
            </w:r>
          </w:p>
        </w:tc>
        <w:tc>
          <w:tcPr>
            <w:tcW w:w="553" w:type="pct"/>
            <w:shd w:val="clear" w:color="auto" w:fill="auto"/>
            <w:vAlign w:val="center"/>
            <w:hideMark/>
          </w:tcPr>
          <w:p w14:paraId="7483ACF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68,035.9</w:t>
            </w:r>
          </w:p>
        </w:tc>
        <w:tc>
          <w:tcPr>
            <w:tcW w:w="553" w:type="pct"/>
            <w:shd w:val="clear" w:color="auto" w:fill="auto"/>
            <w:vAlign w:val="center"/>
            <w:hideMark/>
          </w:tcPr>
          <w:p w14:paraId="7A9090F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29,783.2</w:t>
            </w:r>
          </w:p>
        </w:tc>
        <w:tc>
          <w:tcPr>
            <w:tcW w:w="553" w:type="pct"/>
            <w:shd w:val="clear" w:color="auto" w:fill="auto"/>
            <w:vAlign w:val="center"/>
            <w:hideMark/>
          </w:tcPr>
          <w:p w14:paraId="17166E4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43.8%</w:t>
            </w:r>
          </w:p>
        </w:tc>
        <w:tc>
          <w:tcPr>
            <w:tcW w:w="553" w:type="pct"/>
            <w:shd w:val="clear" w:color="auto" w:fill="auto"/>
            <w:vAlign w:val="center"/>
            <w:hideMark/>
          </w:tcPr>
          <w:p w14:paraId="52929C0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43.8%</w:t>
            </w:r>
          </w:p>
        </w:tc>
      </w:tr>
      <w:tr w:rsidR="006B534C" w:rsidRPr="006B534C" w14:paraId="5388FF9C" w14:textId="77777777" w:rsidTr="006B534C">
        <w:trPr>
          <w:trHeight w:val="288"/>
        </w:trPr>
        <w:tc>
          <w:tcPr>
            <w:tcW w:w="2189" w:type="pct"/>
            <w:shd w:val="clear" w:color="auto" w:fill="auto"/>
            <w:vAlign w:val="center"/>
            <w:hideMark/>
          </w:tcPr>
          <w:p w14:paraId="14614889"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პრეზიდენტის ადმინისტრაცია</w:t>
            </w:r>
          </w:p>
        </w:tc>
        <w:tc>
          <w:tcPr>
            <w:tcW w:w="600" w:type="pct"/>
            <w:shd w:val="clear" w:color="auto" w:fill="auto"/>
            <w:vAlign w:val="center"/>
            <w:hideMark/>
          </w:tcPr>
          <w:p w14:paraId="73286FE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8,792.4</w:t>
            </w:r>
          </w:p>
        </w:tc>
        <w:tc>
          <w:tcPr>
            <w:tcW w:w="553" w:type="pct"/>
            <w:shd w:val="clear" w:color="auto" w:fill="auto"/>
            <w:vAlign w:val="center"/>
            <w:hideMark/>
          </w:tcPr>
          <w:p w14:paraId="715A03B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9,092.4</w:t>
            </w:r>
          </w:p>
        </w:tc>
        <w:tc>
          <w:tcPr>
            <w:tcW w:w="553" w:type="pct"/>
            <w:shd w:val="clear" w:color="auto" w:fill="auto"/>
            <w:vAlign w:val="center"/>
            <w:hideMark/>
          </w:tcPr>
          <w:p w14:paraId="254CE3F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4,319.9</w:t>
            </w:r>
          </w:p>
        </w:tc>
        <w:tc>
          <w:tcPr>
            <w:tcW w:w="553" w:type="pct"/>
            <w:shd w:val="clear" w:color="auto" w:fill="auto"/>
            <w:vAlign w:val="center"/>
            <w:hideMark/>
          </w:tcPr>
          <w:p w14:paraId="11D1360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49.1%</w:t>
            </w:r>
          </w:p>
        </w:tc>
        <w:tc>
          <w:tcPr>
            <w:tcW w:w="553" w:type="pct"/>
            <w:shd w:val="clear" w:color="auto" w:fill="auto"/>
            <w:vAlign w:val="center"/>
            <w:hideMark/>
          </w:tcPr>
          <w:p w14:paraId="2213254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47.5%</w:t>
            </w:r>
          </w:p>
        </w:tc>
      </w:tr>
      <w:tr w:rsidR="006B534C" w:rsidRPr="006B534C" w14:paraId="328FF5FF" w14:textId="77777777" w:rsidTr="006B534C">
        <w:trPr>
          <w:trHeight w:val="288"/>
        </w:trPr>
        <w:tc>
          <w:tcPr>
            <w:tcW w:w="2189" w:type="pct"/>
            <w:shd w:val="clear" w:color="auto" w:fill="auto"/>
            <w:vAlign w:val="center"/>
            <w:hideMark/>
          </w:tcPr>
          <w:p w14:paraId="49C2EB1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ბიზნესომბუდსმენის აპარატი</w:t>
            </w:r>
          </w:p>
        </w:tc>
        <w:tc>
          <w:tcPr>
            <w:tcW w:w="600" w:type="pct"/>
            <w:shd w:val="clear" w:color="auto" w:fill="auto"/>
            <w:vAlign w:val="center"/>
            <w:hideMark/>
          </w:tcPr>
          <w:p w14:paraId="55C104D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752.9</w:t>
            </w:r>
          </w:p>
        </w:tc>
        <w:tc>
          <w:tcPr>
            <w:tcW w:w="553" w:type="pct"/>
            <w:shd w:val="clear" w:color="auto" w:fill="auto"/>
            <w:vAlign w:val="center"/>
            <w:hideMark/>
          </w:tcPr>
          <w:p w14:paraId="68E40DF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752.9</w:t>
            </w:r>
          </w:p>
        </w:tc>
        <w:tc>
          <w:tcPr>
            <w:tcW w:w="553" w:type="pct"/>
            <w:shd w:val="clear" w:color="auto" w:fill="auto"/>
            <w:vAlign w:val="center"/>
            <w:hideMark/>
          </w:tcPr>
          <w:p w14:paraId="0FF79BD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320.8</w:t>
            </w:r>
          </w:p>
        </w:tc>
        <w:tc>
          <w:tcPr>
            <w:tcW w:w="553" w:type="pct"/>
            <w:shd w:val="clear" w:color="auto" w:fill="auto"/>
            <w:vAlign w:val="center"/>
            <w:hideMark/>
          </w:tcPr>
          <w:p w14:paraId="2923217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42.6%</w:t>
            </w:r>
          </w:p>
        </w:tc>
        <w:tc>
          <w:tcPr>
            <w:tcW w:w="553" w:type="pct"/>
            <w:shd w:val="clear" w:color="auto" w:fill="auto"/>
            <w:vAlign w:val="center"/>
            <w:hideMark/>
          </w:tcPr>
          <w:p w14:paraId="43C6895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42.6%</w:t>
            </w:r>
          </w:p>
        </w:tc>
      </w:tr>
      <w:tr w:rsidR="006B534C" w:rsidRPr="006B534C" w14:paraId="48172C0A" w14:textId="77777777" w:rsidTr="006B534C">
        <w:trPr>
          <w:trHeight w:val="288"/>
        </w:trPr>
        <w:tc>
          <w:tcPr>
            <w:tcW w:w="2189" w:type="pct"/>
            <w:shd w:val="clear" w:color="auto" w:fill="auto"/>
            <w:vAlign w:val="center"/>
            <w:hideMark/>
          </w:tcPr>
          <w:p w14:paraId="57DD093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მთავრობის ადმინისტრაცია</w:t>
            </w:r>
          </w:p>
        </w:tc>
        <w:tc>
          <w:tcPr>
            <w:tcW w:w="600" w:type="pct"/>
            <w:shd w:val="clear" w:color="auto" w:fill="auto"/>
            <w:vAlign w:val="center"/>
            <w:hideMark/>
          </w:tcPr>
          <w:p w14:paraId="55B8153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19,220.0</w:t>
            </w:r>
          </w:p>
        </w:tc>
        <w:tc>
          <w:tcPr>
            <w:tcW w:w="553" w:type="pct"/>
            <w:shd w:val="clear" w:color="auto" w:fill="auto"/>
            <w:vAlign w:val="center"/>
            <w:hideMark/>
          </w:tcPr>
          <w:p w14:paraId="1212D7B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24,994.6</w:t>
            </w:r>
          </w:p>
        </w:tc>
        <w:tc>
          <w:tcPr>
            <w:tcW w:w="553" w:type="pct"/>
            <w:shd w:val="clear" w:color="auto" w:fill="auto"/>
            <w:vAlign w:val="center"/>
            <w:hideMark/>
          </w:tcPr>
          <w:p w14:paraId="77E96CA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13,168.7</w:t>
            </w:r>
          </w:p>
        </w:tc>
        <w:tc>
          <w:tcPr>
            <w:tcW w:w="553" w:type="pct"/>
            <w:shd w:val="clear" w:color="auto" w:fill="auto"/>
            <w:vAlign w:val="center"/>
            <w:hideMark/>
          </w:tcPr>
          <w:p w14:paraId="50FB1EB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68.5%</w:t>
            </w:r>
          </w:p>
        </w:tc>
        <w:tc>
          <w:tcPr>
            <w:tcW w:w="553" w:type="pct"/>
            <w:shd w:val="clear" w:color="auto" w:fill="auto"/>
            <w:vAlign w:val="center"/>
            <w:hideMark/>
          </w:tcPr>
          <w:p w14:paraId="4CD5FB5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52.7%</w:t>
            </w:r>
          </w:p>
        </w:tc>
      </w:tr>
      <w:tr w:rsidR="006B534C" w:rsidRPr="006B534C" w14:paraId="0F50C438" w14:textId="77777777" w:rsidTr="006B534C">
        <w:trPr>
          <w:trHeight w:val="288"/>
        </w:trPr>
        <w:tc>
          <w:tcPr>
            <w:tcW w:w="2189" w:type="pct"/>
            <w:shd w:val="clear" w:color="auto" w:fill="auto"/>
            <w:vAlign w:val="center"/>
            <w:hideMark/>
          </w:tcPr>
          <w:p w14:paraId="3C015EC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აუდიტის სამსახური</w:t>
            </w:r>
          </w:p>
        </w:tc>
        <w:tc>
          <w:tcPr>
            <w:tcW w:w="600" w:type="pct"/>
            <w:shd w:val="clear" w:color="auto" w:fill="auto"/>
            <w:vAlign w:val="center"/>
            <w:hideMark/>
          </w:tcPr>
          <w:p w14:paraId="1B9D449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18,491.3</w:t>
            </w:r>
          </w:p>
        </w:tc>
        <w:tc>
          <w:tcPr>
            <w:tcW w:w="553" w:type="pct"/>
            <w:shd w:val="clear" w:color="auto" w:fill="auto"/>
            <w:vAlign w:val="center"/>
            <w:hideMark/>
          </w:tcPr>
          <w:p w14:paraId="7B5D485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18,491.3</w:t>
            </w:r>
          </w:p>
        </w:tc>
        <w:tc>
          <w:tcPr>
            <w:tcW w:w="553" w:type="pct"/>
            <w:shd w:val="clear" w:color="auto" w:fill="auto"/>
            <w:vAlign w:val="center"/>
            <w:hideMark/>
          </w:tcPr>
          <w:p w14:paraId="44AC481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7,314.5</w:t>
            </w:r>
          </w:p>
        </w:tc>
        <w:tc>
          <w:tcPr>
            <w:tcW w:w="553" w:type="pct"/>
            <w:shd w:val="clear" w:color="auto" w:fill="auto"/>
            <w:vAlign w:val="center"/>
            <w:hideMark/>
          </w:tcPr>
          <w:p w14:paraId="2057173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39.6%</w:t>
            </w:r>
          </w:p>
        </w:tc>
        <w:tc>
          <w:tcPr>
            <w:tcW w:w="553" w:type="pct"/>
            <w:shd w:val="clear" w:color="auto" w:fill="auto"/>
            <w:vAlign w:val="center"/>
            <w:hideMark/>
          </w:tcPr>
          <w:p w14:paraId="48235A6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39.6%</w:t>
            </w:r>
          </w:p>
        </w:tc>
      </w:tr>
      <w:tr w:rsidR="006B534C" w:rsidRPr="006B534C" w14:paraId="65E12BBA" w14:textId="77777777" w:rsidTr="006B534C">
        <w:trPr>
          <w:trHeight w:val="288"/>
        </w:trPr>
        <w:tc>
          <w:tcPr>
            <w:tcW w:w="2189" w:type="pct"/>
            <w:shd w:val="clear" w:color="auto" w:fill="auto"/>
            <w:vAlign w:val="center"/>
            <w:hideMark/>
          </w:tcPr>
          <w:p w14:paraId="288449C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ცენტრალური საარჩევნო კომისია</w:t>
            </w:r>
          </w:p>
        </w:tc>
        <w:tc>
          <w:tcPr>
            <w:tcW w:w="600" w:type="pct"/>
            <w:shd w:val="clear" w:color="auto" w:fill="auto"/>
            <w:vAlign w:val="center"/>
            <w:hideMark/>
          </w:tcPr>
          <w:p w14:paraId="760FEC7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31,489.1</w:t>
            </w:r>
          </w:p>
        </w:tc>
        <w:tc>
          <w:tcPr>
            <w:tcW w:w="553" w:type="pct"/>
            <w:shd w:val="clear" w:color="auto" w:fill="auto"/>
            <w:vAlign w:val="center"/>
            <w:hideMark/>
          </w:tcPr>
          <w:p w14:paraId="5BEEF3B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34,017.1</w:t>
            </w:r>
          </w:p>
        </w:tc>
        <w:tc>
          <w:tcPr>
            <w:tcW w:w="553" w:type="pct"/>
            <w:shd w:val="clear" w:color="auto" w:fill="auto"/>
            <w:vAlign w:val="center"/>
            <w:hideMark/>
          </w:tcPr>
          <w:p w14:paraId="7908516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16,792.7</w:t>
            </w:r>
          </w:p>
        </w:tc>
        <w:tc>
          <w:tcPr>
            <w:tcW w:w="553" w:type="pct"/>
            <w:shd w:val="clear" w:color="auto" w:fill="auto"/>
            <w:vAlign w:val="center"/>
            <w:hideMark/>
          </w:tcPr>
          <w:p w14:paraId="4F26BBE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53.3%</w:t>
            </w:r>
          </w:p>
        </w:tc>
        <w:tc>
          <w:tcPr>
            <w:tcW w:w="553" w:type="pct"/>
            <w:shd w:val="clear" w:color="auto" w:fill="auto"/>
            <w:vAlign w:val="center"/>
            <w:hideMark/>
          </w:tcPr>
          <w:p w14:paraId="1C0423E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49.4%</w:t>
            </w:r>
          </w:p>
        </w:tc>
      </w:tr>
      <w:tr w:rsidR="006B534C" w:rsidRPr="006B534C" w14:paraId="563DBE27" w14:textId="77777777" w:rsidTr="006B534C">
        <w:trPr>
          <w:trHeight w:val="288"/>
        </w:trPr>
        <w:tc>
          <w:tcPr>
            <w:tcW w:w="2189" w:type="pct"/>
            <w:shd w:val="clear" w:color="auto" w:fill="auto"/>
            <w:vAlign w:val="center"/>
            <w:hideMark/>
          </w:tcPr>
          <w:p w14:paraId="0A57793B"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საკონსტიტუციო სასამართლო</w:t>
            </w:r>
          </w:p>
        </w:tc>
        <w:tc>
          <w:tcPr>
            <w:tcW w:w="600" w:type="pct"/>
            <w:shd w:val="clear" w:color="auto" w:fill="auto"/>
            <w:vAlign w:val="center"/>
            <w:hideMark/>
          </w:tcPr>
          <w:p w14:paraId="58D28D2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4,950.0</w:t>
            </w:r>
          </w:p>
        </w:tc>
        <w:tc>
          <w:tcPr>
            <w:tcW w:w="553" w:type="pct"/>
            <w:shd w:val="clear" w:color="auto" w:fill="auto"/>
            <w:vAlign w:val="center"/>
            <w:hideMark/>
          </w:tcPr>
          <w:p w14:paraId="207EA86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4,950.0</w:t>
            </w:r>
          </w:p>
        </w:tc>
        <w:tc>
          <w:tcPr>
            <w:tcW w:w="553" w:type="pct"/>
            <w:shd w:val="clear" w:color="auto" w:fill="auto"/>
            <w:vAlign w:val="center"/>
            <w:hideMark/>
          </w:tcPr>
          <w:p w14:paraId="3610367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2,040.0</w:t>
            </w:r>
          </w:p>
        </w:tc>
        <w:tc>
          <w:tcPr>
            <w:tcW w:w="553" w:type="pct"/>
            <w:shd w:val="clear" w:color="auto" w:fill="auto"/>
            <w:vAlign w:val="center"/>
            <w:hideMark/>
          </w:tcPr>
          <w:p w14:paraId="270637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41.2%</w:t>
            </w:r>
          </w:p>
        </w:tc>
        <w:tc>
          <w:tcPr>
            <w:tcW w:w="553" w:type="pct"/>
            <w:shd w:val="clear" w:color="auto" w:fill="auto"/>
            <w:vAlign w:val="center"/>
            <w:hideMark/>
          </w:tcPr>
          <w:p w14:paraId="347A633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41.2%</w:t>
            </w:r>
          </w:p>
        </w:tc>
      </w:tr>
      <w:tr w:rsidR="006B534C" w:rsidRPr="006B534C" w14:paraId="59143C95" w14:textId="77777777" w:rsidTr="006B534C">
        <w:trPr>
          <w:trHeight w:val="288"/>
        </w:trPr>
        <w:tc>
          <w:tcPr>
            <w:tcW w:w="2189" w:type="pct"/>
            <w:shd w:val="clear" w:color="auto" w:fill="auto"/>
            <w:vAlign w:val="center"/>
            <w:hideMark/>
          </w:tcPr>
          <w:p w14:paraId="19B4B15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უზენაესი სასამართლო</w:t>
            </w:r>
          </w:p>
        </w:tc>
        <w:tc>
          <w:tcPr>
            <w:tcW w:w="600" w:type="pct"/>
            <w:shd w:val="clear" w:color="auto" w:fill="auto"/>
            <w:vAlign w:val="center"/>
            <w:hideMark/>
          </w:tcPr>
          <w:p w14:paraId="440421E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14,350.0</w:t>
            </w:r>
          </w:p>
        </w:tc>
        <w:tc>
          <w:tcPr>
            <w:tcW w:w="553" w:type="pct"/>
            <w:shd w:val="clear" w:color="auto" w:fill="auto"/>
            <w:vAlign w:val="center"/>
            <w:hideMark/>
          </w:tcPr>
          <w:p w14:paraId="6D95B02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14,350.0</w:t>
            </w:r>
          </w:p>
        </w:tc>
        <w:tc>
          <w:tcPr>
            <w:tcW w:w="553" w:type="pct"/>
            <w:shd w:val="clear" w:color="auto" w:fill="auto"/>
            <w:vAlign w:val="center"/>
            <w:hideMark/>
          </w:tcPr>
          <w:p w14:paraId="2294819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6,255.8</w:t>
            </w:r>
          </w:p>
        </w:tc>
        <w:tc>
          <w:tcPr>
            <w:tcW w:w="553" w:type="pct"/>
            <w:shd w:val="clear" w:color="auto" w:fill="auto"/>
            <w:vAlign w:val="center"/>
            <w:hideMark/>
          </w:tcPr>
          <w:p w14:paraId="363C769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43.6%</w:t>
            </w:r>
          </w:p>
        </w:tc>
        <w:tc>
          <w:tcPr>
            <w:tcW w:w="553" w:type="pct"/>
            <w:shd w:val="clear" w:color="auto" w:fill="auto"/>
            <w:vAlign w:val="center"/>
            <w:hideMark/>
          </w:tcPr>
          <w:p w14:paraId="489D640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43.6%</w:t>
            </w:r>
          </w:p>
        </w:tc>
      </w:tr>
      <w:tr w:rsidR="006B534C" w:rsidRPr="006B534C" w14:paraId="662DA1B3" w14:textId="77777777" w:rsidTr="006B534C">
        <w:trPr>
          <w:trHeight w:val="288"/>
        </w:trPr>
        <w:tc>
          <w:tcPr>
            <w:tcW w:w="2189" w:type="pct"/>
            <w:shd w:val="clear" w:color="auto" w:fill="auto"/>
            <w:vAlign w:val="center"/>
            <w:hideMark/>
          </w:tcPr>
          <w:p w14:paraId="7865159D"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საერთო სასამართლოები</w:t>
            </w:r>
          </w:p>
        </w:tc>
        <w:tc>
          <w:tcPr>
            <w:tcW w:w="600" w:type="pct"/>
            <w:shd w:val="clear" w:color="auto" w:fill="auto"/>
            <w:vAlign w:val="center"/>
            <w:hideMark/>
          </w:tcPr>
          <w:p w14:paraId="58FB21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99,120.0</w:t>
            </w:r>
          </w:p>
        </w:tc>
        <w:tc>
          <w:tcPr>
            <w:tcW w:w="553" w:type="pct"/>
            <w:shd w:val="clear" w:color="auto" w:fill="auto"/>
            <w:vAlign w:val="center"/>
            <w:hideMark/>
          </w:tcPr>
          <w:p w14:paraId="352F8A5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99,120.0</w:t>
            </w:r>
          </w:p>
        </w:tc>
        <w:tc>
          <w:tcPr>
            <w:tcW w:w="553" w:type="pct"/>
            <w:shd w:val="clear" w:color="auto" w:fill="auto"/>
            <w:vAlign w:val="center"/>
            <w:hideMark/>
          </w:tcPr>
          <w:p w14:paraId="7BDA582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38,855.0</w:t>
            </w:r>
          </w:p>
        </w:tc>
        <w:tc>
          <w:tcPr>
            <w:tcW w:w="553" w:type="pct"/>
            <w:shd w:val="clear" w:color="auto" w:fill="auto"/>
            <w:vAlign w:val="center"/>
            <w:hideMark/>
          </w:tcPr>
          <w:p w14:paraId="0274033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39.2%</w:t>
            </w:r>
          </w:p>
        </w:tc>
        <w:tc>
          <w:tcPr>
            <w:tcW w:w="553" w:type="pct"/>
            <w:shd w:val="clear" w:color="auto" w:fill="auto"/>
            <w:vAlign w:val="center"/>
            <w:hideMark/>
          </w:tcPr>
          <w:p w14:paraId="37AC405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39.2%</w:t>
            </w:r>
          </w:p>
        </w:tc>
      </w:tr>
      <w:tr w:rsidR="006B534C" w:rsidRPr="006B534C" w14:paraId="5344B9F9" w14:textId="77777777" w:rsidTr="006B534C">
        <w:trPr>
          <w:trHeight w:val="288"/>
        </w:trPr>
        <w:tc>
          <w:tcPr>
            <w:tcW w:w="2189" w:type="pct"/>
            <w:shd w:val="clear" w:color="auto" w:fill="auto"/>
            <w:vAlign w:val="center"/>
            <w:hideMark/>
          </w:tcPr>
          <w:p w14:paraId="7FA13B2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იუსტიციის უმაღლესი საბჭო</w:t>
            </w:r>
          </w:p>
        </w:tc>
        <w:tc>
          <w:tcPr>
            <w:tcW w:w="600" w:type="pct"/>
            <w:shd w:val="clear" w:color="auto" w:fill="auto"/>
            <w:vAlign w:val="center"/>
            <w:hideMark/>
          </w:tcPr>
          <w:p w14:paraId="6767FD7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6,840.0</w:t>
            </w:r>
          </w:p>
        </w:tc>
        <w:tc>
          <w:tcPr>
            <w:tcW w:w="553" w:type="pct"/>
            <w:shd w:val="clear" w:color="auto" w:fill="auto"/>
            <w:vAlign w:val="center"/>
            <w:hideMark/>
          </w:tcPr>
          <w:p w14:paraId="1B72DF0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6,840.0</w:t>
            </w:r>
          </w:p>
        </w:tc>
        <w:tc>
          <w:tcPr>
            <w:tcW w:w="553" w:type="pct"/>
            <w:shd w:val="clear" w:color="auto" w:fill="auto"/>
            <w:vAlign w:val="center"/>
            <w:hideMark/>
          </w:tcPr>
          <w:p w14:paraId="20E1BBA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2,059.6</w:t>
            </w:r>
          </w:p>
        </w:tc>
        <w:tc>
          <w:tcPr>
            <w:tcW w:w="553" w:type="pct"/>
            <w:shd w:val="clear" w:color="auto" w:fill="auto"/>
            <w:vAlign w:val="center"/>
            <w:hideMark/>
          </w:tcPr>
          <w:p w14:paraId="0EE88F1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30.1%</w:t>
            </w:r>
          </w:p>
        </w:tc>
        <w:tc>
          <w:tcPr>
            <w:tcW w:w="553" w:type="pct"/>
            <w:shd w:val="clear" w:color="auto" w:fill="auto"/>
            <w:vAlign w:val="center"/>
            <w:hideMark/>
          </w:tcPr>
          <w:p w14:paraId="0AC56F1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30.1%</w:t>
            </w:r>
          </w:p>
        </w:tc>
      </w:tr>
      <w:tr w:rsidR="006B534C" w:rsidRPr="006B534C" w14:paraId="26FA5831" w14:textId="77777777" w:rsidTr="006B534C">
        <w:trPr>
          <w:trHeight w:val="288"/>
        </w:trPr>
        <w:tc>
          <w:tcPr>
            <w:tcW w:w="2189" w:type="pct"/>
            <w:shd w:val="clear" w:color="auto" w:fill="auto"/>
            <w:vAlign w:val="center"/>
            <w:hideMark/>
          </w:tcPr>
          <w:p w14:paraId="0E9F6AC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 xml:space="preserve">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w:t>
            </w:r>
            <w:r w:rsidRPr="006B534C">
              <w:rPr>
                <w:rFonts w:ascii="Sylfaen" w:hAnsi="Sylfaen" w:cs="Calibri"/>
                <w:color w:val="000000"/>
                <w:sz w:val="18"/>
                <w:szCs w:val="18"/>
                <w:lang w:val="en-US"/>
              </w:rPr>
              <w:lastRenderedPageBreak/>
              <w:t>მუნიციპალიტეტებსა და ქალაქ ფოთის მუნიციპალიტეტში</w:t>
            </w:r>
          </w:p>
        </w:tc>
        <w:tc>
          <w:tcPr>
            <w:tcW w:w="600" w:type="pct"/>
            <w:shd w:val="clear" w:color="auto" w:fill="auto"/>
            <w:vAlign w:val="center"/>
            <w:hideMark/>
          </w:tcPr>
          <w:p w14:paraId="14CF847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lastRenderedPageBreak/>
              <w:t>972.3</w:t>
            </w:r>
          </w:p>
        </w:tc>
        <w:tc>
          <w:tcPr>
            <w:tcW w:w="553" w:type="pct"/>
            <w:shd w:val="clear" w:color="auto" w:fill="auto"/>
            <w:vAlign w:val="center"/>
            <w:hideMark/>
          </w:tcPr>
          <w:p w14:paraId="781AC4D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972.3</w:t>
            </w:r>
          </w:p>
        </w:tc>
        <w:tc>
          <w:tcPr>
            <w:tcW w:w="553" w:type="pct"/>
            <w:shd w:val="clear" w:color="auto" w:fill="auto"/>
            <w:vAlign w:val="center"/>
            <w:hideMark/>
          </w:tcPr>
          <w:p w14:paraId="35FD671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449.4</w:t>
            </w:r>
          </w:p>
        </w:tc>
        <w:tc>
          <w:tcPr>
            <w:tcW w:w="553" w:type="pct"/>
            <w:shd w:val="clear" w:color="auto" w:fill="auto"/>
            <w:vAlign w:val="center"/>
            <w:hideMark/>
          </w:tcPr>
          <w:p w14:paraId="5569674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46.2%</w:t>
            </w:r>
          </w:p>
        </w:tc>
        <w:tc>
          <w:tcPr>
            <w:tcW w:w="553" w:type="pct"/>
            <w:shd w:val="clear" w:color="auto" w:fill="auto"/>
            <w:vAlign w:val="center"/>
            <w:hideMark/>
          </w:tcPr>
          <w:p w14:paraId="47ABDAE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46.2%</w:t>
            </w:r>
          </w:p>
        </w:tc>
      </w:tr>
      <w:tr w:rsidR="006B534C" w:rsidRPr="006B534C" w14:paraId="27FE348C" w14:textId="77777777" w:rsidTr="006B534C">
        <w:trPr>
          <w:trHeight w:val="288"/>
        </w:trPr>
        <w:tc>
          <w:tcPr>
            <w:tcW w:w="2189" w:type="pct"/>
            <w:shd w:val="clear" w:color="auto" w:fill="auto"/>
            <w:vAlign w:val="center"/>
            <w:hideMark/>
          </w:tcPr>
          <w:p w14:paraId="6D161C1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00" w:type="pct"/>
            <w:shd w:val="clear" w:color="auto" w:fill="auto"/>
            <w:vAlign w:val="center"/>
            <w:hideMark/>
          </w:tcPr>
          <w:p w14:paraId="044001A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812.7</w:t>
            </w:r>
          </w:p>
        </w:tc>
        <w:tc>
          <w:tcPr>
            <w:tcW w:w="553" w:type="pct"/>
            <w:shd w:val="clear" w:color="auto" w:fill="auto"/>
            <w:vAlign w:val="center"/>
            <w:hideMark/>
          </w:tcPr>
          <w:p w14:paraId="268C748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812.7</w:t>
            </w:r>
          </w:p>
        </w:tc>
        <w:tc>
          <w:tcPr>
            <w:tcW w:w="553" w:type="pct"/>
            <w:shd w:val="clear" w:color="auto" w:fill="auto"/>
            <w:vAlign w:val="center"/>
            <w:hideMark/>
          </w:tcPr>
          <w:p w14:paraId="755E56F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374.0</w:t>
            </w:r>
          </w:p>
        </w:tc>
        <w:tc>
          <w:tcPr>
            <w:tcW w:w="553" w:type="pct"/>
            <w:shd w:val="clear" w:color="auto" w:fill="auto"/>
            <w:vAlign w:val="center"/>
            <w:hideMark/>
          </w:tcPr>
          <w:p w14:paraId="3F3B6DB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46.0%</w:t>
            </w:r>
          </w:p>
        </w:tc>
        <w:tc>
          <w:tcPr>
            <w:tcW w:w="553" w:type="pct"/>
            <w:shd w:val="clear" w:color="auto" w:fill="auto"/>
            <w:vAlign w:val="center"/>
            <w:hideMark/>
          </w:tcPr>
          <w:p w14:paraId="65EBF4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46.0%</w:t>
            </w:r>
          </w:p>
        </w:tc>
      </w:tr>
      <w:tr w:rsidR="006B534C" w:rsidRPr="006B534C" w14:paraId="227FC9D1" w14:textId="77777777" w:rsidTr="006B534C">
        <w:trPr>
          <w:trHeight w:val="288"/>
        </w:trPr>
        <w:tc>
          <w:tcPr>
            <w:tcW w:w="2189" w:type="pct"/>
            <w:shd w:val="clear" w:color="auto" w:fill="auto"/>
            <w:vAlign w:val="center"/>
            <w:hideMark/>
          </w:tcPr>
          <w:p w14:paraId="5E329D9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00" w:type="pct"/>
            <w:shd w:val="clear" w:color="auto" w:fill="auto"/>
            <w:vAlign w:val="center"/>
            <w:hideMark/>
          </w:tcPr>
          <w:p w14:paraId="56D3EB8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909.2</w:t>
            </w:r>
          </w:p>
        </w:tc>
        <w:tc>
          <w:tcPr>
            <w:tcW w:w="553" w:type="pct"/>
            <w:shd w:val="clear" w:color="auto" w:fill="auto"/>
            <w:vAlign w:val="center"/>
            <w:hideMark/>
          </w:tcPr>
          <w:p w14:paraId="1AFEFC0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909.2</w:t>
            </w:r>
          </w:p>
        </w:tc>
        <w:tc>
          <w:tcPr>
            <w:tcW w:w="553" w:type="pct"/>
            <w:shd w:val="clear" w:color="auto" w:fill="auto"/>
            <w:vAlign w:val="center"/>
            <w:hideMark/>
          </w:tcPr>
          <w:p w14:paraId="431645B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431.6</w:t>
            </w:r>
          </w:p>
        </w:tc>
        <w:tc>
          <w:tcPr>
            <w:tcW w:w="553" w:type="pct"/>
            <w:shd w:val="clear" w:color="auto" w:fill="auto"/>
            <w:vAlign w:val="center"/>
            <w:hideMark/>
          </w:tcPr>
          <w:p w14:paraId="487C924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47.5%</w:t>
            </w:r>
          </w:p>
        </w:tc>
        <w:tc>
          <w:tcPr>
            <w:tcW w:w="553" w:type="pct"/>
            <w:shd w:val="clear" w:color="auto" w:fill="auto"/>
            <w:vAlign w:val="center"/>
            <w:hideMark/>
          </w:tcPr>
          <w:p w14:paraId="6E03CA9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47.5%</w:t>
            </w:r>
          </w:p>
        </w:tc>
      </w:tr>
      <w:tr w:rsidR="006B534C" w:rsidRPr="006B534C" w14:paraId="162EBD8B" w14:textId="77777777" w:rsidTr="006B534C">
        <w:trPr>
          <w:trHeight w:val="288"/>
        </w:trPr>
        <w:tc>
          <w:tcPr>
            <w:tcW w:w="2189" w:type="pct"/>
            <w:shd w:val="clear" w:color="auto" w:fill="auto"/>
            <w:vAlign w:val="center"/>
            <w:hideMark/>
          </w:tcPr>
          <w:p w14:paraId="1B6E0B01"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00" w:type="pct"/>
            <w:shd w:val="clear" w:color="auto" w:fill="auto"/>
            <w:vAlign w:val="center"/>
            <w:hideMark/>
          </w:tcPr>
          <w:p w14:paraId="67A8E20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864.7</w:t>
            </w:r>
          </w:p>
        </w:tc>
        <w:tc>
          <w:tcPr>
            <w:tcW w:w="553" w:type="pct"/>
            <w:shd w:val="clear" w:color="auto" w:fill="auto"/>
            <w:vAlign w:val="center"/>
            <w:hideMark/>
          </w:tcPr>
          <w:p w14:paraId="54F511D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864.7</w:t>
            </w:r>
          </w:p>
        </w:tc>
        <w:tc>
          <w:tcPr>
            <w:tcW w:w="553" w:type="pct"/>
            <w:shd w:val="clear" w:color="auto" w:fill="auto"/>
            <w:vAlign w:val="center"/>
            <w:hideMark/>
          </w:tcPr>
          <w:p w14:paraId="58BB693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403.3</w:t>
            </w:r>
          </w:p>
        </w:tc>
        <w:tc>
          <w:tcPr>
            <w:tcW w:w="553" w:type="pct"/>
            <w:shd w:val="clear" w:color="auto" w:fill="auto"/>
            <w:vAlign w:val="center"/>
            <w:hideMark/>
          </w:tcPr>
          <w:p w14:paraId="28C0F8B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46.6%</w:t>
            </w:r>
          </w:p>
        </w:tc>
        <w:tc>
          <w:tcPr>
            <w:tcW w:w="553" w:type="pct"/>
            <w:shd w:val="clear" w:color="auto" w:fill="auto"/>
            <w:vAlign w:val="center"/>
            <w:hideMark/>
          </w:tcPr>
          <w:p w14:paraId="0E13519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46.6%</w:t>
            </w:r>
          </w:p>
        </w:tc>
      </w:tr>
      <w:tr w:rsidR="006B534C" w:rsidRPr="006B534C" w14:paraId="01F5EFA0" w14:textId="77777777" w:rsidTr="006B534C">
        <w:trPr>
          <w:trHeight w:val="288"/>
        </w:trPr>
        <w:tc>
          <w:tcPr>
            <w:tcW w:w="2189" w:type="pct"/>
            <w:shd w:val="clear" w:color="auto" w:fill="auto"/>
            <w:vAlign w:val="center"/>
            <w:hideMark/>
          </w:tcPr>
          <w:p w14:paraId="1A2A383E"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00" w:type="pct"/>
            <w:shd w:val="clear" w:color="auto" w:fill="auto"/>
            <w:vAlign w:val="center"/>
            <w:hideMark/>
          </w:tcPr>
          <w:p w14:paraId="60BC659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812.4</w:t>
            </w:r>
          </w:p>
        </w:tc>
        <w:tc>
          <w:tcPr>
            <w:tcW w:w="553" w:type="pct"/>
            <w:shd w:val="clear" w:color="auto" w:fill="auto"/>
            <w:vAlign w:val="center"/>
            <w:hideMark/>
          </w:tcPr>
          <w:p w14:paraId="3691F4C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812.4</w:t>
            </w:r>
          </w:p>
        </w:tc>
        <w:tc>
          <w:tcPr>
            <w:tcW w:w="553" w:type="pct"/>
            <w:shd w:val="clear" w:color="auto" w:fill="auto"/>
            <w:vAlign w:val="center"/>
            <w:hideMark/>
          </w:tcPr>
          <w:p w14:paraId="18681C2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385.8</w:t>
            </w:r>
          </w:p>
        </w:tc>
        <w:tc>
          <w:tcPr>
            <w:tcW w:w="553" w:type="pct"/>
            <w:shd w:val="clear" w:color="auto" w:fill="auto"/>
            <w:vAlign w:val="center"/>
            <w:hideMark/>
          </w:tcPr>
          <w:p w14:paraId="6D0C13C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47.5%</w:t>
            </w:r>
          </w:p>
        </w:tc>
        <w:tc>
          <w:tcPr>
            <w:tcW w:w="553" w:type="pct"/>
            <w:shd w:val="clear" w:color="auto" w:fill="auto"/>
            <w:vAlign w:val="center"/>
            <w:hideMark/>
          </w:tcPr>
          <w:p w14:paraId="035F817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47.5%</w:t>
            </w:r>
          </w:p>
        </w:tc>
      </w:tr>
      <w:tr w:rsidR="006B534C" w:rsidRPr="006B534C" w14:paraId="3E6B17BA" w14:textId="77777777" w:rsidTr="006B534C">
        <w:trPr>
          <w:trHeight w:val="288"/>
        </w:trPr>
        <w:tc>
          <w:tcPr>
            <w:tcW w:w="2189" w:type="pct"/>
            <w:shd w:val="clear" w:color="auto" w:fill="auto"/>
            <w:vAlign w:val="center"/>
            <w:hideMark/>
          </w:tcPr>
          <w:p w14:paraId="52F66E3E"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00" w:type="pct"/>
            <w:shd w:val="clear" w:color="auto" w:fill="auto"/>
            <w:vAlign w:val="center"/>
            <w:hideMark/>
          </w:tcPr>
          <w:p w14:paraId="52F0254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794.2</w:t>
            </w:r>
          </w:p>
        </w:tc>
        <w:tc>
          <w:tcPr>
            <w:tcW w:w="553" w:type="pct"/>
            <w:shd w:val="clear" w:color="auto" w:fill="auto"/>
            <w:vAlign w:val="center"/>
            <w:hideMark/>
          </w:tcPr>
          <w:p w14:paraId="61D3F79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794.2</w:t>
            </w:r>
          </w:p>
        </w:tc>
        <w:tc>
          <w:tcPr>
            <w:tcW w:w="553" w:type="pct"/>
            <w:shd w:val="clear" w:color="auto" w:fill="auto"/>
            <w:vAlign w:val="center"/>
            <w:hideMark/>
          </w:tcPr>
          <w:p w14:paraId="1BCDC53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394.0</w:t>
            </w:r>
          </w:p>
        </w:tc>
        <w:tc>
          <w:tcPr>
            <w:tcW w:w="553" w:type="pct"/>
            <w:shd w:val="clear" w:color="auto" w:fill="auto"/>
            <w:vAlign w:val="center"/>
            <w:hideMark/>
          </w:tcPr>
          <w:p w14:paraId="4014217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49.6%</w:t>
            </w:r>
          </w:p>
        </w:tc>
        <w:tc>
          <w:tcPr>
            <w:tcW w:w="553" w:type="pct"/>
            <w:shd w:val="clear" w:color="auto" w:fill="auto"/>
            <w:vAlign w:val="center"/>
            <w:hideMark/>
          </w:tcPr>
          <w:p w14:paraId="5F5441B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49.6%</w:t>
            </w:r>
          </w:p>
        </w:tc>
      </w:tr>
      <w:tr w:rsidR="006B534C" w:rsidRPr="006B534C" w14:paraId="48CE68A0" w14:textId="77777777" w:rsidTr="006B534C">
        <w:trPr>
          <w:trHeight w:val="288"/>
        </w:trPr>
        <w:tc>
          <w:tcPr>
            <w:tcW w:w="2189" w:type="pct"/>
            <w:shd w:val="clear" w:color="auto" w:fill="auto"/>
            <w:vAlign w:val="center"/>
            <w:hideMark/>
          </w:tcPr>
          <w:p w14:paraId="2D79FE28"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00" w:type="pct"/>
            <w:shd w:val="clear" w:color="auto" w:fill="auto"/>
            <w:vAlign w:val="center"/>
            <w:hideMark/>
          </w:tcPr>
          <w:p w14:paraId="3C18183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760.7</w:t>
            </w:r>
          </w:p>
        </w:tc>
        <w:tc>
          <w:tcPr>
            <w:tcW w:w="553" w:type="pct"/>
            <w:shd w:val="clear" w:color="auto" w:fill="auto"/>
            <w:vAlign w:val="center"/>
            <w:hideMark/>
          </w:tcPr>
          <w:p w14:paraId="03663EC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760.7</w:t>
            </w:r>
          </w:p>
        </w:tc>
        <w:tc>
          <w:tcPr>
            <w:tcW w:w="553" w:type="pct"/>
            <w:shd w:val="clear" w:color="auto" w:fill="auto"/>
            <w:vAlign w:val="center"/>
            <w:hideMark/>
          </w:tcPr>
          <w:p w14:paraId="04839D6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381.2</w:t>
            </w:r>
          </w:p>
        </w:tc>
        <w:tc>
          <w:tcPr>
            <w:tcW w:w="553" w:type="pct"/>
            <w:shd w:val="clear" w:color="auto" w:fill="auto"/>
            <w:vAlign w:val="center"/>
            <w:hideMark/>
          </w:tcPr>
          <w:p w14:paraId="483B5AD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50.1%</w:t>
            </w:r>
          </w:p>
        </w:tc>
        <w:tc>
          <w:tcPr>
            <w:tcW w:w="553" w:type="pct"/>
            <w:shd w:val="clear" w:color="auto" w:fill="auto"/>
            <w:vAlign w:val="center"/>
            <w:hideMark/>
          </w:tcPr>
          <w:p w14:paraId="2818570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50.1%</w:t>
            </w:r>
          </w:p>
        </w:tc>
      </w:tr>
      <w:tr w:rsidR="006B534C" w:rsidRPr="006B534C" w14:paraId="18730194" w14:textId="77777777" w:rsidTr="006B534C">
        <w:trPr>
          <w:trHeight w:val="288"/>
        </w:trPr>
        <w:tc>
          <w:tcPr>
            <w:tcW w:w="2189" w:type="pct"/>
            <w:shd w:val="clear" w:color="auto" w:fill="auto"/>
            <w:vAlign w:val="center"/>
            <w:hideMark/>
          </w:tcPr>
          <w:p w14:paraId="3190A2D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00" w:type="pct"/>
            <w:shd w:val="clear" w:color="auto" w:fill="auto"/>
            <w:vAlign w:val="center"/>
            <w:hideMark/>
          </w:tcPr>
          <w:p w14:paraId="14C4988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1,001.8</w:t>
            </w:r>
          </w:p>
        </w:tc>
        <w:tc>
          <w:tcPr>
            <w:tcW w:w="553" w:type="pct"/>
            <w:shd w:val="clear" w:color="auto" w:fill="auto"/>
            <w:vAlign w:val="center"/>
            <w:hideMark/>
          </w:tcPr>
          <w:p w14:paraId="551B6AB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1,001.8</w:t>
            </w:r>
          </w:p>
        </w:tc>
        <w:tc>
          <w:tcPr>
            <w:tcW w:w="553" w:type="pct"/>
            <w:shd w:val="clear" w:color="auto" w:fill="auto"/>
            <w:vAlign w:val="center"/>
            <w:hideMark/>
          </w:tcPr>
          <w:p w14:paraId="17DB121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464.9</w:t>
            </w:r>
          </w:p>
        </w:tc>
        <w:tc>
          <w:tcPr>
            <w:tcW w:w="553" w:type="pct"/>
            <w:shd w:val="clear" w:color="auto" w:fill="auto"/>
            <w:vAlign w:val="center"/>
            <w:hideMark/>
          </w:tcPr>
          <w:p w14:paraId="4A516A4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46.4%</w:t>
            </w:r>
          </w:p>
        </w:tc>
        <w:tc>
          <w:tcPr>
            <w:tcW w:w="553" w:type="pct"/>
            <w:shd w:val="clear" w:color="auto" w:fill="auto"/>
            <w:vAlign w:val="center"/>
            <w:hideMark/>
          </w:tcPr>
          <w:p w14:paraId="3067C81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46.4%</w:t>
            </w:r>
          </w:p>
        </w:tc>
      </w:tr>
      <w:tr w:rsidR="006B534C" w:rsidRPr="006B534C" w14:paraId="3E9EB7C5" w14:textId="77777777" w:rsidTr="006B534C">
        <w:trPr>
          <w:trHeight w:val="288"/>
        </w:trPr>
        <w:tc>
          <w:tcPr>
            <w:tcW w:w="2189" w:type="pct"/>
            <w:shd w:val="clear" w:color="auto" w:fill="auto"/>
            <w:vAlign w:val="center"/>
            <w:hideMark/>
          </w:tcPr>
          <w:p w14:paraId="0F105699"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00" w:type="pct"/>
            <w:shd w:val="clear" w:color="auto" w:fill="auto"/>
            <w:vAlign w:val="center"/>
            <w:hideMark/>
          </w:tcPr>
          <w:p w14:paraId="00D6D82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765.2</w:t>
            </w:r>
          </w:p>
        </w:tc>
        <w:tc>
          <w:tcPr>
            <w:tcW w:w="553" w:type="pct"/>
            <w:shd w:val="clear" w:color="auto" w:fill="auto"/>
            <w:vAlign w:val="center"/>
            <w:hideMark/>
          </w:tcPr>
          <w:p w14:paraId="4D2FA00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765.2</w:t>
            </w:r>
          </w:p>
        </w:tc>
        <w:tc>
          <w:tcPr>
            <w:tcW w:w="553" w:type="pct"/>
            <w:shd w:val="clear" w:color="auto" w:fill="auto"/>
            <w:vAlign w:val="center"/>
            <w:hideMark/>
          </w:tcPr>
          <w:p w14:paraId="371AB4B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353.0</w:t>
            </w:r>
          </w:p>
        </w:tc>
        <w:tc>
          <w:tcPr>
            <w:tcW w:w="553" w:type="pct"/>
            <w:shd w:val="clear" w:color="auto" w:fill="auto"/>
            <w:vAlign w:val="center"/>
            <w:hideMark/>
          </w:tcPr>
          <w:p w14:paraId="169387B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46.1%</w:t>
            </w:r>
          </w:p>
        </w:tc>
        <w:tc>
          <w:tcPr>
            <w:tcW w:w="553" w:type="pct"/>
            <w:shd w:val="clear" w:color="auto" w:fill="auto"/>
            <w:vAlign w:val="center"/>
            <w:hideMark/>
          </w:tcPr>
          <w:p w14:paraId="34C9D93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46.1%</w:t>
            </w:r>
          </w:p>
        </w:tc>
      </w:tr>
      <w:tr w:rsidR="006B534C" w:rsidRPr="006B534C" w14:paraId="7BB42B12" w14:textId="77777777" w:rsidTr="006B534C">
        <w:trPr>
          <w:trHeight w:val="288"/>
        </w:trPr>
        <w:tc>
          <w:tcPr>
            <w:tcW w:w="2189" w:type="pct"/>
            <w:shd w:val="clear" w:color="auto" w:fill="auto"/>
            <w:vAlign w:val="center"/>
            <w:hideMark/>
          </w:tcPr>
          <w:p w14:paraId="69FCE185"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სახელმწიფო უსაფრთხოების სამსახური</w:t>
            </w:r>
          </w:p>
        </w:tc>
        <w:tc>
          <w:tcPr>
            <w:tcW w:w="600" w:type="pct"/>
            <w:shd w:val="clear" w:color="auto" w:fill="auto"/>
            <w:vAlign w:val="center"/>
            <w:hideMark/>
          </w:tcPr>
          <w:p w14:paraId="2564AD2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148,700.0</w:t>
            </w:r>
          </w:p>
        </w:tc>
        <w:tc>
          <w:tcPr>
            <w:tcW w:w="553" w:type="pct"/>
            <w:shd w:val="clear" w:color="auto" w:fill="auto"/>
            <w:vAlign w:val="center"/>
            <w:hideMark/>
          </w:tcPr>
          <w:p w14:paraId="22541C2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148,700.0</w:t>
            </w:r>
          </w:p>
        </w:tc>
        <w:tc>
          <w:tcPr>
            <w:tcW w:w="553" w:type="pct"/>
            <w:shd w:val="clear" w:color="auto" w:fill="auto"/>
            <w:vAlign w:val="center"/>
            <w:hideMark/>
          </w:tcPr>
          <w:p w14:paraId="0FC882E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71,663.0</w:t>
            </w:r>
          </w:p>
        </w:tc>
        <w:tc>
          <w:tcPr>
            <w:tcW w:w="553" w:type="pct"/>
            <w:shd w:val="clear" w:color="auto" w:fill="auto"/>
            <w:vAlign w:val="center"/>
            <w:hideMark/>
          </w:tcPr>
          <w:p w14:paraId="1A5261A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48.2%</w:t>
            </w:r>
          </w:p>
        </w:tc>
        <w:tc>
          <w:tcPr>
            <w:tcW w:w="553" w:type="pct"/>
            <w:shd w:val="clear" w:color="auto" w:fill="auto"/>
            <w:vAlign w:val="center"/>
            <w:hideMark/>
          </w:tcPr>
          <w:p w14:paraId="65795B6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48.2%</w:t>
            </w:r>
          </w:p>
        </w:tc>
      </w:tr>
      <w:tr w:rsidR="006B534C" w:rsidRPr="006B534C" w14:paraId="5B0A5B80" w14:textId="77777777" w:rsidTr="006B534C">
        <w:trPr>
          <w:trHeight w:val="288"/>
        </w:trPr>
        <w:tc>
          <w:tcPr>
            <w:tcW w:w="2189" w:type="pct"/>
            <w:shd w:val="clear" w:color="auto" w:fill="auto"/>
            <w:vAlign w:val="center"/>
            <w:hideMark/>
          </w:tcPr>
          <w:p w14:paraId="49E55BA2"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პროკურატურა</w:t>
            </w:r>
          </w:p>
        </w:tc>
        <w:tc>
          <w:tcPr>
            <w:tcW w:w="600" w:type="pct"/>
            <w:shd w:val="clear" w:color="auto" w:fill="auto"/>
            <w:vAlign w:val="center"/>
            <w:hideMark/>
          </w:tcPr>
          <w:p w14:paraId="7EF926B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47,870.0</w:t>
            </w:r>
          </w:p>
        </w:tc>
        <w:tc>
          <w:tcPr>
            <w:tcW w:w="553" w:type="pct"/>
            <w:shd w:val="clear" w:color="auto" w:fill="auto"/>
            <w:vAlign w:val="center"/>
            <w:hideMark/>
          </w:tcPr>
          <w:p w14:paraId="374E7A7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48,122.3</w:t>
            </w:r>
          </w:p>
        </w:tc>
        <w:tc>
          <w:tcPr>
            <w:tcW w:w="553" w:type="pct"/>
            <w:shd w:val="clear" w:color="auto" w:fill="auto"/>
            <w:vAlign w:val="center"/>
            <w:hideMark/>
          </w:tcPr>
          <w:p w14:paraId="58BE091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21,365.0</w:t>
            </w:r>
          </w:p>
        </w:tc>
        <w:tc>
          <w:tcPr>
            <w:tcW w:w="553" w:type="pct"/>
            <w:shd w:val="clear" w:color="auto" w:fill="auto"/>
            <w:vAlign w:val="center"/>
            <w:hideMark/>
          </w:tcPr>
          <w:p w14:paraId="0D70997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44.6%</w:t>
            </w:r>
          </w:p>
        </w:tc>
        <w:tc>
          <w:tcPr>
            <w:tcW w:w="553" w:type="pct"/>
            <w:shd w:val="clear" w:color="auto" w:fill="auto"/>
            <w:vAlign w:val="center"/>
            <w:hideMark/>
          </w:tcPr>
          <w:p w14:paraId="33BC54B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44.4%</w:t>
            </w:r>
          </w:p>
        </w:tc>
      </w:tr>
      <w:tr w:rsidR="006B534C" w:rsidRPr="006B534C" w14:paraId="49B20ADD" w14:textId="77777777" w:rsidTr="006B534C">
        <w:trPr>
          <w:trHeight w:val="288"/>
        </w:trPr>
        <w:tc>
          <w:tcPr>
            <w:tcW w:w="2189" w:type="pct"/>
            <w:shd w:val="clear" w:color="auto" w:fill="auto"/>
            <w:vAlign w:val="center"/>
            <w:hideMark/>
          </w:tcPr>
          <w:p w14:paraId="37651CB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00" w:type="pct"/>
            <w:shd w:val="clear" w:color="auto" w:fill="auto"/>
            <w:vAlign w:val="center"/>
            <w:hideMark/>
          </w:tcPr>
          <w:p w14:paraId="3D0C2CF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3,130.0</w:t>
            </w:r>
          </w:p>
        </w:tc>
        <w:tc>
          <w:tcPr>
            <w:tcW w:w="553" w:type="pct"/>
            <w:shd w:val="clear" w:color="auto" w:fill="auto"/>
            <w:vAlign w:val="center"/>
            <w:hideMark/>
          </w:tcPr>
          <w:p w14:paraId="1725E35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3,538.0</w:t>
            </w:r>
          </w:p>
        </w:tc>
        <w:tc>
          <w:tcPr>
            <w:tcW w:w="553" w:type="pct"/>
            <w:shd w:val="clear" w:color="auto" w:fill="auto"/>
            <w:vAlign w:val="center"/>
            <w:hideMark/>
          </w:tcPr>
          <w:p w14:paraId="238E36E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1,871.3</w:t>
            </w:r>
          </w:p>
        </w:tc>
        <w:tc>
          <w:tcPr>
            <w:tcW w:w="553" w:type="pct"/>
            <w:shd w:val="clear" w:color="auto" w:fill="auto"/>
            <w:vAlign w:val="center"/>
            <w:hideMark/>
          </w:tcPr>
          <w:p w14:paraId="21DCF04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59.8%</w:t>
            </w:r>
          </w:p>
        </w:tc>
        <w:tc>
          <w:tcPr>
            <w:tcW w:w="553" w:type="pct"/>
            <w:shd w:val="clear" w:color="auto" w:fill="auto"/>
            <w:vAlign w:val="center"/>
            <w:hideMark/>
          </w:tcPr>
          <w:p w14:paraId="33FB45D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52.9%</w:t>
            </w:r>
          </w:p>
        </w:tc>
      </w:tr>
      <w:tr w:rsidR="006B534C" w:rsidRPr="006B534C" w14:paraId="6587C6B2" w14:textId="77777777" w:rsidTr="006B534C">
        <w:trPr>
          <w:trHeight w:val="288"/>
        </w:trPr>
        <w:tc>
          <w:tcPr>
            <w:tcW w:w="2189" w:type="pct"/>
            <w:shd w:val="clear" w:color="auto" w:fill="auto"/>
            <w:vAlign w:val="center"/>
            <w:hideMark/>
          </w:tcPr>
          <w:p w14:paraId="4E579301"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დაზვერვის სამსახური</w:t>
            </w:r>
          </w:p>
        </w:tc>
        <w:tc>
          <w:tcPr>
            <w:tcW w:w="600" w:type="pct"/>
            <w:shd w:val="clear" w:color="auto" w:fill="auto"/>
            <w:vAlign w:val="center"/>
            <w:hideMark/>
          </w:tcPr>
          <w:p w14:paraId="10AF7B9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15,400.0</w:t>
            </w:r>
          </w:p>
        </w:tc>
        <w:tc>
          <w:tcPr>
            <w:tcW w:w="553" w:type="pct"/>
            <w:shd w:val="clear" w:color="auto" w:fill="auto"/>
            <w:vAlign w:val="center"/>
            <w:hideMark/>
          </w:tcPr>
          <w:p w14:paraId="3724E46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15,400.0</w:t>
            </w:r>
          </w:p>
        </w:tc>
        <w:tc>
          <w:tcPr>
            <w:tcW w:w="553" w:type="pct"/>
            <w:shd w:val="clear" w:color="auto" w:fill="auto"/>
            <w:vAlign w:val="center"/>
            <w:hideMark/>
          </w:tcPr>
          <w:p w14:paraId="1D5A7AF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7,288.1</w:t>
            </w:r>
          </w:p>
        </w:tc>
        <w:tc>
          <w:tcPr>
            <w:tcW w:w="553" w:type="pct"/>
            <w:shd w:val="clear" w:color="auto" w:fill="auto"/>
            <w:vAlign w:val="center"/>
            <w:hideMark/>
          </w:tcPr>
          <w:p w14:paraId="332C16C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47.3%</w:t>
            </w:r>
          </w:p>
        </w:tc>
        <w:tc>
          <w:tcPr>
            <w:tcW w:w="553" w:type="pct"/>
            <w:shd w:val="clear" w:color="auto" w:fill="auto"/>
            <w:vAlign w:val="center"/>
            <w:hideMark/>
          </w:tcPr>
          <w:p w14:paraId="3D72508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47.3%</w:t>
            </w:r>
          </w:p>
        </w:tc>
      </w:tr>
      <w:tr w:rsidR="006B534C" w:rsidRPr="006B534C" w14:paraId="21149142" w14:textId="77777777" w:rsidTr="006B534C">
        <w:trPr>
          <w:trHeight w:val="288"/>
        </w:trPr>
        <w:tc>
          <w:tcPr>
            <w:tcW w:w="2189" w:type="pct"/>
            <w:shd w:val="clear" w:color="auto" w:fill="auto"/>
            <w:vAlign w:val="center"/>
            <w:hideMark/>
          </w:tcPr>
          <w:p w14:paraId="24DE865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საჯარო სამსახურის ბიურო</w:t>
            </w:r>
          </w:p>
        </w:tc>
        <w:tc>
          <w:tcPr>
            <w:tcW w:w="600" w:type="pct"/>
            <w:shd w:val="clear" w:color="auto" w:fill="auto"/>
            <w:vAlign w:val="center"/>
            <w:hideMark/>
          </w:tcPr>
          <w:p w14:paraId="07D46BC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1,705.0</w:t>
            </w:r>
          </w:p>
        </w:tc>
        <w:tc>
          <w:tcPr>
            <w:tcW w:w="553" w:type="pct"/>
            <w:shd w:val="clear" w:color="auto" w:fill="auto"/>
            <w:vAlign w:val="center"/>
            <w:hideMark/>
          </w:tcPr>
          <w:p w14:paraId="7B36B52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1,705.0</w:t>
            </w:r>
          </w:p>
        </w:tc>
        <w:tc>
          <w:tcPr>
            <w:tcW w:w="553" w:type="pct"/>
            <w:shd w:val="clear" w:color="auto" w:fill="auto"/>
            <w:vAlign w:val="center"/>
            <w:hideMark/>
          </w:tcPr>
          <w:p w14:paraId="7CCFDA6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1,050.4</w:t>
            </w:r>
          </w:p>
        </w:tc>
        <w:tc>
          <w:tcPr>
            <w:tcW w:w="553" w:type="pct"/>
            <w:shd w:val="clear" w:color="auto" w:fill="auto"/>
            <w:vAlign w:val="center"/>
            <w:hideMark/>
          </w:tcPr>
          <w:p w14:paraId="4CF98CF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61.6%</w:t>
            </w:r>
          </w:p>
        </w:tc>
        <w:tc>
          <w:tcPr>
            <w:tcW w:w="553" w:type="pct"/>
            <w:shd w:val="clear" w:color="auto" w:fill="auto"/>
            <w:vAlign w:val="center"/>
            <w:hideMark/>
          </w:tcPr>
          <w:p w14:paraId="1CA27FF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61.6%</w:t>
            </w:r>
          </w:p>
        </w:tc>
      </w:tr>
      <w:tr w:rsidR="006B534C" w:rsidRPr="006B534C" w14:paraId="16FEA1E6" w14:textId="77777777" w:rsidTr="006B534C">
        <w:trPr>
          <w:trHeight w:val="288"/>
        </w:trPr>
        <w:tc>
          <w:tcPr>
            <w:tcW w:w="2189" w:type="pct"/>
            <w:shd w:val="clear" w:color="auto" w:fill="auto"/>
            <w:vAlign w:val="center"/>
            <w:hideMark/>
          </w:tcPr>
          <w:p w14:paraId="2D1558FC"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იურიდიული დახმარების სამსახური</w:t>
            </w:r>
          </w:p>
        </w:tc>
        <w:tc>
          <w:tcPr>
            <w:tcW w:w="600" w:type="pct"/>
            <w:shd w:val="clear" w:color="auto" w:fill="auto"/>
            <w:vAlign w:val="center"/>
            <w:hideMark/>
          </w:tcPr>
          <w:p w14:paraId="2703846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8,170.5</w:t>
            </w:r>
          </w:p>
        </w:tc>
        <w:tc>
          <w:tcPr>
            <w:tcW w:w="553" w:type="pct"/>
            <w:shd w:val="clear" w:color="auto" w:fill="auto"/>
            <w:vAlign w:val="center"/>
            <w:hideMark/>
          </w:tcPr>
          <w:p w14:paraId="4CFA45F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8,170.5</w:t>
            </w:r>
          </w:p>
        </w:tc>
        <w:tc>
          <w:tcPr>
            <w:tcW w:w="553" w:type="pct"/>
            <w:shd w:val="clear" w:color="auto" w:fill="auto"/>
            <w:vAlign w:val="center"/>
            <w:hideMark/>
          </w:tcPr>
          <w:p w14:paraId="385C096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3,671.1</w:t>
            </w:r>
          </w:p>
        </w:tc>
        <w:tc>
          <w:tcPr>
            <w:tcW w:w="553" w:type="pct"/>
            <w:shd w:val="clear" w:color="auto" w:fill="auto"/>
            <w:vAlign w:val="center"/>
            <w:hideMark/>
          </w:tcPr>
          <w:p w14:paraId="3DE2608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44.9%</w:t>
            </w:r>
          </w:p>
        </w:tc>
        <w:tc>
          <w:tcPr>
            <w:tcW w:w="553" w:type="pct"/>
            <w:shd w:val="clear" w:color="auto" w:fill="auto"/>
            <w:vAlign w:val="center"/>
            <w:hideMark/>
          </w:tcPr>
          <w:p w14:paraId="309D20C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44.9%</w:t>
            </w:r>
          </w:p>
        </w:tc>
      </w:tr>
      <w:tr w:rsidR="006B534C" w:rsidRPr="006B534C" w14:paraId="5D4138FA" w14:textId="77777777" w:rsidTr="006B534C">
        <w:trPr>
          <w:trHeight w:val="288"/>
        </w:trPr>
        <w:tc>
          <w:tcPr>
            <w:tcW w:w="2189" w:type="pct"/>
            <w:shd w:val="clear" w:color="auto" w:fill="auto"/>
            <w:vAlign w:val="center"/>
            <w:hideMark/>
          </w:tcPr>
          <w:p w14:paraId="4195ABDA"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ვეტერანების საქმეთა სახელმწიფო სამსახური</w:t>
            </w:r>
          </w:p>
        </w:tc>
        <w:tc>
          <w:tcPr>
            <w:tcW w:w="600" w:type="pct"/>
            <w:shd w:val="clear" w:color="auto" w:fill="auto"/>
            <w:vAlign w:val="center"/>
            <w:hideMark/>
          </w:tcPr>
          <w:p w14:paraId="25EEA5F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9,495.0</w:t>
            </w:r>
          </w:p>
        </w:tc>
        <w:tc>
          <w:tcPr>
            <w:tcW w:w="553" w:type="pct"/>
            <w:shd w:val="clear" w:color="auto" w:fill="auto"/>
            <w:vAlign w:val="center"/>
            <w:hideMark/>
          </w:tcPr>
          <w:p w14:paraId="4F627B9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9,495.0</w:t>
            </w:r>
          </w:p>
        </w:tc>
        <w:tc>
          <w:tcPr>
            <w:tcW w:w="553" w:type="pct"/>
            <w:shd w:val="clear" w:color="auto" w:fill="auto"/>
            <w:vAlign w:val="center"/>
            <w:hideMark/>
          </w:tcPr>
          <w:p w14:paraId="102BBE1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4,568.4</w:t>
            </w:r>
          </w:p>
        </w:tc>
        <w:tc>
          <w:tcPr>
            <w:tcW w:w="553" w:type="pct"/>
            <w:shd w:val="clear" w:color="auto" w:fill="auto"/>
            <w:vAlign w:val="center"/>
            <w:hideMark/>
          </w:tcPr>
          <w:p w14:paraId="79289D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48.1%</w:t>
            </w:r>
          </w:p>
        </w:tc>
        <w:tc>
          <w:tcPr>
            <w:tcW w:w="553" w:type="pct"/>
            <w:shd w:val="clear" w:color="auto" w:fill="auto"/>
            <w:vAlign w:val="center"/>
            <w:hideMark/>
          </w:tcPr>
          <w:p w14:paraId="261DB8A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48.1%</w:t>
            </w:r>
          </w:p>
        </w:tc>
      </w:tr>
      <w:tr w:rsidR="006B534C" w:rsidRPr="006B534C" w14:paraId="510CC2F3" w14:textId="77777777" w:rsidTr="006B534C">
        <w:trPr>
          <w:trHeight w:val="288"/>
        </w:trPr>
        <w:tc>
          <w:tcPr>
            <w:tcW w:w="2189" w:type="pct"/>
            <w:shd w:val="clear" w:color="auto" w:fill="auto"/>
            <w:vAlign w:val="center"/>
            <w:hideMark/>
          </w:tcPr>
          <w:p w14:paraId="2A33C10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საქართველოს ფინანსური მონიტორინგის სამსახური</w:t>
            </w:r>
          </w:p>
        </w:tc>
        <w:tc>
          <w:tcPr>
            <w:tcW w:w="600" w:type="pct"/>
            <w:shd w:val="clear" w:color="auto" w:fill="auto"/>
            <w:vAlign w:val="center"/>
            <w:hideMark/>
          </w:tcPr>
          <w:p w14:paraId="1E80630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2,292.0</w:t>
            </w:r>
          </w:p>
        </w:tc>
        <w:tc>
          <w:tcPr>
            <w:tcW w:w="553" w:type="pct"/>
            <w:shd w:val="clear" w:color="auto" w:fill="auto"/>
            <w:vAlign w:val="center"/>
            <w:hideMark/>
          </w:tcPr>
          <w:p w14:paraId="3E642D0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2,292.0</w:t>
            </w:r>
          </w:p>
        </w:tc>
        <w:tc>
          <w:tcPr>
            <w:tcW w:w="553" w:type="pct"/>
            <w:shd w:val="clear" w:color="auto" w:fill="auto"/>
            <w:vAlign w:val="center"/>
            <w:hideMark/>
          </w:tcPr>
          <w:p w14:paraId="242060C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1,086.1</w:t>
            </w:r>
          </w:p>
        </w:tc>
        <w:tc>
          <w:tcPr>
            <w:tcW w:w="553" w:type="pct"/>
            <w:shd w:val="clear" w:color="auto" w:fill="auto"/>
            <w:vAlign w:val="center"/>
            <w:hideMark/>
          </w:tcPr>
          <w:p w14:paraId="092E6A9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47.4%</w:t>
            </w:r>
          </w:p>
        </w:tc>
        <w:tc>
          <w:tcPr>
            <w:tcW w:w="553" w:type="pct"/>
            <w:shd w:val="clear" w:color="auto" w:fill="auto"/>
            <w:vAlign w:val="center"/>
            <w:hideMark/>
          </w:tcPr>
          <w:p w14:paraId="54BC260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47.4%</w:t>
            </w:r>
          </w:p>
        </w:tc>
      </w:tr>
      <w:tr w:rsidR="006B534C" w:rsidRPr="006B534C" w14:paraId="45AF40A4" w14:textId="77777777" w:rsidTr="006B534C">
        <w:trPr>
          <w:trHeight w:val="288"/>
        </w:trPr>
        <w:tc>
          <w:tcPr>
            <w:tcW w:w="2189" w:type="pct"/>
            <w:shd w:val="clear" w:color="auto" w:fill="auto"/>
            <w:vAlign w:val="center"/>
            <w:hideMark/>
          </w:tcPr>
          <w:p w14:paraId="719FB246"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lastRenderedPageBreak/>
              <w:t>ა(ა)იპ - საქართველოს სოლიდარობის ფონდი</w:t>
            </w:r>
          </w:p>
        </w:tc>
        <w:tc>
          <w:tcPr>
            <w:tcW w:w="600" w:type="pct"/>
            <w:shd w:val="clear" w:color="auto" w:fill="auto"/>
            <w:vAlign w:val="center"/>
            <w:hideMark/>
          </w:tcPr>
          <w:p w14:paraId="16872B0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278.6</w:t>
            </w:r>
          </w:p>
        </w:tc>
        <w:tc>
          <w:tcPr>
            <w:tcW w:w="553" w:type="pct"/>
            <w:shd w:val="clear" w:color="auto" w:fill="auto"/>
            <w:vAlign w:val="center"/>
            <w:hideMark/>
          </w:tcPr>
          <w:p w14:paraId="5A899DB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278.6</w:t>
            </w:r>
          </w:p>
        </w:tc>
        <w:tc>
          <w:tcPr>
            <w:tcW w:w="553" w:type="pct"/>
            <w:shd w:val="clear" w:color="auto" w:fill="auto"/>
            <w:vAlign w:val="center"/>
            <w:hideMark/>
          </w:tcPr>
          <w:p w14:paraId="6C73E22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118.4</w:t>
            </w:r>
          </w:p>
        </w:tc>
        <w:tc>
          <w:tcPr>
            <w:tcW w:w="553" w:type="pct"/>
            <w:shd w:val="clear" w:color="auto" w:fill="auto"/>
            <w:vAlign w:val="center"/>
            <w:hideMark/>
          </w:tcPr>
          <w:p w14:paraId="34B7AAE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42.5%</w:t>
            </w:r>
          </w:p>
        </w:tc>
        <w:tc>
          <w:tcPr>
            <w:tcW w:w="553" w:type="pct"/>
            <w:shd w:val="clear" w:color="auto" w:fill="auto"/>
            <w:vAlign w:val="center"/>
            <w:hideMark/>
          </w:tcPr>
          <w:p w14:paraId="0523B3A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42.5%</w:t>
            </w:r>
          </w:p>
        </w:tc>
      </w:tr>
      <w:tr w:rsidR="006B534C" w:rsidRPr="006B534C" w14:paraId="00B3C324" w14:textId="77777777" w:rsidTr="006B534C">
        <w:trPr>
          <w:trHeight w:val="288"/>
        </w:trPr>
        <w:tc>
          <w:tcPr>
            <w:tcW w:w="2189" w:type="pct"/>
            <w:shd w:val="clear" w:color="auto" w:fill="auto"/>
            <w:vAlign w:val="center"/>
            <w:hideMark/>
          </w:tcPr>
          <w:p w14:paraId="6F4FB7E8"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სახელმწიფო დაცვის სპეციალური სამსახური</w:t>
            </w:r>
          </w:p>
        </w:tc>
        <w:tc>
          <w:tcPr>
            <w:tcW w:w="600" w:type="pct"/>
            <w:shd w:val="clear" w:color="auto" w:fill="auto"/>
            <w:vAlign w:val="center"/>
            <w:hideMark/>
          </w:tcPr>
          <w:p w14:paraId="604F217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67,188.5</w:t>
            </w:r>
          </w:p>
        </w:tc>
        <w:tc>
          <w:tcPr>
            <w:tcW w:w="553" w:type="pct"/>
            <w:shd w:val="clear" w:color="auto" w:fill="auto"/>
            <w:vAlign w:val="center"/>
            <w:hideMark/>
          </w:tcPr>
          <w:p w14:paraId="56C29DB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67,188.5</w:t>
            </w:r>
          </w:p>
        </w:tc>
        <w:tc>
          <w:tcPr>
            <w:tcW w:w="553" w:type="pct"/>
            <w:shd w:val="clear" w:color="auto" w:fill="auto"/>
            <w:vAlign w:val="center"/>
            <w:hideMark/>
          </w:tcPr>
          <w:p w14:paraId="0329D2D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32,191.2</w:t>
            </w:r>
          </w:p>
        </w:tc>
        <w:tc>
          <w:tcPr>
            <w:tcW w:w="553" w:type="pct"/>
            <w:shd w:val="clear" w:color="auto" w:fill="auto"/>
            <w:vAlign w:val="center"/>
            <w:hideMark/>
          </w:tcPr>
          <w:p w14:paraId="76898B7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47.9%</w:t>
            </w:r>
          </w:p>
        </w:tc>
        <w:tc>
          <w:tcPr>
            <w:tcW w:w="553" w:type="pct"/>
            <w:shd w:val="clear" w:color="auto" w:fill="auto"/>
            <w:vAlign w:val="center"/>
            <w:hideMark/>
          </w:tcPr>
          <w:p w14:paraId="15B94C6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47.9%</w:t>
            </w:r>
          </w:p>
        </w:tc>
      </w:tr>
      <w:tr w:rsidR="006B534C" w:rsidRPr="006B534C" w14:paraId="5939DE9A" w14:textId="77777777" w:rsidTr="006B534C">
        <w:trPr>
          <w:trHeight w:val="288"/>
        </w:trPr>
        <w:tc>
          <w:tcPr>
            <w:tcW w:w="2189" w:type="pct"/>
            <w:shd w:val="clear" w:color="auto" w:fill="auto"/>
            <w:vAlign w:val="center"/>
            <w:hideMark/>
          </w:tcPr>
          <w:p w14:paraId="0B51DB6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სახალხო დამცველის აპარატი</w:t>
            </w:r>
          </w:p>
        </w:tc>
        <w:tc>
          <w:tcPr>
            <w:tcW w:w="600" w:type="pct"/>
            <w:shd w:val="clear" w:color="auto" w:fill="auto"/>
            <w:vAlign w:val="center"/>
            <w:hideMark/>
          </w:tcPr>
          <w:p w14:paraId="5E5AAF0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8,869.0</w:t>
            </w:r>
          </w:p>
        </w:tc>
        <w:tc>
          <w:tcPr>
            <w:tcW w:w="553" w:type="pct"/>
            <w:shd w:val="clear" w:color="auto" w:fill="auto"/>
            <w:vAlign w:val="center"/>
            <w:hideMark/>
          </w:tcPr>
          <w:p w14:paraId="57FA404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8,869.0</w:t>
            </w:r>
          </w:p>
        </w:tc>
        <w:tc>
          <w:tcPr>
            <w:tcW w:w="553" w:type="pct"/>
            <w:shd w:val="clear" w:color="auto" w:fill="auto"/>
            <w:vAlign w:val="center"/>
            <w:hideMark/>
          </w:tcPr>
          <w:p w14:paraId="3680CEF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3,392.2</w:t>
            </w:r>
          </w:p>
        </w:tc>
        <w:tc>
          <w:tcPr>
            <w:tcW w:w="553" w:type="pct"/>
            <w:shd w:val="clear" w:color="auto" w:fill="auto"/>
            <w:vAlign w:val="center"/>
            <w:hideMark/>
          </w:tcPr>
          <w:p w14:paraId="068FC3A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38.2%</w:t>
            </w:r>
          </w:p>
        </w:tc>
        <w:tc>
          <w:tcPr>
            <w:tcW w:w="553" w:type="pct"/>
            <w:shd w:val="clear" w:color="auto" w:fill="auto"/>
            <w:vAlign w:val="center"/>
            <w:hideMark/>
          </w:tcPr>
          <w:p w14:paraId="545197D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38.2%</w:t>
            </w:r>
          </w:p>
        </w:tc>
      </w:tr>
      <w:tr w:rsidR="006B534C" w:rsidRPr="006B534C" w14:paraId="30F728B4" w14:textId="77777777" w:rsidTr="006B534C">
        <w:trPr>
          <w:trHeight w:val="288"/>
        </w:trPr>
        <w:tc>
          <w:tcPr>
            <w:tcW w:w="2189" w:type="pct"/>
            <w:shd w:val="clear" w:color="auto" w:fill="auto"/>
            <w:vAlign w:val="center"/>
            <w:hideMark/>
          </w:tcPr>
          <w:p w14:paraId="1C1DA432"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საზოგადოებრივი მაუწყებელი</w:t>
            </w:r>
          </w:p>
        </w:tc>
        <w:tc>
          <w:tcPr>
            <w:tcW w:w="600" w:type="pct"/>
            <w:shd w:val="clear" w:color="auto" w:fill="auto"/>
            <w:vAlign w:val="center"/>
            <w:hideMark/>
          </w:tcPr>
          <w:p w14:paraId="3830DB5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82,180.0</w:t>
            </w:r>
          </w:p>
        </w:tc>
        <w:tc>
          <w:tcPr>
            <w:tcW w:w="553" w:type="pct"/>
            <w:shd w:val="clear" w:color="auto" w:fill="auto"/>
            <w:vAlign w:val="center"/>
            <w:hideMark/>
          </w:tcPr>
          <w:p w14:paraId="455C90B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82,180.0</w:t>
            </w:r>
          </w:p>
        </w:tc>
        <w:tc>
          <w:tcPr>
            <w:tcW w:w="553" w:type="pct"/>
            <w:shd w:val="clear" w:color="auto" w:fill="auto"/>
            <w:vAlign w:val="center"/>
            <w:hideMark/>
          </w:tcPr>
          <w:p w14:paraId="0B29C2E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41,153.2</w:t>
            </w:r>
          </w:p>
        </w:tc>
        <w:tc>
          <w:tcPr>
            <w:tcW w:w="553" w:type="pct"/>
            <w:shd w:val="clear" w:color="auto" w:fill="auto"/>
            <w:vAlign w:val="center"/>
            <w:hideMark/>
          </w:tcPr>
          <w:p w14:paraId="5C28129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50.1%</w:t>
            </w:r>
          </w:p>
        </w:tc>
        <w:tc>
          <w:tcPr>
            <w:tcW w:w="553" w:type="pct"/>
            <w:shd w:val="clear" w:color="auto" w:fill="auto"/>
            <w:vAlign w:val="center"/>
            <w:hideMark/>
          </w:tcPr>
          <w:p w14:paraId="085E9E9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50.1%</w:t>
            </w:r>
          </w:p>
        </w:tc>
      </w:tr>
      <w:tr w:rsidR="006B534C" w:rsidRPr="006B534C" w14:paraId="2E628CFB" w14:textId="77777777" w:rsidTr="006B534C">
        <w:trPr>
          <w:trHeight w:val="288"/>
        </w:trPr>
        <w:tc>
          <w:tcPr>
            <w:tcW w:w="2189" w:type="pct"/>
            <w:shd w:val="clear" w:color="auto" w:fill="auto"/>
            <w:vAlign w:val="center"/>
            <w:hideMark/>
          </w:tcPr>
          <w:p w14:paraId="14E1420F"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საქართველოს კონკურენციის ეროვნული სააგენტო</w:t>
            </w:r>
          </w:p>
        </w:tc>
        <w:tc>
          <w:tcPr>
            <w:tcW w:w="600" w:type="pct"/>
            <w:shd w:val="clear" w:color="auto" w:fill="auto"/>
            <w:vAlign w:val="center"/>
            <w:hideMark/>
          </w:tcPr>
          <w:p w14:paraId="20AFE39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3,430.0</w:t>
            </w:r>
          </w:p>
        </w:tc>
        <w:tc>
          <w:tcPr>
            <w:tcW w:w="553" w:type="pct"/>
            <w:shd w:val="clear" w:color="auto" w:fill="auto"/>
            <w:vAlign w:val="center"/>
            <w:hideMark/>
          </w:tcPr>
          <w:p w14:paraId="16B9C1F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3,430.0</w:t>
            </w:r>
          </w:p>
        </w:tc>
        <w:tc>
          <w:tcPr>
            <w:tcW w:w="553" w:type="pct"/>
            <w:shd w:val="clear" w:color="auto" w:fill="auto"/>
            <w:vAlign w:val="center"/>
            <w:hideMark/>
          </w:tcPr>
          <w:p w14:paraId="6F51D79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1,367.2</w:t>
            </w:r>
          </w:p>
        </w:tc>
        <w:tc>
          <w:tcPr>
            <w:tcW w:w="553" w:type="pct"/>
            <w:shd w:val="clear" w:color="auto" w:fill="auto"/>
            <w:vAlign w:val="center"/>
            <w:hideMark/>
          </w:tcPr>
          <w:p w14:paraId="31C9DAE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39.9%</w:t>
            </w:r>
          </w:p>
        </w:tc>
        <w:tc>
          <w:tcPr>
            <w:tcW w:w="553" w:type="pct"/>
            <w:shd w:val="clear" w:color="auto" w:fill="auto"/>
            <w:vAlign w:val="center"/>
            <w:hideMark/>
          </w:tcPr>
          <w:p w14:paraId="27DEEE2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39.9%</w:t>
            </w:r>
          </w:p>
        </w:tc>
      </w:tr>
      <w:tr w:rsidR="006B534C" w:rsidRPr="006B534C" w14:paraId="6EBA81AB" w14:textId="77777777" w:rsidTr="006B534C">
        <w:trPr>
          <w:trHeight w:val="288"/>
        </w:trPr>
        <w:tc>
          <w:tcPr>
            <w:tcW w:w="2189" w:type="pct"/>
            <w:shd w:val="clear" w:color="auto" w:fill="auto"/>
            <w:vAlign w:val="center"/>
            <w:hideMark/>
          </w:tcPr>
          <w:p w14:paraId="15C751FA"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00" w:type="pct"/>
            <w:shd w:val="clear" w:color="auto" w:fill="auto"/>
            <w:vAlign w:val="center"/>
            <w:hideMark/>
          </w:tcPr>
          <w:p w14:paraId="1AA0A0A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2,636.0</w:t>
            </w:r>
          </w:p>
        </w:tc>
        <w:tc>
          <w:tcPr>
            <w:tcW w:w="553" w:type="pct"/>
            <w:shd w:val="clear" w:color="auto" w:fill="auto"/>
            <w:vAlign w:val="center"/>
            <w:hideMark/>
          </w:tcPr>
          <w:p w14:paraId="1F40601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2,636.0</w:t>
            </w:r>
          </w:p>
        </w:tc>
        <w:tc>
          <w:tcPr>
            <w:tcW w:w="553" w:type="pct"/>
            <w:shd w:val="clear" w:color="auto" w:fill="auto"/>
            <w:vAlign w:val="center"/>
            <w:hideMark/>
          </w:tcPr>
          <w:p w14:paraId="03B427E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1,318.1</w:t>
            </w:r>
          </w:p>
        </w:tc>
        <w:tc>
          <w:tcPr>
            <w:tcW w:w="553" w:type="pct"/>
            <w:shd w:val="clear" w:color="auto" w:fill="auto"/>
            <w:vAlign w:val="center"/>
            <w:hideMark/>
          </w:tcPr>
          <w:p w14:paraId="316AB96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50.0%</w:t>
            </w:r>
          </w:p>
        </w:tc>
        <w:tc>
          <w:tcPr>
            <w:tcW w:w="553" w:type="pct"/>
            <w:shd w:val="clear" w:color="auto" w:fill="auto"/>
            <w:vAlign w:val="center"/>
            <w:hideMark/>
          </w:tcPr>
          <w:p w14:paraId="665890D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50.0%</w:t>
            </w:r>
          </w:p>
        </w:tc>
      </w:tr>
      <w:tr w:rsidR="006B534C" w:rsidRPr="006B534C" w14:paraId="5B4D42C9" w14:textId="77777777" w:rsidTr="006B534C">
        <w:trPr>
          <w:trHeight w:val="288"/>
        </w:trPr>
        <w:tc>
          <w:tcPr>
            <w:tcW w:w="2189" w:type="pct"/>
            <w:shd w:val="clear" w:color="auto" w:fill="auto"/>
            <w:vAlign w:val="center"/>
            <w:hideMark/>
          </w:tcPr>
          <w:p w14:paraId="040D61FB"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საპატრიარქო</w:t>
            </w:r>
          </w:p>
        </w:tc>
        <w:tc>
          <w:tcPr>
            <w:tcW w:w="600" w:type="pct"/>
            <w:shd w:val="clear" w:color="auto" w:fill="auto"/>
            <w:vAlign w:val="center"/>
            <w:hideMark/>
          </w:tcPr>
          <w:p w14:paraId="10747A2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25,000.0</w:t>
            </w:r>
          </w:p>
        </w:tc>
        <w:tc>
          <w:tcPr>
            <w:tcW w:w="553" w:type="pct"/>
            <w:shd w:val="clear" w:color="auto" w:fill="auto"/>
            <w:vAlign w:val="center"/>
            <w:hideMark/>
          </w:tcPr>
          <w:p w14:paraId="5F7FFFB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25,000.0</w:t>
            </w:r>
          </w:p>
        </w:tc>
        <w:tc>
          <w:tcPr>
            <w:tcW w:w="553" w:type="pct"/>
            <w:shd w:val="clear" w:color="auto" w:fill="auto"/>
            <w:vAlign w:val="center"/>
            <w:hideMark/>
          </w:tcPr>
          <w:p w14:paraId="4C80FFF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12,707.1</w:t>
            </w:r>
          </w:p>
        </w:tc>
        <w:tc>
          <w:tcPr>
            <w:tcW w:w="553" w:type="pct"/>
            <w:shd w:val="clear" w:color="auto" w:fill="auto"/>
            <w:vAlign w:val="center"/>
            <w:hideMark/>
          </w:tcPr>
          <w:p w14:paraId="0BE9932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50.8%</w:t>
            </w:r>
          </w:p>
        </w:tc>
        <w:tc>
          <w:tcPr>
            <w:tcW w:w="553" w:type="pct"/>
            <w:shd w:val="clear" w:color="auto" w:fill="auto"/>
            <w:vAlign w:val="center"/>
            <w:hideMark/>
          </w:tcPr>
          <w:p w14:paraId="1AC038B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50.8%</w:t>
            </w:r>
          </w:p>
        </w:tc>
      </w:tr>
      <w:tr w:rsidR="006B534C" w:rsidRPr="006B534C" w14:paraId="5E7F0637" w14:textId="77777777" w:rsidTr="006B534C">
        <w:trPr>
          <w:trHeight w:val="288"/>
        </w:trPr>
        <w:tc>
          <w:tcPr>
            <w:tcW w:w="2189" w:type="pct"/>
            <w:shd w:val="clear" w:color="auto" w:fill="auto"/>
            <w:vAlign w:val="center"/>
            <w:hideMark/>
          </w:tcPr>
          <w:p w14:paraId="3E080597"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ლევან სამხარაულის სახელობის სასამართლო ექსპერტიზის ეროვნული ბიურო</w:t>
            </w:r>
          </w:p>
        </w:tc>
        <w:tc>
          <w:tcPr>
            <w:tcW w:w="600" w:type="pct"/>
            <w:shd w:val="clear" w:color="auto" w:fill="auto"/>
            <w:vAlign w:val="center"/>
            <w:hideMark/>
          </w:tcPr>
          <w:p w14:paraId="54CB534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10,000.0</w:t>
            </w:r>
          </w:p>
        </w:tc>
        <w:tc>
          <w:tcPr>
            <w:tcW w:w="553" w:type="pct"/>
            <w:shd w:val="clear" w:color="auto" w:fill="auto"/>
            <w:vAlign w:val="center"/>
            <w:hideMark/>
          </w:tcPr>
          <w:p w14:paraId="1746104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10,000.0</w:t>
            </w:r>
          </w:p>
        </w:tc>
        <w:tc>
          <w:tcPr>
            <w:tcW w:w="553" w:type="pct"/>
            <w:shd w:val="clear" w:color="auto" w:fill="auto"/>
            <w:vAlign w:val="center"/>
            <w:hideMark/>
          </w:tcPr>
          <w:p w14:paraId="75EB2C9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5,305.4</w:t>
            </w:r>
          </w:p>
        </w:tc>
        <w:tc>
          <w:tcPr>
            <w:tcW w:w="553" w:type="pct"/>
            <w:shd w:val="clear" w:color="auto" w:fill="auto"/>
            <w:vAlign w:val="center"/>
            <w:hideMark/>
          </w:tcPr>
          <w:p w14:paraId="5A1A6A8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53.1%</w:t>
            </w:r>
          </w:p>
        </w:tc>
        <w:tc>
          <w:tcPr>
            <w:tcW w:w="553" w:type="pct"/>
            <w:shd w:val="clear" w:color="auto" w:fill="auto"/>
            <w:vAlign w:val="center"/>
            <w:hideMark/>
          </w:tcPr>
          <w:p w14:paraId="4276B15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53.1%</w:t>
            </w:r>
          </w:p>
        </w:tc>
      </w:tr>
      <w:tr w:rsidR="006B534C" w:rsidRPr="006B534C" w14:paraId="0BEF7A60" w14:textId="77777777" w:rsidTr="006B534C">
        <w:trPr>
          <w:trHeight w:val="288"/>
        </w:trPr>
        <w:tc>
          <w:tcPr>
            <w:tcW w:w="2189" w:type="pct"/>
            <w:shd w:val="clear" w:color="auto" w:fill="auto"/>
            <w:vAlign w:val="center"/>
            <w:hideMark/>
          </w:tcPr>
          <w:p w14:paraId="4A1E461E"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საქართველოს სტატისტიკის ეროვნული სამსახური – საქსტატი</w:t>
            </w:r>
          </w:p>
        </w:tc>
        <w:tc>
          <w:tcPr>
            <w:tcW w:w="600" w:type="pct"/>
            <w:shd w:val="clear" w:color="auto" w:fill="auto"/>
            <w:vAlign w:val="center"/>
            <w:hideMark/>
          </w:tcPr>
          <w:p w14:paraId="0674DA7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12,968.0</w:t>
            </w:r>
          </w:p>
        </w:tc>
        <w:tc>
          <w:tcPr>
            <w:tcW w:w="553" w:type="pct"/>
            <w:shd w:val="clear" w:color="auto" w:fill="auto"/>
            <w:vAlign w:val="center"/>
            <w:hideMark/>
          </w:tcPr>
          <w:p w14:paraId="4BED105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12,968.0</w:t>
            </w:r>
          </w:p>
        </w:tc>
        <w:tc>
          <w:tcPr>
            <w:tcW w:w="553" w:type="pct"/>
            <w:shd w:val="clear" w:color="auto" w:fill="auto"/>
            <w:vAlign w:val="center"/>
            <w:hideMark/>
          </w:tcPr>
          <w:p w14:paraId="6097E98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5,426.7</w:t>
            </w:r>
          </w:p>
        </w:tc>
        <w:tc>
          <w:tcPr>
            <w:tcW w:w="553" w:type="pct"/>
            <w:shd w:val="clear" w:color="auto" w:fill="auto"/>
            <w:vAlign w:val="center"/>
            <w:hideMark/>
          </w:tcPr>
          <w:p w14:paraId="3EE62A9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41.8%</w:t>
            </w:r>
          </w:p>
        </w:tc>
        <w:tc>
          <w:tcPr>
            <w:tcW w:w="553" w:type="pct"/>
            <w:shd w:val="clear" w:color="auto" w:fill="auto"/>
            <w:vAlign w:val="center"/>
            <w:hideMark/>
          </w:tcPr>
          <w:p w14:paraId="1EFDDC0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41.8%</w:t>
            </w:r>
          </w:p>
        </w:tc>
      </w:tr>
      <w:tr w:rsidR="006B534C" w:rsidRPr="006B534C" w14:paraId="505CF269" w14:textId="77777777" w:rsidTr="006B534C">
        <w:trPr>
          <w:trHeight w:val="288"/>
        </w:trPr>
        <w:tc>
          <w:tcPr>
            <w:tcW w:w="2189" w:type="pct"/>
            <w:shd w:val="clear" w:color="auto" w:fill="auto"/>
            <w:vAlign w:val="center"/>
            <w:hideMark/>
          </w:tcPr>
          <w:p w14:paraId="7D366952"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საქართველოს მეცნიერებათა ეროვნული აკადემია</w:t>
            </w:r>
          </w:p>
        </w:tc>
        <w:tc>
          <w:tcPr>
            <w:tcW w:w="600" w:type="pct"/>
            <w:shd w:val="clear" w:color="auto" w:fill="auto"/>
            <w:vAlign w:val="center"/>
            <w:hideMark/>
          </w:tcPr>
          <w:p w14:paraId="2B7374B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4,434.0</w:t>
            </w:r>
          </w:p>
        </w:tc>
        <w:tc>
          <w:tcPr>
            <w:tcW w:w="553" w:type="pct"/>
            <w:shd w:val="clear" w:color="auto" w:fill="auto"/>
            <w:vAlign w:val="center"/>
            <w:hideMark/>
          </w:tcPr>
          <w:p w14:paraId="07504E3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4,434.0</w:t>
            </w:r>
          </w:p>
        </w:tc>
        <w:tc>
          <w:tcPr>
            <w:tcW w:w="553" w:type="pct"/>
            <w:shd w:val="clear" w:color="auto" w:fill="auto"/>
            <w:vAlign w:val="center"/>
            <w:hideMark/>
          </w:tcPr>
          <w:p w14:paraId="2ED487D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2,036.2</w:t>
            </w:r>
          </w:p>
        </w:tc>
        <w:tc>
          <w:tcPr>
            <w:tcW w:w="553" w:type="pct"/>
            <w:shd w:val="clear" w:color="auto" w:fill="auto"/>
            <w:vAlign w:val="center"/>
            <w:hideMark/>
          </w:tcPr>
          <w:p w14:paraId="2A6D0FD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45.9%</w:t>
            </w:r>
          </w:p>
        </w:tc>
        <w:tc>
          <w:tcPr>
            <w:tcW w:w="553" w:type="pct"/>
            <w:shd w:val="clear" w:color="auto" w:fill="auto"/>
            <w:vAlign w:val="center"/>
            <w:hideMark/>
          </w:tcPr>
          <w:p w14:paraId="35065E5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45.9%</w:t>
            </w:r>
          </w:p>
        </w:tc>
      </w:tr>
      <w:tr w:rsidR="006B534C" w:rsidRPr="006B534C" w14:paraId="0989A420" w14:textId="77777777" w:rsidTr="006B534C">
        <w:trPr>
          <w:trHeight w:val="288"/>
        </w:trPr>
        <w:tc>
          <w:tcPr>
            <w:tcW w:w="2189" w:type="pct"/>
            <w:shd w:val="clear" w:color="auto" w:fill="auto"/>
            <w:vAlign w:val="center"/>
            <w:hideMark/>
          </w:tcPr>
          <w:p w14:paraId="18CC8DB3"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საქართველოს სავაჭრო-სამრეწველო პალატა</w:t>
            </w:r>
          </w:p>
        </w:tc>
        <w:tc>
          <w:tcPr>
            <w:tcW w:w="600" w:type="pct"/>
            <w:shd w:val="clear" w:color="auto" w:fill="auto"/>
            <w:vAlign w:val="center"/>
            <w:hideMark/>
          </w:tcPr>
          <w:p w14:paraId="7A64C08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1,602.0</w:t>
            </w:r>
          </w:p>
        </w:tc>
        <w:tc>
          <w:tcPr>
            <w:tcW w:w="553" w:type="pct"/>
            <w:shd w:val="clear" w:color="auto" w:fill="auto"/>
            <w:vAlign w:val="center"/>
            <w:hideMark/>
          </w:tcPr>
          <w:p w14:paraId="063BC7B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1,602.0</w:t>
            </w:r>
          </w:p>
        </w:tc>
        <w:tc>
          <w:tcPr>
            <w:tcW w:w="553" w:type="pct"/>
            <w:shd w:val="clear" w:color="auto" w:fill="auto"/>
            <w:vAlign w:val="center"/>
            <w:hideMark/>
          </w:tcPr>
          <w:p w14:paraId="3E69F0A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763.4</w:t>
            </w:r>
          </w:p>
        </w:tc>
        <w:tc>
          <w:tcPr>
            <w:tcW w:w="553" w:type="pct"/>
            <w:shd w:val="clear" w:color="auto" w:fill="auto"/>
            <w:vAlign w:val="center"/>
            <w:hideMark/>
          </w:tcPr>
          <w:p w14:paraId="014123F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47.7%</w:t>
            </w:r>
          </w:p>
        </w:tc>
        <w:tc>
          <w:tcPr>
            <w:tcW w:w="553" w:type="pct"/>
            <w:shd w:val="clear" w:color="auto" w:fill="auto"/>
            <w:vAlign w:val="center"/>
            <w:hideMark/>
          </w:tcPr>
          <w:p w14:paraId="3B0D552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47.7%</w:t>
            </w:r>
          </w:p>
        </w:tc>
      </w:tr>
      <w:tr w:rsidR="006B534C" w:rsidRPr="006B534C" w14:paraId="1B0E228D" w14:textId="77777777" w:rsidTr="006B534C">
        <w:trPr>
          <w:trHeight w:val="288"/>
        </w:trPr>
        <w:tc>
          <w:tcPr>
            <w:tcW w:w="2189" w:type="pct"/>
            <w:shd w:val="clear" w:color="auto" w:fill="auto"/>
            <w:vAlign w:val="center"/>
            <w:hideMark/>
          </w:tcPr>
          <w:p w14:paraId="006A1979"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რელიგიის საკითხთა სახელმწიფო სააგენტო</w:t>
            </w:r>
          </w:p>
        </w:tc>
        <w:tc>
          <w:tcPr>
            <w:tcW w:w="600" w:type="pct"/>
            <w:shd w:val="clear" w:color="auto" w:fill="auto"/>
            <w:vAlign w:val="center"/>
            <w:hideMark/>
          </w:tcPr>
          <w:p w14:paraId="015FF32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5,388.8</w:t>
            </w:r>
          </w:p>
        </w:tc>
        <w:tc>
          <w:tcPr>
            <w:tcW w:w="553" w:type="pct"/>
            <w:shd w:val="clear" w:color="auto" w:fill="auto"/>
            <w:vAlign w:val="center"/>
            <w:hideMark/>
          </w:tcPr>
          <w:p w14:paraId="58FEE6F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6,388.8</w:t>
            </w:r>
          </w:p>
        </w:tc>
        <w:tc>
          <w:tcPr>
            <w:tcW w:w="553" w:type="pct"/>
            <w:shd w:val="clear" w:color="auto" w:fill="auto"/>
            <w:vAlign w:val="center"/>
            <w:hideMark/>
          </w:tcPr>
          <w:p w14:paraId="45F097D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3,203.8</w:t>
            </w:r>
          </w:p>
        </w:tc>
        <w:tc>
          <w:tcPr>
            <w:tcW w:w="553" w:type="pct"/>
            <w:shd w:val="clear" w:color="auto" w:fill="auto"/>
            <w:vAlign w:val="center"/>
            <w:hideMark/>
          </w:tcPr>
          <w:p w14:paraId="39FE047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59.5%</w:t>
            </w:r>
          </w:p>
        </w:tc>
        <w:tc>
          <w:tcPr>
            <w:tcW w:w="553" w:type="pct"/>
            <w:shd w:val="clear" w:color="auto" w:fill="auto"/>
            <w:vAlign w:val="center"/>
            <w:hideMark/>
          </w:tcPr>
          <w:p w14:paraId="60FE68F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50.1%</w:t>
            </w:r>
          </w:p>
        </w:tc>
      </w:tr>
      <w:tr w:rsidR="006B534C" w:rsidRPr="006B534C" w14:paraId="0549841F" w14:textId="77777777" w:rsidTr="006B534C">
        <w:trPr>
          <w:trHeight w:val="288"/>
        </w:trPr>
        <w:tc>
          <w:tcPr>
            <w:tcW w:w="2189" w:type="pct"/>
            <w:shd w:val="clear" w:color="auto" w:fill="auto"/>
            <w:vAlign w:val="center"/>
            <w:hideMark/>
          </w:tcPr>
          <w:p w14:paraId="08504C00"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სახელმწიფო ინსპექტორის სამსახური</w:t>
            </w:r>
          </w:p>
        </w:tc>
        <w:tc>
          <w:tcPr>
            <w:tcW w:w="600" w:type="pct"/>
            <w:shd w:val="clear" w:color="auto" w:fill="auto"/>
            <w:vAlign w:val="center"/>
            <w:hideMark/>
          </w:tcPr>
          <w:p w14:paraId="0B80482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11,300.0</w:t>
            </w:r>
          </w:p>
        </w:tc>
        <w:tc>
          <w:tcPr>
            <w:tcW w:w="553" w:type="pct"/>
            <w:shd w:val="clear" w:color="auto" w:fill="auto"/>
            <w:vAlign w:val="center"/>
            <w:hideMark/>
          </w:tcPr>
          <w:p w14:paraId="535C19A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11,300.0</w:t>
            </w:r>
          </w:p>
        </w:tc>
        <w:tc>
          <w:tcPr>
            <w:tcW w:w="553" w:type="pct"/>
            <w:shd w:val="clear" w:color="auto" w:fill="auto"/>
            <w:vAlign w:val="center"/>
            <w:hideMark/>
          </w:tcPr>
          <w:p w14:paraId="0F517C6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3,870.3</w:t>
            </w:r>
          </w:p>
        </w:tc>
        <w:tc>
          <w:tcPr>
            <w:tcW w:w="553" w:type="pct"/>
            <w:shd w:val="clear" w:color="auto" w:fill="auto"/>
            <w:vAlign w:val="center"/>
            <w:hideMark/>
          </w:tcPr>
          <w:p w14:paraId="441D651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34.3%</w:t>
            </w:r>
          </w:p>
        </w:tc>
        <w:tc>
          <w:tcPr>
            <w:tcW w:w="553" w:type="pct"/>
            <w:shd w:val="clear" w:color="auto" w:fill="auto"/>
            <w:vAlign w:val="center"/>
            <w:hideMark/>
          </w:tcPr>
          <w:p w14:paraId="36BCD52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34.3%</w:t>
            </w:r>
          </w:p>
        </w:tc>
      </w:tr>
      <w:tr w:rsidR="006B534C" w:rsidRPr="006B534C" w14:paraId="6464E13C" w14:textId="77777777" w:rsidTr="006B534C">
        <w:trPr>
          <w:trHeight w:val="288"/>
        </w:trPr>
        <w:tc>
          <w:tcPr>
            <w:tcW w:w="2189" w:type="pct"/>
            <w:shd w:val="clear" w:color="auto" w:fill="auto"/>
            <w:vAlign w:val="center"/>
            <w:hideMark/>
          </w:tcPr>
          <w:p w14:paraId="705E5C05"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სახელმწიფო ენის დეპარტამენტი</w:t>
            </w:r>
          </w:p>
        </w:tc>
        <w:tc>
          <w:tcPr>
            <w:tcW w:w="600" w:type="pct"/>
            <w:shd w:val="clear" w:color="auto" w:fill="auto"/>
            <w:vAlign w:val="center"/>
            <w:hideMark/>
          </w:tcPr>
          <w:p w14:paraId="6EFD25F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543.8</w:t>
            </w:r>
          </w:p>
        </w:tc>
        <w:tc>
          <w:tcPr>
            <w:tcW w:w="553" w:type="pct"/>
            <w:shd w:val="clear" w:color="auto" w:fill="auto"/>
            <w:vAlign w:val="center"/>
            <w:hideMark/>
          </w:tcPr>
          <w:p w14:paraId="00A5B81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543.8</w:t>
            </w:r>
          </w:p>
        </w:tc>
        <w:tc>
          <w:tcPr>
            <w:tcW w:w="553" w:type="pct"/>
            <w:shd w:val="clear" w:color="auto" w:fill="auto"/>
            <w:vAlign w:val="center"/>
            <w:hideMark/>
          </w:tcPr>
          <w:p w14:paraId="70950C7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254.6</w:t>
            </w:r>
          </w:p>
        </w:tc>
        <w:tc>
          <w:tcPr>
            <w:tcW w:w="553" w:type="pct"/>
            <w:shd w:val="clear" w:color="auto" w:fill="auto"/>
            <w:vAlign w:val="center"/>
            <w:hideMark/>
          </w:tcPr>
          <w:p w14:paraId="210C52E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46.8%</w:t>
            </w:r>
          </w:p>
        </w:tc>
        <w:tc>
          <w:tcPr>
            <w:tcW w:w="553" w:type="pct"/>
            <w:shd w:val="clear" w:color="auto" w:fill="auto"/>
            <w:vAlign w:val="center"/>
            <w:hideMark/>
          </w:tcPr>
          <w:p w14:paraId="70D632B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46.8%</w:t>
            </w:r>
          </w:p>
        </w:tc>
      </w:tr>
      <w:tr w:rsidR="006B534C" w:rsidRPr="006B534C" w14:paraId="334A0581" w14:textId="77777777" w:rsidTr="006B534C">
        <w:trPr>
          <w:trHeight w:val="288"/>
        </w:trPr>
        <w:tc>
          <w:tcPr>
            <w:tcW w:w="2189" w:type="pct"/>
            <w:shd w:val="clear" w:color="auto" w:fill="auto"/>
            <w:vAlign w:val="center"/>
            <w:hideMark/>
          </w:tcPr>
          <w:p w14:paraId="0D21A8B8"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საჯარო  და  კერძო თანამშრომლობის სააგენტო</w:t>
            </w:r>
          </w:p>
        </w:tc>
        <w:tc>
          <w:tcPr>
            <w:tcW w:w="600" w:type="pct"/>
            <w:shd w:val="clear" w:color="auto" w:fill="auto"/>
            <w:vAlign w:val="center"/>
            <w:hideMark/>
          </w:tcPr>
          <w:p w14:paraId="5F52603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269.0</w:t>
            </w:r>
          </w:p>
        </w:tc>
        <w:tc>
          <w:tcPr>
            <w:tcW w:w="553" w:type="pct"/>
            <w:shd w:val="clear" w:color="auto" w:fill="auto"/>
            <w:vAlign w:val="center"/>
            <w:hideMark/>
          </w:tcPr>
          <w:p w14:paraId="7642728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269.0</w:t>
            </w:r>
          </w:p>
        </w:tc>
        <w:tc>
          <w:tcPr>
            <w:tcW w:w="553" w:type="pct"/>
            <w:shd w:val="clear" w:color="auto" w:fill="auto"/>
            <w:vAlign w:val="center"/>
            <w:hideMark/>
          </w:tcPr>
          <w:p w14:paraId="6E31711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113.3</w:t>
            </w:r>
          </w:p>
        </w:tc>
        <w:tc>
          <w:tcPr>
            <w:tcW w:w="553" w:type="pct"/>
            <w:shd w:val="clear" w:color="auto" w:fill="auto"/>
            <w:vAlign w:val="center"/>
            <w:hideMark/>
          </w:tcPr>
          <w:p w14:paraId="79CDB3A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42.1%</w:t>
            </w:r>
          </w:p>
        </w:tc>
        <w:tc>
          <w:tcPr>
            <w:tcW w:w="553" w:type="pct"/>
            <w:shd w:val="clear" w:color="auto" w:fill="auto"/>
            <w:vAlign w:val="center"/>
            <w:hideMark/>
          </w:tcPr>
          <w:p w14:paraId="63724EE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42.1%</w:t>
            </w:r>
          </w:p>
        </w:tc>
      </w:tr>
      <w:tr w:rsidR="006B534C" w:rsidRPr="006B534C" w14:paraId="6E0B7B1B" w14:textId="77777777" w:rsidTr="006B534C">
        <w:trPr>
          <w:trHeight w:val="288"/>
        </w:trPr>
        <w:tc>
          <w:tcPr>
            <w:tcW w:w="2189" w:type="pct"/>
            <w:shd w:val="clear" w:color="auto" w:fill="auto"/>
            <w:vAlign w:val="center"/>
            <w:hideMark/>
          </w:tcPr>
          <w:p w14:paraId="39C1FCEE"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ეროვნული უსაფრთხოების საბჭოს აპარატი</w:t>
            </w:r>
          </w:p>
        </w:tc>
        <w:tc>
          <w:tcPr>
            <w:tcW w:w="600" w:type="pct"/>
            <w:shd w:val="clear" w:color="auto" w:fill="auto"/>
            <w:vAlign w:val="center"/>
            <w:hideMark/>
          </w:tcPr>
          <w:p w14:paraId="621112D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3,410.0</w:t>
            </w:r>
          </w:p>
        </w:tc>
        <w:tc>
          <w:tcPr>
            <w:tcW w:w="553" w:type="pct"/>
            <w:shd w:val="clear" w:color="auto" w:fill="auto"/>
            <w:vAlign w:val="center"/>
            <w:hideMark/>
          </w:tcPr>
          <w:p w14:paraId="440CE73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3,410.0</w:t>
            </w:r>
          </w:p>
        </w:tc>
        <w:tc>
          <w:tcPr>
            <w:tcW w:w="553" w:type="pct"/>
            <w:shd w:val="clear" w:color="auto" w:fill="auto"/>
            <w:vAlign w:val="center"/>
            <w:hideMark/>
          </w:tcPr>
          <w:p w14:paraId="3E10429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1,247.6</w:t>
            </w:r>
          </w:p>
        </w:tc>
        <w:tc>
          <w:tcPr>
            <w:tcW w:w="553" w:type="pct"/>
            <w:shd w:val="clear" w:color="auto" w:fill="auto"/>
            <w:vAlign w:val="center"/>
            <w:hideMark/>
          </w:tcPr>
          <w:p w14:paraId="10D85C00"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36.6%</w:t>
            </w:r>
          </w:p>
        </w:tc>
        <w:tc>
          <w:tcPr>
            <w:tcW w:w="553" w:type="pct"/>
            <w:shd w:val="clear" w:color="auto" w:fill="auto"/>
            <w:vAlign w:val="center"/>
            <w:hideMark/>
          </w:tcPr>
          <w:p w14:paraId="574E331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36.6%</w:t>
            </w:r>
          </w:p>
        </w:tc>
      </w:tr>
      <w:tr w:rsidR="006B534C" w:rsidRPr="006B534C" w14:paraId="2F9EF217" w14:textId="77777777" w:rsidTr="006B534C">
        <w:trPr>
          <w:trHeight w:val="288"/>
        </w:trPr>
        <w:tc>
          <w:tcPr>
            <w:tcW w:w="2189" w:type="pct"/>
            <w:shd w:val="clear" w:color="auto" w:fill="auto"/>
            <w:vAlign w:val="center"/>
            <w:hideMark/>
          </w:tcPr>
          <w:p w14:paraId="497EB504"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სსიპ - ქუთაისის საერთაშორისო უნივერსიტეტი</w:t>
            </w:r>
          </w:p>
        </w:tc>
        <w:tc>
          <w:tcPr>
            <w:tcW w:w="600" w:type="pct"/>
            <w:shd w:val="clear" w:color="auto" w:fill="auto"/>
            <w:vAlign w:val="center"/>
            <w:hideMark/>
          </w:tcPr>
          <w:p w14:paraId="1CF33E2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3AA561D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75A7945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793.0</w:t>
            </w:r>
          </w:p>
        </w:tc>
        <w:tc>
          <w:tcPr>
            <w:tcW w:w="553" w:type="pct"/>
            <w:shd w:val="clear" w:color="auto" w:fill="auto"/>
            <w:vAlign w:val="center"/>
            <w:hideMark/>
          </w:tcPr>
          <w:p w14:paraId="38F233D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c>
          <w:tcPr>
            <w:tcW w:w="553" w:type="pct"/>
            <w:shd w:val="clear" w:color="auto" w:fill="auto"/>
            <w:vAlign w:val="center"/>
            <w:hideMark/>
          </w:tcPr>
          <w:p w14:paraId="3EBB39A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r>
      <w:tr w:rsidR="006B534C" w:rsidRPr="006B534C" w14:paraId="179E55C9" w14:textId="77777777" w:rsidTr="006B534C">
        <w:trPr>
          <w:trHeight w:val="288"/>
        </w:trPr>
        <w:tc>
          <w:tcPr>
            <w:tcW w:w="2189" w:type="pct"/>
            <w:shd w:val="clear" w:color="auto" w:fill="auto"/>
            <w:vAlign w:val="center"/>
            <w:hideMark/>
          </w:tcPr>
          <w:p w14:paraId="7FBA27F4"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ა(ა)იპ - ათასწლეულის ფონდი</w:t>
            </w:r>
          </w:p>
        </w:tc>
        <w:tc>
          <w:tcPr>
            <w:tcW w:w="600" w:type="pct"/>
            <w:shd w:val="clear" w:color="auto" w:fill="auto"/>
            <w:vAlign w:val="center"/>
            <w:hideMark/>
          </w:tcPr>
          <w:p w14:paraId="239BC66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2A176CE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5FB9D40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68.8</w:t>
            </w:r>
          </w:p>
        </w:tc>
        <w:tc>
          <w:tcPr>
            <w:tcW w:w="553" w:type="pct"/>
            <w:shd w:val="clear" w:color="auto" w:fill="auto"/>
            <w:vAlign w:val="center"/>
            <w:hideMark/>
          </w:tcPr>
          <w:p w14:paraId="7708D36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c>
          <w:tcPr>
            <w:tcW w:w="553" w:type="pct"/>
            <w:shd w:val="clear" w:color="auto" w:fill="auto"/>
            <w:vAlign w:val="center"/>
            <w:hideMark/>
          </w:tcPr>
          <w:p w14:paraId="28A3311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r>
      <w:tr w:rsidR="006B534C" w:rsidRPr="006B534C" w14:paraId="4E12050E" w14:textId="77777777" w:rsidTr="006B534C">
        <w:trPr>
          <w:trHeight w:val="288"/>
        </w:trPr>
        <w:tc>
          <w:tcPr>
            <w:tcW w:w="2189" w:type="pct"/>
            <w:shd w:val="clear" w:color="auto" w:fill="auto"/>
            <w:vAlign w:val="center"/>
            <w:hideMark/>
          </w:tcPr>
          <w:p w14:paraId="304DB61E" w14:textId="77777777" w:rsidR="006B534C" w:rsidRPr="006B534C" w:rsidRDefault="006B534C" w:rsidP="006B534C">
            <w:pPr>
              <w:rPr>
                <w:rFonts w:ascii="Sylfaen" w:hAnsi="Sylfaen" w:cs="Calibri"/>
                <w:color w:val="000000"/>
                <w:sz w:val="18"/>
                <w:szCs w:val="18"/>
                <w:lang w:val="en-US"/>
              </w:rPr>
            </w:pPr>
            <w:r w:rsidRPr="006B534C">
              <w:rPr>
                <w:rFonts w:ascii="Sylfaen" w:hAnsi="Sylfaen" w:cs="Calibri"/>
                <w:color w:val="000000"/>
                <w:sz w:val="18"/>
                <w:szCs w:val="18"/>
                <w:lang w:val="en-US"/>
              </w:rPr>
              <w:t>ა(ა)იპ - მშვიდობის ფონდი უკეთესი მომავლისთვის</w:t>
            </w:r>
          </w:p>
        </w:tc>
        <w:tc>
          <w:tcPr>
            <w:tcW w:w="600" w:type="pct"/>
            <w:shd w:val="clear" w:color="auto" w:fill="auto"/>
            <w:vAlign w:val="center"/>
            <w:hideMark/>
          </w:tcPr>
          <w:p w14:paraId="30507C4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1ABCB8C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0.0</w:t>
            </w:r>
          </w:p>
        </w:tc>
        <w:tc>
          <w:tcPr>
            <w:tcW w:w="553" w:type="pct"/>
            <w:shd w:val="clear" w:color="auto" w:fill="auto"/>
            <w:vAlign w:val="center"/>
            <w:hideMark/>
          </w:tcPr>
          <w:p w14:paraId="5508EC2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276.7</w:t>
            </w:r>
          </w:p>
        </w:tc>
        <w:tc>
          <w:tcPr>
            <w:tcW w:w="553" w:type="pct"/>
            <w:shd w:val="clear" w:color="auto" w:fill="auto"/>
            <w:vAlign w:val="center"/>
            <w:hideMark/>
          </w:tcPr>
          <w:p w14:paraId="5259644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c>
          <w:tcPr>
            <w:tcW w:w="553" w:type="pct"/>
            <w:shd w:val="clear" w:color="auto" w:fill="auto"/>
            <w:vAlign w:val="center"/>
            <w:hideMark/>
          </w:tcPr>
          <w:p w14:paraId="4A698B4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#DIV/0!</w:t>
            </w:r>
          </w:p>
        </w:tc>
      </w:tr>
      <w:tr w:rsidR="006B534C" w:rsidRPr="006B534C" w14:paraId="00ADFA9C" w14:textId="77777777" w:rsidTr="006B534C">
        <w:trPr>
          <w:trHeight w:val="288"/>
        </w:trPr>
        <w:tc>
          <w:tcPr>
            <w:tcW w:w="2189" w:type="pct"/>
            <w:shd w:val="clear" w:color="000000" w:fill="9BC2E6"/>
            <w:vAlign w:val="center"/>
            <w:hideMark/>
          </w:tcPr>
          <w:p w14:paraId="2458BC22"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საერთო-სახელმწიფოებრივი მნიშვნელობის გადასახდელები</w:t>
            </w:r>
          </w:p>
        </w:tc>
        <w:tc>
          <w:tcPr>
            <w:tcW w:w="600" w:type="pct"/>
            <w:shd w:val="clear" w:color="000000" w:fill="9BC2E6"/>
            <w:vAlign w:val="center"/>
            <w:hideMark/>
          </w:tcPr>
          <w:p w14:paraId="7B363A37"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3,464,650.0</w:t>
            </w:r>
          </w:p>
        </w:tc>
        <w:tc>
          <w:tcPr>
            <w:tcW w:w="553" w:type="pct"/>
            <w:shd w:val="clear" w:color="000000" w:fill="9BC2E6"/>
            <w:vAlign w:val="center"/>
            <w:hideMark/>
          </w:tcPr>
          <w:p w14:paraId="6A645653"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3,412,304.8</w:t>
            </w:r>
          </w:p>
        </w:tc>
        <w:tc>
          <w:tcPr>
            <w:tcW w:w="553" w:type="pct"/>
            <w:shd w:val="clear" w:color="000000" w:fill="9BC2E6"/>
            <w:vAlign w:val="center"/>
            <w:hideMark/>
          </w:tcPr>
          <w:p w14:paraId="2650A238"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1,264,037.5</w:t>
            </w:r>
          </w:p>
        </w:tc>
        <w:tc>
          <w:tcPr>
            <w:tcW w:w="553" w:type="pct"/>
            <w:shd w:val="clear" w:color="000000" w:fill="9BC2E6"/>
            <w:vAlign w:val="center"/>
            <w:hideMark/>
          </w:tcPr>
          <w:p w14:paraId="7E6BFFAE"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36.5%</w:t>
            </w:r>
          </w:p>
        </w:tc>
        <w:tc>
          <w:tcPr>
            <w:tcW w:w="553" w:type="pct"/>
            <w:shd w:val="clear" w:color="000000" w:fill="9BC2E6"/>
            <w:vAlign w:val="center"/>
            <w:hideMark/>
          </w:tcPr>
          <w:p w14:paraId="103C9F0A" w14:textId="77777777" w:rsidR="006B534C" w:rsidRPr="006B534C" w:rsidRDefault="006B534C" w:rsidP="006B534C">
            <w:pPr>
              <w:jc w:val="center"/>
              <w:rPr>
                <w:rFonts w:ascii="Sylfaen" w:hAnsi="Sylfaen" w:cs="Calibri"/>
                <w:b/>
                <w:bCs/>
                <w:color w:val="000000"/>
                <w:sz w:val="18"/>
                <w:szCs w:val="18"/>
                <w:lang w:val="en-US"/>
              </w:rPr>
            </w:pPr>
            <w:r w:rsidRPr="006B534C">
              <w:rPr>
                <w:rFonts w:ascii="Sylfaen" w:hAnsi="Sylfaen" w:cs="Calibri"/>
                <w:b/>
                <w:bCs/>
                <w:color w:val="000000"/>
                <w:sz w:val="18"/>
                <w:szCs w:val="18"/>
                <w:lang w:val="en-US"/>
              </w:rPr>
              <w:t>37.0%</w:t>
            </w:r>
          </w:p>
        </w:tc>
      </w:tr>
      <w:tr w:rsidR="006B534C" w:rsidRPr="006B534C" w14:paraId="709F8420" w14:textId="77777777" w:rsidTr="006B534C">
        <w:trPr>
          <w:trHeight w:val="288"/>
        </w:trPr>
        <w:tc>
          <w:tcPr>
            <w:tcW w:w="2189" w:type="pct"/>
            <w:shd w:val="clear" w:color="auto" w:fill="auto"/>
            <w:vAlign w:val="center"/>
            <w:hideMark/>
          </w:tcPr>
          <w:p w14:paraId="2D73DA16" w14:textId="77777777" w:rsidR="006B534C" w:rsidRPr="006B534C" w:rsidRDefault="006B534C" w:rsidP="006B534C">
            <w:pPr>
              <w:ind w:firstLineChars="300" w:firstLine="540"/>
              <w:rPr>
                <w:rFonts w:ascii="Sylfaen" w:hAnsi="Sylfaen" w:cs="Calibri"/>
                <w:i/>
                <w:iCs/>
                <w:color w:val="000000"/>
                <w:sz w:val="18"/>
                <w:szCs w:val="18"/>
                <w:lang w:val="en-US"/>
              </w:rPr>
            </w:pPr>
            <w:r w:rsidRPr="006B534C">
              <w:rPr>
                <w:rFonts w:ascii="Sylfaen" w:hAnsi="Sylfaen" w:cs="Calibri"/>
                <w:i/>
                <w:iCs/>
                <w:color w:val="000000"/>
                <w:sz w:val="18"/>
                <w:szCs w:val="18"/>
                <w:lang w:val="en-US"/>
              </w:rPr>
              <w:t>საგარეო სახელმწიფო ვალდებულებების მომსახურება და დაფარვა</w:t>
            </w:r>
          </w:p>
        </w:tc>
        <w:tc>
          <w:tcPr>
            <w:tcW w:w="600" w:type="pct"/>
            <w:shd w:val="clear" w:color="auto" w:fill="auto"/>
            <w:vAlign w:val="center"/>
            <w:hideMark/>
          </w:tcPr>
          <w:p w14:paraId="5082464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1,430,000.0</w:t>
            </w:r>
          </w:p>
        </w:tc>
        <w:tc>
          <w:tcPr>
            <w:tcW w:w="553" w:type="pct"/>
            <w:shd w:val="clear" w:color="auto" w:fill="auto"/>
            <w:vAlign w:val="center"/>
            <w:hideMark/>
          </w:tcPr>
          <w:p w14:paraId="30CFC1D1"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1,430,000.0</w:t>
            </w:r>
          </w:p>
        </w:tc>
        <w:tc>
          <w:tcPr>
            <w:tcW w:w="553" w:type="pct"/>
            <w:shd w:val="clear" w:color="auto" w:fill="auto"/>
            <w:vAlign w:val="center"/>
            <w:hideMark/>
          </w:tcPr>
          <w:p w14:paraId="2D4B35CF"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586,513.3</w:t>
            </w:r>
          </w:p>
        </w:tc>
        <w:tc>
          <w:tcPr>
            <w:tcW w:w="553" w:type="pct"/>
            <w:shd w:val="clear" w:color="auto" w:fill="auto"/>
            <w:vAlign w:val="center"/>
            <w:hideMark/>
          </w:tcPr>
          <w:p w14:paraId="395C199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41.0%</w:t>
            </w:r>
          </w:p>
        </w:tc>
        <w:tc>
          <w:tcPr>
            <w:tcW w:w="553" w:type="pct"/>
            <w:shd w:val="clear" w:color="auto" w:fill="auto"/>
            <w:vAlign w:val="center"/>
            <w:hideMark/>
          </w:tcPr>
          <w:p w14:paraId="1D4EBC6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41.0%</w:t>
            </w:r>
          </w:p>
        </w:tc>
      </w:tr>
      <w:tr w:rsidR="006B534C" w:rsidRPr="006B534C" w14:paraId="0A03BE7D" w14:textId="77777777" w:rsidTr="006B534C">
        <w:trPr>
          <w:trHeight w:val="288"/>
        </w:trPr>
        <w:tc>
          <w:tcPr>
            <w:tcW w:w="2189" w:type="pct"/>
            <w:shd w:val="clear" w:color="auto" w:fill="auto"/>
            <w:vAlign w:val="center"/>
            <w:hideMark/>
          </w:tcPr>
          <w:p w14:paraId="329CBA5C" w14:textId="77777777" w:rsidR="006B534C" w:rsidRPr="006B534C" w:rsidRDefault="006B534C" w:rsidP="006B534C">
            <w:pPr>
              <w:ind w:firstLineChars="300" w:firstLine="540"/>
              <w:rPr>
                <w:rFonts w:ascii="Sylfaen" w:hAnsi="Sylfaen" w:cs="Calibri"/>
                <w:i/>
                <w:iCs/>
                <w:color w:val="000000"/>
                <w:sz w:val="18"/>
                <w:szCs w:val="18"/>
                <w:lang w:val="en-US"/>
              </w:rPr>
            </w:pPr>
            <w:r w:rsidRPr="006B534C">
              <w:rPr>
                <w:rFonts w:ascii="Sylfaen" w:hAnsi="Sylfaen" w:cs="Calibri"/>
                <w:i/>
                <w:iCs/>
                <w:color w:val="000000"/>
                <w:sz w:val="18"/>
                <w:szCs w:val="18"/>
                <w:lang w:val="en-US"/>
              </w:rPr>
              <w:t>საშინაო სახელმწიფო ვალდებულებების მომსახურება და დაფარვა</w:t>
            </w:r>
          </w:p>
        </w:tc>
        <w:tc>
          <w:tcPr>
            <w:tcW w:w="600" w:type="pct"/>
            <w:shd w:val="clear" w:color="auto" w:fill="auto"/>
            <w:vAlign w:val="center"/>
            <w:hideMark/>
          </w:tcPr>
          <w:p w14:paraId="41A6234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565,000.0</w:t>
            </w:r>
          </w:p>
        </w:tc>
        <w:tc>
          <w:tcPr>
            <w:tcW w:w="553" w:type="pct"/>
            <w:shd w:val="clear" w:color="auto" w:fill="auto"/>
            <w:vAlign w:val="center"/>
            <w:hideMark/>
          </w:tcPr>
          <w:p w14:paraId="1DA43C0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565,000.0</w:t>
            </w:r>
          </w:p>
        </w:tc>
        <w:tc>
          <w:tcPr>
            <w:tcW w:w="553" w:type="pct"/>
            <w:shd w:val="clear" w:color="auto" w:fill="auto"/>
            <w:vAlign w:val="center"/>
            <w:hideMark/>
          </w:tcPr>
          <w:p w14:paraId="40A08FB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263,905.6</w:t>
            </w:r>
          </w:p>
        </w:tc>
        <w:tc>
          <w:tcPr>
            <w:tcW w:w="553" w:type="pct"/>
            <w:shd w:val="clear" w:color="auto" w:fill="auto"/>
            <w:vAlign w:val="center"/>
            <w:hideMark/>
          </w:tcPr>
          <w:p w14:paraId="6AB66D3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46.7%</w:t>
            </w:r>
          </w:p>
        </w:tc>
        <w:tc>
          <w:tcPr>
            <w:tcW w:w="553" w:type="pct"/>
            <w:shd w:val="clear" w:color="auto" w:fill="auto"/>
            <w:vAlign w:val="center"/>
            <w:hideMark/>
          </w:tcPr>
          <w:p w14:paraId="7389D6D6"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46.7%</w:t>
            </w:r>
          </w:p>
        </w:tc>
      </w:tr>
      <w:tr w:rsidR="006B534C" w:rsidRPr="006B534C" w14:paraId="3953E75B" w14:textId="77777777" w:rsidTr="006B534C">
        <w:trPr>
          <w:trHeight w:val="288"/>
        </w:trPr>
        <w:tc>
          <w:tcPr>
            <w:tcW w:w="2189" w:type="pct"/>
            <w:shd w:val="clear" w:color="auto" w:fill="auto"/>
            <w:vAlign w:val="center"/>
            <w:hideMark/>
          </w:tcPr>
          <w:p w14:paraId="4CAF86DE" w14:textId="77777777" w:rsidR="006B534C" w:rsidRPr="006B534C" w:rsidRDefault="006B534C" w:rsidP="006B534C">
            <w:pPr>
              <w:ind w:firstLineChars="300" w:firstLine="540"/>
              <w:rPr>
                <w:rFonts w:ascii="Sylfaen" w:hAnsi="Sylfaen" w:cs="Calibri"/>
                <w:i/>
                <w:iCs/>
                <w:color w:val="000000"/>
                <w:sz w:val="18"/>
                <w:szCs w:val="18"/>
                <w:lang w:val="en-US"/>
              </w:rPr>
            </w:pPr>
            <w:r w:rsidRPr="006B534C">
              <w:rPr>
                <w:rFonts w:ascii="Sylfaen" w:hAnsi="Sylfaen" w:cs="Calibri"/>
                <w:i/>
                <w:iCs/>
                <w:color w:val="000000"/>
                <w:sz w:val="18"/>
                <w:szCs w:val="18"/>
                <w:lang w:val="en-US"/>
              </w:rPr>
              <w:t>ავტონომიური რესპუბლიკებისა და მუნიციპალიტეტებისთვის გადასაცემი ტრანსფერები</w:t>
            </w:r>
          </w:p>
        </w:tc>
        <w:tc>
          <w:tcPr>
            <w:tcW w:w="600" w:type="pct"/>
            <w:shd w:val="clear" w:color="auto" w:fill="auto"/>
            <w:vAlign w:val="center"/>
            <w:hideMark/>
          </w:tcPr>
          <w:p w14:paraId="04D5DB1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277,000.0</w:t>
            </w:r>
          </w:p>
        </w:tc>
        <w:tc>
          <w:tcPr>
            <w:tcW w:w="553" w:type="pct"/>
            <w:shd w:val="clear" w:color="auto" w:fill="auto"/>
            <w:vAlign w:val="center"/>
            <w:hideMark/>
          </w:tcPr>
          <w:p w14:paraId="1B432FD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399,218.0</w:t>
            </w:r>
          </w:p>
        </w:tc>
        <w:tc>
          <w:tcPr>
            <w:tcW w:w="553" w:type="pct"/>
            <w:shd w:val="clear" w:color="auto" w:fill="auto"/>
            <w:vAlign w:val="center"/>
            <w:hideMark/>
          </w:tcPr>
          <w:p w14:paraId="7B900CB2"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244,016.1</w:t>
            </w:r>
          </w:p>
        </w:tc>
        <w:tc>
          <w:tcPr>
            <w:tcW w:w="553" w:type="pct"/>
            <w:shd w:val="clear" w:color="auto" w:fill="auto"/>
            <w:vAlign w:val="center"/>
            <w:hideMark/>
          </w:tcPr>
          <w:p w14:paraId="6043F994"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88.1%</w:t>
            </w:r>
          </w:p>
        </w:tc>
        <w:tc>
          <w:tcPr>
            <w:tcW w:w="553" w:type="pct"/>
            <w:shd w:val="clear" w:color="auto" w:fill="auto"/>
            <w:vAlign w:val="center"/>
            <w:hideMark/>
          </w:tcPr>
          <w:p w14:paraId="2ACA98C8"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61.1%</w:t>
            </w:r>
          </w:p>
        </w:tc>
      </w:tr>
      <w:tr w:rsidR="006B534C" w:rsidRPr="006B534C" w14:paraId="0FDA6DE4" w14:textId="77777777" w:rsidTr="006B534C">
        <w:trPr>
          <w:trHeight w:val="288"/>
        </w:trPr>
        <w:tc>
          <w:tcPr>
            <w:tcW w:w="2189" w:type="pct"/>
            <w:shd w:val="clear" w:color="auto" w:fill="auto"/>
            <w:vAlign w:val="center"/>
            <w:hideMark/>
          </w:tcPr>
          <w:p w14:paraId="62DF5876" w14:textId="77777777" w:rsidR="006B534C" w:rsidRPr="006B534C" w:rsidRDefault="006B534C" w:rsidP="006B534C">
            <w:pPr>
              <w:ind w:firstLineChars="300" w:firstLine="540"/>
              <w:rPr>
                <w:rFonts w:ascii="Sylfaen" w:hAnsi="Sylfaen" w:cs="Calibri"/>
                <w:i/>
                <w:iCs/>
                <w:color w:val="000000"/>
                <w:sz w:val="18"/>
                <w:szCs w:val="18"/>
                <w:lang w:val="en-US"/>
              </w:rPr>
            </w:pPr>
            <w:r w:rsidRPr="006B534C">
              <w:rPr>
                <w:rFonts w:ascii="Sylfaen" w:hAnsi="Sylfaen" w:cs="Calibri"/>
                <w:i/>
                <w:iCs/>
                <w:color w:val="000000"/>
                <w:sz w:val="18"/>
                <w:szCs w:val="18"/>
                <w:lang w:val="en-US"/>
              </w:rPr>
              <w:t>დონორების მიერ დაფინანსებული საერთო-სახელმწიფოებრივი გადასახდელები</w:t>
            </w:r>
          </w:p>
        </w:tc>
        <w:tc>
          <w:tcPr>
            <w:tcW w:w="600" w:type="pct"/>
            <w:shd w:val="clear" w:color="auto" w:fill="auto"/>
            <w:vAlign w:val="center"/>
            <w:hideMark/>
          </w:tcPr>
          <w:p w14:paraId="2D518EDE"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323,900.0</w:t>
            </w:r>
          </w:p>
        </w:tc>
        <w:tc>
          <w:tcPr>
            <w:tcW w:w="553" w:type="pct"/>
            <w:shd w:val="clear" w:color="auto" w:fill="auto"/>
            <w:vAlign w:val="center"/>
            <w:hideMark/>
          </w:tcPr>
          <w:p w14:paraId="2CE2B8FC"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323,900.0</w:t>
            </w:r>
          </w:p>
        </w:tc>
        <w:tc>
          <w:tcPr>
            <w:tcW w:w="553" w:type="pct"/>
            <w:shd w:val="clear" w:color="auto" w:fill="auto"/>
            <w:vAlign w:val="center"/>
            <w:hideMark/>
          </w:tcPr>
          <w:p w14:paraId="10DF6953"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7,726.0</w:t>
            </w:r>
          </w:p>
        </w:tc>
        <w:tc>
          <w:tcPr>
            <w:tcW w:w="553" w:type="pct"/>
            <w:shd w:val="clear" w:color="auto" w:fill="auto"/>
            <w:vAlign w:val="center"/>
            <w:hideMark/>
          </w:tcPr>
          <w:p w14:paraId="65D85D7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2.4%</w:t>
            </w:r>
          </w:p>
        </w:tc>
        <w:tc>
          <w:tcPr>
            <w:tcW w:w="553" w:type="pct"/>
            <w:shd w:val="clear" w:color="auto" w:fill="auto"/>
            <w:vAlign w:val="center"/>
            <w:hideMark/>
          </w:tcPr>
          <w:p w14:paraId="38863635"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2.4%</w:t>
            </w:r>
          </w:p>
        </w:tc>
      </w:tr>
      <w:tr w:rsidR="006B534C" w:rsidRPr="006B534C" w14:paraId="35346F74" w14:textId="77777777" w:rsidTr="006B534C">
        <w:trPr>
          <w:trHeight w:val="288"/>
        </w:trPr>
        <w:tc>
          <w:tcPr>
            <w:tcW w:w="2189" w:type="pct"/>
            <w:shd w:val="clear" w:color="auto" w:fill="auto"/>
            <w:vAlign w:val="center"/>
            <w:hideMark/>
          </w:tcPr>
          <w:p w14:paraId="49B6871D" w14:textId="77777777" w:rsidR="006B534C" w:rsidRPr="006B534C" w:rsidRDefault="006B534C" w:rsidP="006B534C">
            <w:pPr>
              <w:ind w:firstLineChars="300" w:firstLine="540"/>
              <w:rPr>
                <w:rFonts w:ascii="Sylfaen" w:hAnsi="Sylfaen" w:cs="Calibri"/>
                <w:i/>
                <w:iCs/>
                <w:color w:val="000000"/>
                <w:sz w:val="18"/>
                <w:szCs w:val="18"/>
                <w:lang w:val="en-US"/>
              </w:rPr>
            </w:pPr>
            <w:r w:rsidRPr="006B534C">
              <w:rPr>
                <w:rFonts w:ascii="Sylfaen" w:hAnsi="Sylfaen" w:cs="Calibri"/>
                <w:i/>
                <w:iCs/>
                <w:color w:val="000000"/>
                <w:sz w:val="18"/>
                <w:szCs w:val="18"/>
                <w:lang w:val="en-US"/>
              </w:rPr>
              <w:t>სხვა დანარჩენი ხარჯები</w:t>
            </w:r>
          </w:p>
        </w:tc>
        <w:tc>
          <w:tcPr>
            <w:tcW w:w="600" w:type="pct"/>
            <w:shd w:val="clear" w:color="auto" w:fill="auto"/>
            <w:vAlign w:val="center"/>
            <w:hideMark/>
          </w:tcPr>
          <w:p w14:paraId="7A6A41B7"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868,750.0</w:t>
            </w:r>
          </w:p>
        </w:tc>
        <w:tc>
          <w:tcPr>
            <w:tcW w:w="553" w:type="pct"/>
            <w:shd w:val="clear" w:color="auto" w:fill="auto"/>
            <w:vAlign w:val="center"/>
            <w:hideMark/>
          </w:tcPr>
          <w:p w14:paraId="5968160B"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694,186.8</w:t>
            </w:r>
          </w:p>
        </w:tc>
        <w:tc>
          <w:tcPr>
            <w:tcW w:w="553" w:type="pct"/>
            <w:shd w:val="clear" w:color="auto" w:fill="auto"/>
            <w:vAlign w:val="center"/>
            <w:hideMark/>
          </w:tcPr>
          <w:p w14:paraId="09229AE9"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161,876.4</w:t>
            </w:r>
          </w:p>
        </w:tc>
        <w:tc>
          <w:tcPr>
            <w:tcW w:w="553" w:type="pct"/>
            <w:shd w:val="clear" w:color="auto" w:fill="auto"/>
            <w:vAlign w:val="center"/>
            <w:hideMark/>
          </w:tcPr>
          <w:p w14:paraId="0F9D9A3D"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18.6%</w:t>
            </w:r>
          </w:p>
        </w:tc>
        <w:tc>
          <w:tcPr>
            <w:tcW w:w="553" w:type="pct"/>
            <w:shd w:val="clear" w:color="auto" w:fill="auto"/>
            <w:vAlign w:val="center"/>
            <w:hideMark/>
          </w:tcPr>
          <w:p w14:paraId="2C32D57A" w14:textId="77777777" w:rsidR="006B534C" w:rsidRPr="006B534C" w:rsidRDefault="006B534C" w:rsidP="006B534C">
            <w:pPr>
              <w:jc w:val="center"/>
              <w:rPr>
                <w:rFonts w:ascii="Sylfaen" w:hAnsi="Sylfaen" w:cs="Calibri"/>
                <w:color w:val="000000"/>
                <w:sz w:val="18"/>
                <w:szCs w:val="18"/>
                <w:lang w:val="en-US"/>
              </w:rPr>
            </w:pPr>
            <w:r w:rsidRPr="006B534C">
              <w:rPr>
                <w:rFonts w:ascii="Sylfaen" w:hAnsi="Sylfaen" w:cs="Calibri"/>
                <w:color w:val="000000"/>
                <w:sz w:val="18"/>
                <w:szCs w:val="18"/>
                <w:lang w:val="en-US"/>
              </w:rPr>
              <w:t>23.3%</w:t>
            </w:r>
          </w:p>
        </w:tc>
      </w:tr>
    </w:tbl>
    <w:p w14:paraId="01711A94" w14:textId="77777777" w:rsidR="004C2A0B" w:rsidRPr="004C2A0B" w:rsidRDefault="004C2A0B" w:rsidP="004C2A0B">
      <w:pPr>
        <w:rPr>
          <w:lang w:val="pt-BR"/>
        </w:rPr>
      </w:pPr>
    </w:p>
    <w:p w14:paraId="2B950403" w14:textId="77777777" w:rsidR="005D1ABA" w:rsidRPr="006B534C" w:rsidRDefault="005D1ABA"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lastRenderedPageBreak/>
        <w:t>სახელმწიფო ბიუჯეტიდან ავტონომიური რესპუბლიკების რესპუბლიკური და თვითმმართველი ერთეულების ბიუჯეტებისათვის გადასაცემი ფინანსური დახმარება</w:t>
      </w:r>
    </w:p>
    <w:p w14:paraId="0EC7B624" w14:textId="77777777" w:rsidR="00736E94" w:rsidRPr="00E55DAC" w:rsidRDefault="00736E94" w:rsidP="008B2021">
      <w:pPr>
        <w:rPr>
          <w:rFonts w:ascii="Sylfaen" w:hAnsi="Sylfaen"/>
          <w:lang w:val="ka-GE"/>
        </w:rPr>
      </w:pPr>
    </w:p>
    <w:p w14:paraId="1EA34EC2" w14:textId="77777777" w:rsidR="00E90DF1" w:rsidRPr="00E55DAC" w:rsidRDefault="00E90DF1" w:rsidP="00E90DF1">
      <w:pPr>
        <w:tabs>
          <w:tab w:val="left" w:pos="0"/>
        </w:tabs>
        <w:ind w:right="173" w:firstLine="720"/>
        <w:jc w:val="right"/>
        <w:rPr>
          <w:rFonts w:ascii="Sylfaen" w:hAnsi="Sylfaen" w:cs="Sylfaen"/>
          <w:b/>
          <w:noProof/>
          <w:color w:val="000000"/>
          <w:sz w:val="18"/>
          <w:szCs w:val="18"/>
          <w:lang w:val="ka-GE"/>
        </w:rPr>
      </w:pPr>
      <w:r w:rsidRPr="00E55DAC">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E55DAC">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7A112D7B" w14:textId="77777777" w:rsidR="00E55DAC" w:rsidRDefault="00E55DAC" w:rsidP="00E90DF1">
      <w:pPr>
        <w:tabs>
          <w:tab w:val="left" w:pos="0"/>
        </w:tabs>
        <w:ind w:right="173" w:firstLine="720"/>
        <w:jc w:val="right"/>
        <w:rPr>
          <w:rFonts w:ascii="Sylfaen" w:hAnsi="Sylfaen" w:cs="Sylfaen"/>
          <w:b/>
          <w:noProof/>
          <w:color w:val="000000"/>
          <w:sz w:val="18"/>
          <w:szCs w:val="18"/>
          <w:highlight w:val="yellow"/>
          <w:lang w:val="ka-GE"/>
        </w:rPr>
      </w:pPr>
    </w:p>
    <w:p w14:paraId="000AD30E" w14:textId="77777777" w:rsidR="00E55DAC" w:rsidRDefault="00E55DAC" w:rsidP="00E90DF1">
      <w:pPr>
        <w:tabs>
          <w:tab w:val="left" w:pos="0"/>
        </w:tabs>
        <w:ind w:right="173" w:firstLine="720"/>
        <w:jc w:val="right"/>
        <w:rPr>
          <w:rFonts w:ascii="Sylfaen" w:hAnsi="Sylfaen" w:cs="Sylfaen"/>
          <w:b/>
          <w:noProof/>
          <w:color w:val="000000"/>
          <w:sz w:val="18"/>
          <w:szCs w:val="18"/>
          <w:highlight w:val="yellow"/>
          <w:lang w:val="ka-GE"/>
        </w:rPr>
      </w:pPr>
    </w:p>
    <w:p w14:paraId="3A4F6DDE" w14:textId="77777777" w:rsidR="00E55DAC" w:rsidRDefault="00E55DAC" w:rsidP="00E55DAC">
      <w:pPr>
        <w:tabs>
          <w:tab w:val="left" w:pos="0"/>
        </w:tabs>
        <w:ind w:right="173" w:firstLine="720"/>
        <w:jc w:val="center"/>
        <w:rPr>
          <w:rFonts w:ascii="Sylfaen" w:hAnsi="Sylfaen" w:cs="Sylfaen"/>
          <w:b/>
          <w:noProof/>
          <w:color w:val="000000"/>
          <w:sz w:val="18"/>
          <w:szCs w:val="18"/>
          <w:highlight w:val="yellow"/>
          <w:lang w:val="ka-GE"/>
        </w:rPr>
      </w:pPr>
      <w:r>
        <w:rPr>
          <w:noProof/>
          <w:lang w:val="en-US"/>
        </w:rPr>
        <w:drawing>
          <wp:inline distT="0" distB="0" distL="0" distR="0" wp14:anchorId="3D046C5E" wp14:editId="6DBE2C6F">
            <wp:extent cx="5638800" cy="2170706"/>
            <wp:effectExtent l="38100" t="57150" r="38100" b="39370"/>
            <wp:docPr id="11" name="Chart 11">
              <a:extLst xmlns:a="http://schemas.openxmlformats.org/drawingml/2006/main">
                <a:ext uri="{FF2B5EF4-FFF2-40B4-BE49-F238E27FC236}">
                  <a16:creationId xmlns:a16="http://schemas.microsoft.com/office/drawing/2014/main" id="{4688814D-8162-B57E-E079-F910DE5B9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36B6D1" w14:textId="77777777" w:rsidR="00E55DAC" w:rsidRDefault="00E55DAC" w:rsidP="00E90DF1">
      <w:pPr>
        <w:tabs>
          <w:tab w:val="left" w:pos="0"/>
        </w:tabs>
        <w:ind w:right="173" w:firstLine="720"/>
        <w:jc w:val="right"/>
        <w:rPr>
          <w:rFonts w:ascii="Sylfaen" w:hAnsi="Sylfaen" w:cs="Sylfaen"/>
          <w:b/>
          <w:noProof/>
          <w:color w:val="000000"/>
          <w:sz w:val="18"/>
          <w:szCs w:val="18"/>
          <w:highlight w:val="yellow"/>
          <w:lang w:val="ka-GE"/>
        </w:rPr>
      </w:pPr>
    </w:p>
    <w:p w14:paraId="121036E3" w14:textId="77777777" w:rsidR="00E90DF1" w:rsidRPr="00C04FA0" w:rsidRDefault="00E90DF1" w:rsidP="00E90DF1">
      <w:pPr>
        <w:tabs>
          <w:tab w:val="left" w:pos="-450"/>
          <w:tab w:val="left" w:pos="810"/>
        </w:tabs>
        <w:jc w:val="both"/>
        <w:rPr>
          <w:rFonts w:ascii="Sylfaen" w:hAnsi="Sylfaen"/>
          <w:highlight w:val="yellow"/>
          <w:lang w:val="ka-GE"/>
        </w:rPr>
      </w:pPr>
    </w:p>
    <w:p w14:paraId="13165678" w14:textId="77777777" w:rsidR="007839D5" w:rsidRPr="006B534C" w:rsidRDefault="007839D5"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t>ფინანსური  დახმარება ტერიტორიული ერთეულების ბიუჯეტებში 20</w:t>
      </w:r>
      <w:r w:rsidR="00B25609" w:rsidRPr="006B534C">
        <w:rPr>
          <w:rFonts w:ascii="Sylfaen" w:hAnsi="Sylfaen"/>
          <w:b/>
          <w:noProof/>
          <w:sz w:val="22"/>
          <w:szCs w:val="22"/>
          <w:lang w:val="pt-BR"/>
        </w:rPr>
        <w:t>2</w:t>
      </w:r>
      <w:r w:rsidR="00E55DAC" w:rsidRPr="006B534C">
        <w:rPr>
          <w:rFonts w:ascii="Sylfaen" w:hAnsi="Sylfaen"/>
          <w:b/>
          <w:noProof/>
          <w:sz w:val="22"/>
          <w:szCs w:val="22"/>
          <w:lang w:val="pt-BR"/>
        </w:rPr>
        <w:t>2</w:t>
      </w:r>
      <w:r w:rsidRPr="006B534C">
        <w:rPr>
          <w:rFonts w:ascii="Sylfaen" w:hAnsi="Sylfaen"/>
          <w:b/>
          <w:noProof/>
          <w:sz w:val="22"/>
          <w:szCs w:val="22"/>
          <w:lang w:val="pt-BR"/>
        </w:rPr>
        <w:t xml:space="preserve"> წლის 6 თვის მდგომარეობით</w:t>
      </w:r>
    </w:p>
    <w:p w14:paraId="5AFFEF51" w14:textId="77777777" w:rsidR="005D1ABA" w:rsidRPr="00E55DAC" w:rsidRDefault="005D1ABA" w:rsidP="008B2021">
      <w:pPr>
        <w:ind w:firstLine="567"/>
        <w:jc w:val="center"/>
        <w:rPr>
          <w:rFonts w:ascii="LitNusx" w:hAnsi="LitNusx"/>
          <w:lang w:val="ka-GE"/>
        </w:rPr>
      </w:pPr>
    </w:p>
    <w:p w14:paraId="278CD955" w14:textId="77777777" w:rsidR="005D1ABA" w:rsidRPr="00E55DAC" w:rsidRDefault="005D1ABA" w:rsidP="008B2021">
      <w:pPr>
        <w:tabs>
          <w:tab w:val="left" w:pos="0"/>
        </w:tabs>
        <w:ind w:right="-97" w:firstLine="720"/>
        <w:jc w:val="right"/>
        <w:rPr>
          <w:rFonts w:ascii="Sylfaen" w:hAnsi="Sylfaen"/>
          <w:i/>
          <w:noProof/>
          <w:color w:val="000000"/>
          <w:sz w:val="16"/>
          <w:szCs w:val="16"/>
          <w:lang w:val="ka-GE"/>
        </w:rPr>
      </w:pPr>
      <w:r w:rsidRPr="00E55DAC">
        <w:rPr>
          <w:rFonts w:ascii="Sylfaen" w:hAnsi="Sylfaen"/>
          <w:i/>
          <w:noProof/>
          <w:color w:val="000000"/>
          <w:sz w:val="16"/>
          <w:szCs w:val="16"/>
          <w:lang w:val="ka-GE"/>
        </w:rPr>
        <w:t xml:space="preserve">ათასი ლარი </w:t>
      </w:r>
    </w:p>
    <w:p w14:paraId="617A62BA" w14:textId="77777777" w:rsidR="00E55DAC" w:rsidRDefault="00E55DAC" w:rsidP="008B2021">
      <w:pPr>
        <w:tabs>
          <w:tab w:val="left" w:pos="0"/>
        </w:tabs>
        <w:ind w:right="-97"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3141"/>
        <w:gridCol w:w="938"/>
        <w:gridCol w:w="938"/>
        <w:gridCol w:w="915"/>
        <w:gridCol w:w="917"/>
        <w:gridCol w:w="939"/>
        <w:gridCol w:w="939"/>
        <w:gridCol w:w="939"/>
        <w:gridCol w:w="937"/>
      </w:tblGrid>
      <w:tr w:rsidR="00E55DAC" w:rsidRPr="00C02C86" w14:paraId="0D2AFAD5" w14:textId="77777777" w:rsidTr="00BA5860">
        <w:trPr>
          <w:trHeight w:val="288"/>
          <w:tblHeader/>
        </w:trPr>
        <w:tc>
          <w:tcPr>
            <w:tcW w:w="148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2F2A5309"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ავტონომიური</w:t>
            </w:r>
            <w:r w:rsidRPr="00C02C86">
              <w:rPr>
                <w:rFonts w:ascii="Sylfaen" w:hAnsi="Sylfaen" w:cs="Arial"/>
                <w:b/>
                <w:bCs/>
                <w:sz w:val="16"/>
                <w:szCs w:val="16"/>
              </w:rPr>
              <w:t xml:space="preserve"> </w:t>
            </w:r>
            <w:r w:rsidRPr="00C02C86">
              <w:rPr>
                <w:rFonts w:ascii="Sylfaen" w:hAnsi="Sylfaen" w:cs="Sylfaen"/>
                <w:b/>
                <w:bCs/>
                <w:sz w:val="16"/>
                <w:szCs w:val="16"/>
              </w:rPr>
              <w:t>რესპუბლიკებისა</w:t>
            </w:r>
            <w:r w:rsidRPr="00C02C86">
              <w:rPr>
                <w:rFonts w:ascii="Sylfaen" w:hAnsi="Sylfaen" w:cs="Arial"/>
                <w:b/>
                <w:bCs/>
                <w:sz w:val="16"/>
                <w:szCs w:val="16"/>
              </w:rPr>
              <w:t xml:space="preserve"> </w:t>
            </w:r>
            <w:r w:rsidRPr="00C02C86">
              <w:rPr>
                <w:rFonts w:ascii="Sylfaen" w:hAnsi="Sylfaen" w:cs="Sylfaen"/>
                <w:b/>
                <w:bCs/>
                <w:sz w:val="16"/>
                <w:szCs w:val="16"/>
              </w:rPr>
              <w:t>და</w:t>
            </w:r>
            <w:r w:rsidRPr="00C02C86">
              <w:rPr>
                <w:rFonts w:ascii="Sylfaen" w:hAnsi="Sylfaen" w:cs="Arial"/>
                <w:b/>
                <w:bCs/>
                <w:sz w:val="16"/>
                <w:szCs w:val="16"/>
              </w:rPr>
              <w:t xml:space="preserve"> </w:t>
            </w:r>
            <w:r w:rsidRPr="00C02C86">
              <w:rPr>
                <w:rFonts w:ascii="Sylfaen" w:hAnsi="Sylfaen" w:cs="Sylfaen"/>
                <w:b/>
                <w:bCs/>
                <w:sz w:val="16"/>
                <w:szCs w:val="16"/>
              </w:rPr>
              <w:t>მუნიციპალიტეტის</w:t>
            </w:r>
            <w:r w:rsidRPr="00C02C86">
              <w:rPr>
                <w:rFonts w:ascii="Sylfaen" w:hAnsi="Sylfaen" w:cs="Arial"/>
                <w:b/>
                <w:bCs/>
                <w:sz w:val="16"/>
                <w:szCs w:val="16"/>
              </w:rPr>
              <w:t xml:space="preserve"> </w:t>
            </w:r>
            <w:r w:rsidRPr="00C02C86">
              <w:rPr>
                <w:rFonts w:ascii="Sylfaen" w:hAnsi="Sylfaen" w:cs="Sylfaen"/>
                <w:b/>
                <w:bCs/>
                <w:sz w:val="16"/>
                <w:szCs w:val="16"/>
              </w:rPr>
              <w:t>დასახელება</w:t>
            </w:r>
            <w:r w:rsidRPr="00C02C86">
              <w:rPr>
                <w:rFonts w:ascii="Sylfaen" w:hAnsi="Sylfaen" w:cs="Arial"/>
                <w:b/>
                <w:bCs/>
                <w:sz w:val="16"/>
                <w:szCs w:val="16"/>
              </w:rPr>
              <w:t xml:space="preserve"> </w:t>
            </w:r>
          </w:p>
        </w:tc>
        <w:tc>
          <w:tcPr>
            <w:tcW w:w="890" w:type="pct"/>
            <w:gridSpan w:val="2"/>
            <w:tcBorders>
              <w:top w:val="dotted" w:sz="4" w:space="0" w:color="auto"/>
              <w:left w:val="nil"/>
              <w:bottom w:val="dotted" w:sz="4" w:space="0" w:color="auto"/>
              <w:right w:val="dotted" w:sz="4" w:space="0" w:color="auto"/>
            </w:tcBorders>
            <w:shd w:val="clear" w:color="auto" w:fill="auto"/>
            <w:vAlign w:val="center"/>
            <w:hideMark/>
          </w:tcPr>
          <w:p w14:paraId="05C05578"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სულ</w:t>
            </w:r>
            <w:r w:rsidRPr="00C02C86">
              <w:rPr>
                <w:rFonts w:ascii="Sylfaen" w:hAnsi="Sylfaen" w:cs="Arial"/>
                <w:b/>
                <w:bCs/>
                <w:sz w:val="16"/>
                <w:szCs w:val="16"/>
              </w:rPr>
              <w:t xml:space="preserve"> </w:t>
            </w:r>
            <w:r w:rsidRPr="00C02C86">
              <w:rPr>
                <w:rFonts w:ascii="Sylfaen" w:hAnsi="Sylfaen" w:cs="Sylfaen"/>
                <w:b/>
                <w:bCs/>
                <w:sz w:val="16"/>
                <w:szCs w:val="16"/>
              </w:rPr>
              <w:t>ტრანსფერი</w:t>
            </w:r>
          </w:p>
        </w:tc>
        <w:tc>
          <w:tcPr>
            <w:tcW w:w="847" w:type="pct"/>
            <w:gridSpan w:val="2"/>
            <w:tcBorders>
              <w:top w:val="dotted" w:sz="4" w:space="0" w:color="auto"/>
              <w:left w:val="nil"/>
              <w:bottom w:val="dotted" w:sz="4" w:space="0" w:color="auto"/>
              <w:right w:val="dotted" w:sz="4" w:space="0" w:color="auto"/>
            </w:tcBorders>
            <w:shd w:val="clear" w:color="000000" w:fill="FFFFFF"/>
            <w:vAlign w:val="center"/>
            <w:hideMark/>
          </w:tcPr>
          <w:p w14:paraId="3E9B7DD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Sylfaen"/>
                <w:b/>
                <w:bCs/>
                <w:color w:val="000000"/>
                <w:sz w:val="16"/>
                <w:szCs w:val="16"/>
              </w:rPr>
              <w:t>მიზნობრივი</w:t>
            </w:r>
            <w:r w:rsidRPr="00C02C86">
              <w:rPr>
                <w:rFonts w:ascii="Sylfaen" w:hAnsi="Sylfaen" w:cs="Arial"/>
                <w:b/>
                <w:bCs/>
                <w:color w:val="000000"/>
                <w:sz w:val="16"/>
                <w:szCs w:val="16"/>
              </w:rPr>
              <w:t xml:space="preserve"> </w:t>
            </w:r>
            <w:r w:rsidRPr="00C02C86">
              <w:rPr>
                <w:rFonts w:ascii="Sylfaen" w:hAnsi="Sylfaen" w:cs="Sylfaen"/>
                <w:b/>
                <w:bCs/>
                <w:color w:val="000000"/>
                <w:sz w:val="16"/>
                <w:szCs w:val="16"/>
              </w:rPr>
              <w:t>ტრანსფერი დელეგირებული</w:t>
            </w:r>
            <w:r w:rsidRPr="00C02C86">
              <w:rPr>
                <w:rFonts w:ascii="Sylfaen" w:hAnsi="Sylfaen" w:cs="Arial"/>
                <w:b/>
                <w:bCs/>
                <w:color w:val="000000"/>
                <w:sz w:val="16"/>
                <w:szCs w:val="16"/>
              </w:rPr>
              <w:t xml:space="preserve"> </w:t>
            </w:r>
            <w:r w:rsidRPr="00C02C86">
              <w:rPr>
                <w:rFonts w:ascii="Sylfaen" w:hAnsi="Sylfaen" w:cs="Sylfaen"/>
                <w:b/>
                <w:bCs/>
                <w:color w:val="000000"/>
                <w:sz w:val="16"/>
                <w:szCs w:val="16"/>
              </w:rPr>
              <w:t>უფლებამოსილების</w:t>
            </w:r>
            <w:r w:rsidRPr="00C02C86">
              <w:rPr>
                <w:rFonts w:ascii="Sylfaen" w:hAnsi="Sylfaen" w:cs="Arial"/>
                <w:b/>
                <w:bCs/>
                <w:color w:val="000000"/>
                <w:sz w:val="16"/>
                <w:szCs w:val="16"/>
              </w:rPr>
              <w:t xml:space="preserve"> </w:t>
            </w:r>
            <w:r w:rsidRPr="00C02C86">
              <w:rPr>
                <w:rFonts w:ascii="Sylfaen" w:hAnsi="Sylfaen" w:cs="Sylfaen"/>
                <w:b/>
                <w:bCs/>
                <w:color w:val="000000"/>
                <w:sz w:val="16"/>
                <w:szCs w:val="16"/>
              </w:rPr>
              <w:t>განსახორციელებლად</w:t>
            </w:r>
            <w:r w:rsidRPr="00C02C86">
              <w:rPr>
                <w:rFonts w:ascii="Sylfaen" w:hAnsi="Sylfaen" w:cs="Arial"/>
                <w:b/>
                <w:bCs/>
                <w:color w:val="000000"/>
                <w:sz w:val="16"/>
                <w:szCs w:val="16"/>
              </w:rPr>
              <w:t xml:space="preserve"> </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14:paraId="6E3853A2"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სპეციალური</w:t>
            </w:r>
            <w:r w:rsidRPr="00C02C86">
              <w:rPr>
                <w:rFonts w:ascii="Sylfaen" w:hAnsi="Sylfaen" w:cs="Arial"/>
                <w:b/>
                <w:bCs/>
                <w:sz w:val="16"/>
                <w:szCs w:val="16"/>
              </w:rPr>
              <w:t xml:space="preserve"> </w:t>
            </w:r>
            <w:r w:rsidRPr="00C02C86">
              <w:rPr>
                <w:rFonts w:ascii="Sylfaen" w:hAnsi="Sylfaen" w:cs="Sylfaen"/>
                <w:b/>
                <w:bCs/>
                <w:sz w:val="16"/>
                <w:szCs w:val="16"/>
              </w:rPr>
              <w:t>ტრანსფერი</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14:paraId="01ED7194"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კაპიტალური</w:t>
            </w:r>
            <w:r w:rsidRPr="00C02C86">
              <w:rPr>
                <w:rFonts w:ascii="Sylfaen" w:hAnsi="Sylfaen" w:cs="Arial"/>
                <w:b/>
                <w:bCs/>
                <w:sz w:val="16"/>
                <w:szCs w:val="16"/>
              </w:rPr>
              <w:t xml:space="preserve"> </w:t>
            </w:r>
            <w:r w:rsidRPr="00C02C86">
              <w:rPr>
                <w:rFonts w:ascii="Sylfaen" w:hAnsi="Sylfaen" w:cs="Sylfaen"/>
                <w:b/>
                <w:bCs/>
                <w:sz w:val="16"/>
                <w:szCs w:val="16"/>
              </w:rPr>
              <w:t>ტრანსფერი</w:t>
            </w:r>
          </w:p>
        </w:tc>
      </w:tr>
      <w:tr w:rsidR="00E55DAC" w:rsidRPr="00C02C86" w14:paraId="1A62C58E" w14:textId="77777777" w:rsidTr="00BA5860">
        <w:trPr>
          <w:trHeight w:val="288"/>
          <w:tblHeader/>
        </w:trPr>
        <w:tc>
          <w:tcPr>
            <w:tcW w:w="1484" w:type="pct"/>
            <w:vMerge/>
            <w:tcBorders>
              <w:top w:val="dotted" w:sz="4" w:space="0" w:color="auto"/>
              <w:left w:val="dotted" w:sz="4" w:space="0" w:color="auto"/>
              <w:bottom w:val="dotted" w:sz="4" w:space="0" w:color="auto"/>
              <w:right w:val="dotted" w:sz="4" w:space="0" w:color="auto"/>
            </w:tcBorders>
            <w:vAlign w:val="center"/>
            <w:hideMark/>
          </w:tcPr>
          <w:p w14:paraId="44E57C79" w14:textId="77777777" w:rsidR="00E55DAC" w:rsidRPr="00C02C86" w:rsidRDefault="00E55DAC" w:rsidP="00BA5860">
            <w:pPr>
              <w:rPr>
                <w:rFonts w:ascii="Sylfaen" w:hAnsi="Sylfaen" w:cs="Arial"/>
                <w:b/>
                <w:bCs/>
                <w:sz w:val="16"/>
                <w:szCs w:val="16"/>
              </w:rPr>
            </w:pPr>
          </w:p>
        </w:tc>
        <w:tc>
          <w:tcPr>
            <w:tcW w:w="445" w:type="pct"/>
            <w:tcBorders>
              <w:top w:val="nil"/>
              <w:left w:val="nil"/>
              <w:bottom w:val="dotted" w:sz="4" w:space="0" w:color="auto"/>
              <w:right w:val="dotted" w:sz="4" w:space="0" w:color="auto"/>
            </w:tcBorders>
            <w:shd w:val="clear" w:color="auto" w:fill="auto"/>
            <w:vAlign w:val="center"/>
            <w:hideMark/>
          </w:tcPr>
          <w:p w14:paraId="32E4F62E"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წლიური</w:t>
            </w:r>
            <w:r w:rsidRPr="00C02C86">
              <w:rPr>
                <w:rFonts w:ascii="Sylfaen" w:hAnsi="Sylfaen" w:cs="Arial"/>
                <w:b/>
                <w:bCs/>
                <w:sz w:val="16"/>
                <w:szCs w:val="16"/>
              </w:rPr>
              <w:t xml:space="preserve"> </w:t>
            </w:r>
            <w:r w:rsidRPr="00C02C86">
              <w:rPr>
                <w:rFonts w:ascii="Sylfaen" w:hAnsi="Sylfaen" w:cs="Sylfaen"/>
                <w:b/>
                <w:bCs/>
                <w:sz w:val="16"/>
                <w:szCs w:val="16"/>
              </w:rPr>
              <w:t>გეგმა</w:t>
            </w:r>
          </w:p>
        </w:tc>
        <w:tc>
          <w:tcPr>
            <w:tcW w:w="445" w:type="pct"/>
            <w:tcBorders>
              <w:top w:val="nil"/>
              <w:left w:val="nil"/>
              <w:bottom w:val="dotted" w:sz="4" w:space="0" w:color="auto"/>
              <w:right w:val="dotted" w:sz="4" w:space="0" w:color="auto"/>
            </w:tcBorders>
            <w:shd w:val="clear" w:color="auto" w:fill="auto"/>
            <w:vAlign w:val="center"/>
            <w:hideMark/>
          </w:tcPr>
          <w:p w14:paraId="14C5112A" w14:textId="77777777" w:rsidR="00E55DAC" w:rsidRPr="00C02C86" w:rsidRDefault="00E55DAC" w:rsidP="00BA5860">
            <w:pPr>
              <w:jc w:val="center"/>
              <w:rPr>
                <w:rFonts w:ascii="Sylfaen" w:hAnsi="Sylfaen"/>
                <w:b/>
                <w:bCs/>
                <w:sz w:val="16"/>
                <w:szCs w:val="16"/>
              </w:rPr>
            </w:pPr>
            <w:r w:rsidRPr="00C02C86">
              <w:rPr>
                <w:rFonts w:ascii="Sylfaen" w:hAnsi="Sylfaen"/>
                <w:b/>
                <w:bCs/>
                <w:sz w:val="16"/>
                <w:szCs w:val="16"/>
              </w:rPr>
              <w:t xml:space="preserve">6 </w:t>
            </w:r>
            <w:r w:rsidRPr="00C02C86">
              <w:rPr>
                <w:rFonts w:ascii="Sylfaen" w:hAnsi="Sylfaen" w:cs="Sylfaen"/>
                <w:b/>
                <w:bCs/>
                <w:sz w:val="16"/>
                <w:szCs w:val="16"/>
              </w:rPr>
              <w:t>თვის</w:t>
            </w:r>
            <w:r w:rsidRPr="00C02C86">
              <w:rPr>
                <w:rFonts w:ascii="Sylfaen" w:hAnsi="Sylfaen"/>
                <w:b/>
                <w:bCs/>
                <w:sz w:val="16"/>
                <w:szCs w:val="16"/>
              </w:rPr>
              <w:t xml:space="preserve"> </w:t>
            </w:r>
            <w:r w:rsidRPr="00C02C86">
              <w:rPr>
                <w:rFonts w:ascii="Sylfaen" w:hAnsi="Sylfaen" w:cs="Sylfaen"/>
                <w:b/>
                <w:bCs/>
                <w:sz w:val="16"/>
                <w:szCs w:val="16"/>
              </w:rPr>
              <w:t>ფაქტი</w:t>
            </w:r>
          </w:p>
        </w:tc>
        <w:tc>
          <w:tcPr>
            <w:tcW w:w="423" w:type="pct"/>
            <w:tcBorders>
              <w:top w:val="nil"/>
              <w:left w:val="nil"/>
              <w:bottom w:val="dotted" w:sz="4" w:space="0" w:color="auto"/>
              <w:right w:val="dotted" w:sz="4" w:space="0" w:color="auto"/>
            </w:tcBorders>
            <w:shd w:val="clear" w:color="000000" w:fill="FFFFFF"/>
            <w:vAlign w:val="center"/>
            <w:hideMark/>
          </w:tcPr>
          <w:p w14:paraId="6730328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Sylfaen"/>
                <w:b/>
                <w:bCs/>
                <w:color w:val="000000"/>
                <w:sz w:val="16"/>
                <w:szCs w:val="16"/>
              </w:rPr>
              <w:t>წლიური</w:t>
            </w:r>
            <w:r w:rsidRPr="00C02C86">
              <w:rPr>
                <w:rFonts w:ascii="Sylfaen" w:hAnsi="Sylfaen" w:cs="Arial"/>
                <w:b/>
                <w:bCs/>
                <w:color w:val="000000"/>
                <w:sz w:val="16"/>
                <w:szCs w:val="16"/>
              </w:rPr>
              <w:t xml:space="preserve"> </w:t>
            </w:r>
            <w:r w:rsidRPr="00C02C86">
              <w:rPr>
                <w:rFonts w:ascii="Sylfaen" w:hAnsi="Sylfaen" w:cs="Sylfaen"/>
                <w:b/>
                <w:bCs/>
                <w:color w:val="000000"/>
                <w:sz w:val="16"/>
                <w:szCs w:val="16"/>
              </w:rPr>
              <w:t>გეგმა</w:t>
            </w:r>
          </w:p>
        </w:tc>
        <w:tc>
          <w:tcPr>
            <w:tcW w:w="423" w:type="pct"/>
            <w:tcBorders>
              <w:top w:val="nil"/>
              <w:left w:val="nil"/>
              <w:bottom w:val="dotted" w:sz="4" w:space="0" w:color="auto"/>
              <w:right w:val="dotted" w:sz="4" w:space="0" w:color="auto"/>
            </w:tcBorders>
            <w:shd w:val="clear" w:color="000000" w:fill="FFFFFF"/>
            <w:vAlign w:val="center"/>
            <w:hideMark/>
          </w:tcPr>
          <w:p w14:paraId="3F103133" w14:textId="77777777" w:rsidR="00E55DAC" w:rsidRPr="00C02C86" w:rsidRDefault="00E55DAC" w:rsidP="00BA5860">
            <w:pPr>
              <w:jc w:val="center"/>
              <w:rPr>
                <w:rFonts w:ascii="Sylfaen" w:hAnsi="Sylfaen"/>
                <w:b/>
                <w:bCs/>
                <w:color w:val="000000"/>
                <w:sz w:val="16"/>
                <w:szCs w:val="16"/>
              </w:rPr>
            </w:pPr>
            <w:r w:rsidRPr="00C02C86">
              <w:rPr>
                <w:rFonts w:ascii="Sylfaen" w:hAnsi="Sylfaen"/>
                <w:b/>
                <w:bCs/>
                <w:color w:val="000000"/>
                <w:sz w:val="16"/>
                <w:szCs w:val="16"/>
              </w:rPr>
              <w:t xml:space="preserve">6 </w:t>
            </w:r>
            <w:r w:rsidRPr="00C02C86">
              <w:rPr>
                <w:rFonts w:ascii="Sylfaen" w:hAnsi="Sylfaen" w:cs="Sylfaen"/>
                <w:b/>
                <w:bCs/>
                <w:color w:val="000000"/>
                <w:sz w:val="16"/>
                <w:szCs w:val="16"/>
              </w:rPr>
              <w:t>თვის</w:t>
            </w:r>
            <w:r w:rsidRPr="00C02C86">
              <w:rPr>
                <w:rFonts w:ascii="Sylfaen" w:hAnsi="Sylfaen"/>
                <w:b/>
                <w:bCs/>
                <w:color w:val="000000"/>
                <w:sz w:val="16"/>
                <w:szCs w:val="16"/>
              </w:rPr>
              <w:t xml:space="preserve"> </w:t>
            </w:r>
            <w:r w:rsidRPr="00C02C86">
              <w:rPr>
                <w:rFonts w:ascii="Sylfaen" w:hAnsi="Sylfaen" w:cs="Sylfaen"/>
                <w:b/>
                <w:bCs/>
                <w:color w:val="000000"/>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6B3C5388"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წლიური</w:t>
            </w:r>
            <w:r w:rsidRPr="00C02C86">
              <w:rPr>
                <w:rFonts w:ascii="Sylfaen" w:hAnsi="Sylfaen" w:cs="Arial"/>
                <w:b/>
                <w:bCs/>
                <w:sz w:val="16"/>
                <w:szCs w:val="16"/>
              </w:rPr>
              <w:t xml:space="preserve"> </w:t>
            </w:r>
            <w:r w:rsidRPr="00C02C86">
              <w:rPr>
                <w:rFonts w:ascii="Sylfaen" w:hAnsi="Sylfaen" w:cs="Sylfaen"/>
                <w:b/>
                <w:bCs/>
                <w:sz w:val="16"/>
                <w:szCs w:val="16"/>
              </w:rPr>
              <w:t>გეგმა</w:t>
            </w:r>
          </w:p>
        </w:tc>
        <w:tc>
          <w:tcPr>
            <w:tcW w:w="445" w:type="pct"/>
            <w:tcBorders>
              <w:top w:val="nil"/>
              <w:left w:val="nil"/>
              <w:bottom w:val="dotted" w:sz="4" w:space="0" w:color="auto"/>
              <w:right w:val="dotted" w:sz="4" w:space="0" w:color="auto"/>
            </w:tcBorders>
            <w:shd w:val="clear" w:color="000000" w:fill="FFFFFF"/>
            <w:vAlign w:val="center"/>
            <w:hideMark/>
          </w:tcPr>
          <w:p w14:paraId="045D78BA" w14:textId="77777777" w:rsidR="00E55DAC" w:rsidRPr="00C02C86" w:rsidRDefault="00E55DAC" w:rsidP="00BA5860">
            <w:pPr>
              <w:jc w:val="center"/>
              <w:rPr>
                <w:rFonts w:ascii="Sylfaen" w:hAnsi="Sylfaen"/>
                <w:b/>
                <w:bCs/>
                <w:sz w:val="16"/>
                <w:szCs w:val="16"/>
              </w:rPr>
            </w:pPr>
            <w:r w:rsidRPr="00C02C86">
              <w:rPr>
                <w:rFonts w:ascii="Sylfaen" w:hAnsi="Sylfaen"/>
                <w:b/>
                <w:bCs/>
                <w:sz w:val="16"/>
                <w:szCs w:val="16"/>
              </w:rPr>
              <w:t xml:space="preserve">6 </w:t>
            </w:r>
            <w:r w:rsidRPr="00C02C86">
              <w:rPr>
                <w:rFonts w:ascii="Sylfaen" w:hAnsi="Sylfaen" w:cs="Sylfaen"/>
                <w:b/>
                <w:bCs/>
                <w:sz w:val="16"/>
                <w:szCs w:val="16"/>
              </w:rPr>
              <w:t>თვის</w:t>
            </w:r>
            <w:r w:rsidRPr="00C02C86">
              <w:rPr>
                <w:rFonts w:ascii="Sylfaen" w:hAnsi="Sylfaen"/>
                <w:b/>
                <w:bCs/>
                <w:sz w:val="16"/>
                <w:szCs w:val="16"/>
              </w:rPr>
              <w:t xml:space="preserve"> </w:t>
            </w:r>
            <w:r w:rsidRPr="00C02C86">
              <w:rPr>
                <w:rFonts w:ascii="Sylfaen" w:hAnsi="Sylfaen" w:cs="Sylfaen"/>
                <w:b/>
                <w:bCs/>
                <w:sz w:val="16"/>
                <w:szCs w:val="16"/>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10ED35D7" w14:textId="77777777" w:rsidR="00E55DAC" w:rsidRPr="00C02C86" w:rsidRDefault="00E55DAC" w:rsidP="00BA5860">
            <w:pPr>
              <w:jc w:val="center"/>
              <w:rPr>
                <w:rFonts w:ascii="Sylfaen" w:hAnsi="Sylfaen" w:cs="Arial"/>
                <w:b/>
                <w:bCs/>
                <w:sz w:val="16"/>
                <w:szCs w:val="16"/>
              </w:rPr>
            </w:pPr>
            <w:r w:rsidRPr="00C02C86">
              <w:rPr>
                <w:rFonts w:ascii="Sylfaen" w:hAnsi="Sylfaen" w:cs="Sylfaen"/>
                <w:b/>
                <w:bCs/>
                <w:sz w:val="16"/>
                <w:szCs w:val="16"/>
              </w:rPr>
              <w:t>წლიური</w:t>
            </w:r>
            <w:r w:rsidRPr="00C02C86">
              <w:rPr>
                <w:rFonts w:ascii="Sylfaen" w:hAnsi="Sylfaen" w:cs="Arial"/>
                <w:b/>
                <w:bCs/>
                <w:sz w:val="16"/>
                <w:szCs w:val="16"/>
              </w:rPr>
              <w:t xml:space="preserve"> </w:t>
            </w:r>
            <w:r w:rsidRPr="00C02C86">
              <w:rPr>
                <w:rFonts w:ascii="Sylfaen" w:hAnsi="Sylfaen" w:cs="Sylfaen"/>
                <w:b/>
                <w:bCs/>
                <w:sz w:val="16"/>
                <w:szCs w:val="16"/>
              </w:rPr>
              <w:t>გეგმა</w:t>
            </w:r>
          </w:p>
        </w:tc>
        <w:tc>
          <w:tcPr>
            <w:tcW w:w="445" w:type="pct"/>
            <w:tcBorders>
              <w:top w:val="nil"/>
              <w:left w:val="nil"/>
              <w:bottom w:val="dotted" w:sz="4" w:space="0" w:color="auto"/>
              <w:right w:val="dotted" w:sz="4" w:space="0" w:color="auto"/>
            </w:tcBorders>
            <w:shd w:val="clear" w:color="000000" w:fill="FFFFFF"/>
            <w:vAlign w:val="center"/>
            <w:hideMark/>
          </w:tcPr>
          <w:p w14:paraId="77372A68" w14:textId="77777777" w:rsidR="00E55DAC" w:rsidRPr="00C02C86" w:rsidRDefault="00E55DAC" w:rsidP="00BA5860">
            <w:pPr>
              <w:jc w:val="center"/>
              <w:rPr>
                <w:rFonts w:ascii="Sylfaen" w:hAnsi="Sylfaen"/>
                <w:b/>
                <w:bCs/>
                <w:sz w:val="16"/>
                <w:szCs w:val="16"/>
              </w:rPr>
            </w:pPr>
            <w:r w:rsidRPr="00C02C86">
              <w:rPr>
                <w:rFonts w:ascii="Sylfaen" w:hAnsi="Sylfaen"/>
                <w:b/>
                <w:bCs/>
                <w:sz w:val="16"/>
                <w:szCs w:val="16"/>
              </w:rPr>
              <w:t xml:space="preserve">6 </w:t>
            </w:r>
            <w:r w:rsidRPr="00C02C86">
              <w:rPr>
                <w:rFonts w:ascii="Sylfaen" w:hAnsi="Sylfaen" w:cs="Sylfaen"/>
                <w:b/>
                <w:bCs/>
                <w:sz w:val="16"/>
                <w:szCs w:val="16"/>
              </w:rPr>
              <w:t>თვის</w:t>
            </w:r>
            <w:r w:rsidRPr="00C02C86">
              <w:rPr>
                <w:rFonts w:ascii="Sylfaen" w:hAnsi="Sylfaen"/>
                <w:b/>
                <w:bCs/>
                <w:sz w:val="16"/>
                <w:szCs w:val="16"/>
              </w:rPr>
              <w:t xml:space="preserve"> </w:t>
            </w:r>
            <w:r w:rsidRPr="00C02C86">
              <w:rPr>
                <w:rFonts w:ascii="Sylfaen" w:hAnsi="Sylfaen" w:cs="Sylfaen"/>
                <w:b/>
                <w:bCs/>
                <w:sz w:val="16"/>
                <w:szCs w:val="16"/>
              </w:rPr>
              <w:t>ფაქტი</w:t>
            </w:r>
          </w:p>
        </w:tc>
      </w:tr>
      <w:tr w:rsidR="00E55DAC" w:rsidRPr="00C02C86" w14:paraId="5C565A2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A41901B"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აფხაზეთის</w:t>
            </w:r>
            <w:r w:rsidRPr="00C02C86">
              <w:rPr>
                <w:rFonts w:ascii="Sylfaen" w:hAnsi="Sylfaen" w:cs="Arial"/>
                <w:sz w:val="16"/>
                <w:szCs w:val="16"/>
              </w:rPr>
              <w:t xml:space="preserve"> </w:t>
            </w:r>
            <w:r w:rsidRPr="00C02C86">
              <w:rPr>
                <w:rFonts w:ascii="Sylfaen" w:hAnsi="Sylfaen" w:cs="Sylfaen"/>
                <w:sz w:val="16"/>
                <w:szCs w:val="16"/>
              </w:rPr>
              <w:t>ავტონომიური</w:t>
            </w:r>
            <w:r w:rsidRPr="00C02C86">
              <w:rPr>
                <w:rFonts w:ascii="Sylfaen" w:hAnsi="Sylfaen" w:cs="Arial"/>
                <w:sz w:val="16"/>
                <w:szCs w:val="16"/>
              </w:rPr>
              <w:t xml:space="preserve"> </w:t>
            </w:r>
            <w:r w:rsidRPr="00C02C86">
              <w:rPr>
                <w:rFonts w:ascii="Sylfaen" w:hAnsi="Sylfaen" w:cs="Sylfaen"/>
                <w:sz w:val="16"/>
                <w:szCs w:val="16"/>
              </w:rPr>
              <w:t>რესპუბლიკა</w:t>
            </w:r>
          </w:p>
        </w:tc>
        <w:tc>
          <w:tcPr>
            <w:tcW w:w="445" w:type="pct"/>
            <w:tcBorders>
              <w:top w:val="nil"/>
              <w:left w:val="nil"/>
              <w:bottom w:val="dotted" w:sz="4" w:space="0" w:color="auto"/>
              <w:right w:val="dotted" w:sz="4" w:space="0" w:color="auto"/>
            </w:tcBorders>
            <w:shd w:val="clear" w:color="auto" w:fill="auto"/>
            <w:vAlign w:val="center"/>
            <w:hideMark/>
          </w:tcPr>
          <w:p w14:paraId="20424C8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11,000.0 </w:t>
            </w:r>
          </w:p>
        </w:tc>
        <w:tc>
          <w:tcPr>
            <w:tcW w:w="445" w:type="pct"/>
            <w:tcBorders>
              <w:top w:val="nil"/>
              <w:left w:val="nil"/>
              <w:bottom w:val="dotted" w:sz="4" w:space="0" w:color="auto"/>
              <w:right w:val="dotted" w:sz="4" w:space="0" w:color="auto"/>
            </w:tcBorders>
            <w:shd w:val="clear" w:color="auto" w:fill="auto"/>
            <w:vAlign w:val="center"/>
            <w:hideMark/>
          </w:tcPr>
          <w:p w14:paraId="2A7DAB8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5,500.0 </w:t>
            </w:r>
          </w:p>
        </w:tc>
        <w:tc>
          <w:tcPr>
            <w:tcW w:w="423" w:type="pct"/>
            <w:tcBorders>
              <w:top w:val="nil"/>
              <w:left w:val="nil"/>
              <w:bottom w:val="dotted" w:sz="4" w:space="0" w:color="auto"/>
              <w:right w:val="dotted" w:sz="4" w:space="0" w:color="auto"/>
            </w:tcBorders>
            <w:shd w:val="clear" w:color="000000" w:fill="FFFFFF"/>
            <w:vAlign w:val="center"/>
            <w:hideMark/>
          </w:tcPr>
          <w:p w14:paraId="322A62D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1F1F85B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7587CC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11,000.0 </w:t>
            </w:r>
          </w:p>
        </w:tc>
        <w:tc>
          <w:tcPr>
            <w:tcW w:w="445" w:type="pct"/>
            <w:tcBorders>
              <w:top w:val="nil"/>
              <w:left w:val="nil"/>
              <w:bottom w:val="dotted" w:sz="4" w:space="0" w:color="auto"/>
              <w:right w:val="dotted" w:sz="4" w:space="0" w:color="auto"/>
            </w:tcBorders>
            <w:shd w:val="clear" w:color="000000" w:fill="FFFFFF"/>
            <w:vAlign w:val="center"/>
            <w:hideMark/>
          </w:tcPr>
          <w:p w14:paraId="38B73E2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5,500.0 </w:t>
            </w:r>
          </w:p>
        </w:tc>
        <w:tc>
          <w:tcPr>
            <w:tcW w:w="445" w:type="pct"/>
            <w:tcBorders>
              <w:top w:val="nil"/>
              <w:left w:val="nil"/>
              <w:bottom w:val="dotted" w:sz="4" w:space="0" w:color="auto"/>
              <w:right w:val="dotted" w:sz="4" w:space="0" w:color="auto"/>
            </w:tcBorders>
            <w:shd w:val="clear" w:color="000000" w:fill="FFFFFF"/>
            <w:vAlign w:val="center"/>
            <w:hideMark/>
          </w:tcPr>
          <w:p w14:paraId="68D814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499D39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00088D6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7CDB3BA"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აჟარის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974E8C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1,223.0 </w:t>
            </w:r>
          </w:p>
        </w:tc>
        <w:tc>
          <w:tcPr>
            <w:tcW w:w="445" w:type="pct"/>
            <w:tcBorders>
              <w:top w:val="nil"/>
              <w:left w:val="nil"/>
              <w:bottom w:val="dotted" w:sz="4" w:space="0" w:color="auto"/>
              <w:right w:val="dotted" w:sz="4" w:space="0" w:color="auto"/>
            </w:tcBorders>
            <w:shd w:val="clear" w:color="auto" w:fill="auto"/>
            <w:vAlign w:val="center"/>
            <w:hideMark/>
          </w:tcPr>
          <w:p w14:paraId="0513A84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611.4 </w:t>
            </w:r>
          </w:p>
        </w:tc>
        <w:tc>
          <w:tcPr>
            <w:tcW w:w="423" w:type="pct"/>
            <w:tcBorders>
              <w:top w:val="nil"/>
              <w:left w:val="nil"/>
              <w:bottom w:val="dotted" w:sz="4" w:space="0" w:color="auto"/>
              <w:right w:val="dotted" w:sz="4" w:space="0" w:color="auto"/>
            </w:tcBorders>
            <w:shd w:val="clear" w:color="000000" w:fill="FFFFFF"/>
            <w:vAlign w:val="center"/>
            <w:hideMark/>
          </w:tcPr>
          <w:p w14:paraId="5E2AD71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35.0 </w:t>
            </w:r>
          </w:p>
        </w:tc>
        <w:tc>
          <w:tcPr>
            <w:tcW w:w="423" w:type="pct"/>
            <w:tcBorders>
              <w:top w:val="nil"/>
              <w:left w:val="nil"/>
              <w:bottom w:val="dotted" w:sz="4" w:space="0" w:color="auto"/>
              <w:right w:val="dotted" w:sz="4" w:space="0" w:color="auto"/>
            </w:tcBorders>
            <w:shd w:val="clear" w:color="000000" w:fill="FFFFFF"/>
            <w:vAlign w:val="center"/>
            <w:hideMark/>
          </w:tcPr>
          <w:p w14:paraId="2C8BB6B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17.4 </w:t>
            </w:r>
          </w:p>
        </w:tc>
        <w:tc>
          <w:tcPr>
            <w:tcW w:w="445" w:type="pct"/>
            <w:tcBorders>
              <w:top w:val="nil"/>
              <w:left w:val="nil"/>
              <w:bottom w:val="dotted" w:sz="4" w:space="0" w:color="auto"/>
              <w:right w:val="dotted" w:sz="4" w:space="0" w:color="auto"/>
            </w:tcBorders>
            <w:shd w:val="clear" w:color="000000" w:fill="FFFFFF"/>
            <w:vAlign w:val="center"/>
            <w:hideMark/>
          </w:tcPr>
          <w:p w14:paraId="06EDB7B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1,188.0 </w:t>
            </w:r>
          </w:p>
        </w:tc>
        <w:tc>
          <w:tcPr>
            <w:tcW w:w="445" w:type="pct"/>
            <w:tcBorders>
              <w:top w:val="nil"/>
              <w:left w:val="nil"/>
              <w:bottom w:val="dotted" w:sz="4" w:space="0" w:color="auto"/>
              <w:right w:val="dotted" w:sz="4" w:space="0" w:color="auto"/>
            </w:tcBorders>
            <w:shd w:val="clear" w:color="000000" w:fill="FFFFFF"/>
            <w:vAlign w:val="center"/>
            <w:hideMark/>
          </w:tcPr>
          <w:p w14:paraId="68ADBF8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594.0 </w:t>
            </w:r>
          </w:p>
        </w:tc>
        <w:tc>
          <w:tcPr>
            <w:tcW w:w="445" w:type="pct"/>
            <w:tcBorders>
              <w:top w:val="nil"/>
              <w:left w:val="nil"/>
              <w:bottom w:val="dotted" w:sz="4" w:space="0" w:color="auto"/>
              <w:right w:val="dotted" w:sz="4" w:space="0" w:color="auto"/>
            </w:tcBorders>
            <w:shd w:val="clear" w:color="000000" w:fill="FFFFFF"/>
            <w:vAlign w:val="center"/>
            <w:hideMark/>
          </w:tcPr>
          <w:p w14:paraId="6C993B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D8EF2E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683005E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325CFA8"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აჭარა</w:t>
            </w:r>
          </w:p>
        </w:tc>
        <w:tc>
          <w:tcPr>
            <w:tcW w:w="445" w:type="pct"/>
            <w:tcBorders>
              <w:top w:val="nil"/>
              <w:left w:val="nil"/>
              <w:bottom w:val="dotted" w:sz="4" w:space="0" w:color="auto"/>
              <w:right w:val="dotted" w:sz="4" w:space="0" w:color="auto"/>
            </w:tcBorders>
            <w:shd w:val="clear" w:color="auto" w:fill="auto"/>
            <w:vAlign w:val="center"/>
            <w:hideMark/>
          </w:tcPr>
          <w:p w14:paraId="3C9C4A0F"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8,800.0 </w:t>
            </w:r>
          </w:p>
        </w:tc>
        <w:tc>
          <w:tcPr>
            <w:tcW w:w="445" w:type="pct"/>
            <w:tcBorders>
              <w:top w:val="nil"/>
              <w:left w:val="nil"/>
              <w:bottom w:val="dotted" w:sz="4" w:space="0" w:color="auto"/>
              <w:right w:val="dotted" w:sz="4" w:space="0" w:color="auto"/>
            </w:tcBorders>
            <w:shd w:val="clear" w:color="auto" w:fill="auto"/>
            <w:vAlign w:val="center"/>
            <w:hideMark/>
          </w:tcPr>
          <w:p w14:paraId="52D1E363"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3,550.0 </w:t>
            </w:r>
          </w:p>
        </w:tc>
        <w:tc>
          <w:tcPr>
            <w:tcW w:w="423" w:type="pct"/>
            <w:tcBorders>
              <w:top w:val="nil"/>
              <w:left w:val="nil"/>
              <w:bottom w:val="dotted" w:sz="4" w:space="0" w:color="auto"/>
              <w:right w:val="dotted" w:sz="4" w:space="0" w:color="auto"/>
            </w:tcBorders>
            <w:shd w:val="clear" w:color="000000" w:fill="FFFFFF"/>
            <w:vAlign w:val="center"/>
            <w:hideMark/>
          </w:tcPr>
          <w:p w14:paraId="590D20CF"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67B088DA"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A7F035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3,800.0 </w:t>
            </w:r>
          </w:p>
        </w:tc>
        <w:tc>
          <w:tcPr>
            <w:tcW w:w="445" w:type="pct"/>
            <w:tcBorders>
              <w:top w:val="nil"/>
              <w:left w:val="nil"/>
              <w:bottom w:val="dotted" w:sz="4" w:space="0" w:color="auto"/>
              <w:right w:val="dotted" w:sz="4" w:space="0" w:color="auto"/>
            </w:tcBorders>
            <w:shd w:val="clear" w:color="000000" w:fill="FFFFFF"/>
            <w:vAlign w:val="center"/>
            <w:hideMark/>
          </w:tcPr>
          <w:p w14:paraId="75B0DD66"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3,550.0 </w:t>
            </w:r>
          </w:p>
        </w:tc>
        <w:tc>
          <w:tcPr>
            <w:tcW w:w="445" w:type="pct"/>
            <w:tcBorders>
              <w:top w:val="nil"/>
              <w:left w:val="nil"/>
              <w:bottom w:val="dotted" w:sz="4" w:space="0" w:color="auto"/>
              <w:right w:val="dotted" w:sz="4" w:space="0" w:color="auto"/>
            </w:tcBorders>
            <w:shd w:val="clear" w:color="000000" w:fill="FFFFFF"/>
            <w:vAlign w:val="center"/>
            <w:hideMark/>
          </w:tcPr>
          <w:p w14:paraId="1D2A915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5,000.0 </w:t>
            </w:r>
          </w:p>
        </w:tc>
        <w:tc>
          <w:tcPr>
            <w:tcW w:w="445" w:type="pct"/>
            <w:tcBorders>
              <w:top w:val="nil"/>
              <w:left w:val="nil"/>
              <w:bottom w:val="dotted" w:sz="4" w:space="0" w:color="auto"/>
              <w:right w:val="dotted" w:sz="4" w:space="0" w:color="auto"/>
            </w:tcBorders>
            <w:shd w:val="clear" w:color="000000" w:fill="FFFFFF"/>
            <w:vAlign w:val="center"/>
            <w:hideMark/>
          </w:tcPr>
          <w:p w14:paraId="0517414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0.0 </w:t>
            </w:r>
          </w:p>
        </w:tc>
      </w:tr>
      <w:tr w:rsidR="00E55DAC" w:rsidRPr="00C02C86" w14:paraId="06133466"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55E4E5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აჭარის</w:t>
            </w:r>
            <w:r w:rsidRPr="00C02C86">
              <w:rPr>
                <w:rFonts w:ascii="Sylfaen" w:hAnsi="Sylfaen" w:cs="Arial"/>
                <w:sz w:val="16"/>
                <w:szCs w:val="16"/>
              </w:rPr>
              <w:t xml:space="preserve"> </w:t>
            </w:r>
            <w:r w:rsidRPr="00C02C86">
              <w:rPr>
                <w:rFonts w:ascii="Sylfaen" w:hAnsi="Sylfaen" w:cs="Sylfaen"/>
                <w:sz w:val="16"/>
                <w:szCs w:val="16"/>
              </w:rPr>
              <w:t>ავტონომიური</w:t>
            </w:r>
            <w:r w:rsidRPr="00C02C86">
              <w:rPr>
                <w:rFonts w:ascii="Sylfaen" w:hAnsi="Sylfaen" w:cs="Arial"/>
                <w:sz w:val="16"/>
                <w:szCs w:val="16"/>
              </w:rPr>
              <w:t xml:space="preserve"> </w:t>
            </w:r>
            <w:r w:rsidRPr="00C02C86">
              <w:rPr>
                <w:rFonts w:ascii="Sylfaen" w:hAnsi="Sylfaen" w:cs="Sylfaen"/>
                <w:sz w:val="16"/>
                <w:szCs w:val="16"/>
              </w:rPr>
              <w:t>რესპუბლიკის</w:t>
            </w:r>
            <w:r w:rsidRPr="00C02C86">
              <w:rPr>
                <w:rFonts w:ascii="Sylfaen" w:hAnsi="Sylfaen" w:cs="Arial"/>
                <w:sz w:val="16"/>
                <w:szCs w:val="16"/>
              </w:rPr>
              <w:t xml:space="preserve"> </w:t>
            </w:r>
            <w:r w:rsidRPr="00C02C86">
              <w:rPr>
                <w:rFonts w:ascii="Sylfaen" w:hAnsi="Sylfaen" w:cs="Sylfaen"/>
                <w:sz w:val="16"/>
                <w:szCs w:val="16"/>
              </w:rPr>
              <w:t>ბიუჯეტი</w:t>
            </w:r>
          </w:p>
        </w:tc>
        <w:tc>
          <w:tcPr>
            <w:tcW w:w="445" w:type="pct"/>
            <w:tcBorders>
              <w:top w:val="nil"/>
              <w:left w:val="nil"/>
              <w:bottom w:val="dotted" w:sz="4" w:space="0" w:color="auto"/>
              <w:right w:val="dotted" w:sz="4" w:space="0" w:color="auto"/>
            </w:tcBorders>
            <w:shd w:val="clear" w:color="auto" w:fill="auto"/>
            <w:vAlign w:val="center"/>
            <w:hideMark/>
          </w:tcPr>
          <w:p w14:paraId="5DF07C5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5,000.0 </w:t>
            </w:r>
          </w:p>
        </w:tc>
        <w:tc>
          <w:tcPr>
            <w:tcW w:w="445" w:type="pct"/>
            <w:tcBorders>
              <w:top w:val="nil"/>
              <w:left w:val="nil"/>
              <w:bottom w:val="dotted" w:sz="4" w:space="0" w:color="auto"/>
              <w:right w:val="dotted" w:sz="4" w:space="0" w:color="auto"/>
            </w:tcBorders>
            <w:shd w:val="clear" w:color="auto" w:fill="auto"/>
            <w:vAlign w:val="center"/>
            <w:hideMark/>
          </w:tcPr>
          <w:p w14:paraId="6DDF889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338831B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AE9300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EE5170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5B112C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52A2EB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5,000.0 </w:t>
            </w:r>
          </w:p>
        </w:tc>
        <w:tc>
          <w:tcPr>
            <w:tcW w:w="445" w:type="pct"/>
            <w:tcBorders>
              <w:top w:val="nil"/>
              <w:left w:val="nil"/>
              <w:bottom w:val="dotted" w:sz="4" w:space="0" w:color="auto"/>
              <w:right w:val="dotted" w:sz="4" w:space="0" w:color="auto"/>
            </w:tcBorders>
            <w:shd w:val="clear" w:color="000000" w:fill="FFFFFF"/>
            <w:vAlign w:val="center"/>
            <w:hideMark/>
          </w:tcPr>
          <w:p w14:paraId="0E4EF4D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54517D7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9CDD63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ქალაქ</w:t>
            </w:r>
            <w:r w:rsidRPr="00C02C86">
              <w:rPr>
                <w:rFonts w:ascii="Sylfaen" w:hAnsi="Sylfaen" w:cs="Arial"/>
                <w:sz w:val="16"/>
                <w:szCs w:val="16"/>
              </w:rPr>
              <w:t xml:space="preserve"> </w:t>
            </w:r>
            <w:r w:rsidRPr="00C02C86">
              <w:rPr>
                <w:rFonts w:ascii="Sylfaen" w:hAnsi="Sylfaen" w:cs="Sylfaen"/>
                <w:sz w:val="16"/>
                <w:szCs w:val="16"/>
              </w:rPr>
              <w:t>ბათუმის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89EE4E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62C12AB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2791A24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190B3CC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F28A1D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4D4E03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5AA592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32BD9D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0347D7D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5477FC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ქობულეთის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2FD893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438635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EC65C9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6ADA8A1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CF02C2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4DBD7E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0F7523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B1943B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425D2F0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6302AF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ხელვაჩაურის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0ECE50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0B1AA1E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17C1A70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B32AE4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254029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BF3B11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EDEC56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348FEA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3C8EECA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BE1A61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ქედის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AAC861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77A0BE6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6CB5490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01BFD36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71D2CD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54E36E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49E3ED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5DDE45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272924D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21A6C5B"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შუახევის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ABBD22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2,000.0 </w:t>
            </w:r>
          </w:p>
        </w:tc>
        <w:tc>
          <w:tcPr>
            <w:tcW w:w="445" w:type="pct"/>
            <w:tcBorders>
              <w:top w:val="nil"/>
              <w:left w:val="nil"/>
              <w:bottom w:val="dotted" w:sz="4" w:space="0" w:color="auto"/>
              <w:right w:val="dotted" w:sz="4" w:space="0" w:color="auto"/>
            </w:tcBorders>
            <w:shd w:val="clear" w:color="auto" w:fill="auto"/>
            <w:vAlign w:val="center"/>
            <w:hideMark/>
          </w:tcPr>
          <w:p w14:paraId="7279D5A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1,900.0 </w:t>
            </w:r>
          </w:p>
        </w:tc>
        <w:tc>
          <w:tcPr>
            <w:tcW w:w="423" w:type="pct"/>
            <w:tcBorders>
              <w:top w:val="nil"/>
              <w:left w:val="nil"/>
              <w:bottom w:val="dotted" w:sz="4" w:space="0" w:color="auto"/>
              <w:right w:val="dotted" w:sz="4" w:space="0" w:color="auto"/>
            </w:tcBorders>
            <w:shd w:val="clear" w:color="000000" w:fill="FFFFFF"/>
            <w:vAlign w:val="center"/>
            <w:hideMark/>
          </w:tcPr>
          <w:p w14:paraId="4705EC9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49531C9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47C0F9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766DF12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1,900.0 </w:t>
            </w:r>
          </w:p>
        </w:tc>
        <w:tc>
          <w:tcPr>
            <w:tcW w:w="445" w:type="pct"/>
            <w:tcBorders>
              <w:top w:val="nil"/>
              <w:left w:val="nil"/>
              <w:bottom w:val="dotted" w:sz="4" w:space="0" w:color="auto"/>
              <w:right w:val="dotted" w:sz="4" w:space="0" w:color="auto"/>
            </w:tcBorders>
            <w:shd w:val="clear" w:color="000000" w:fill="FFFFFF"/>
            <w:vAlign w:val="center"/>
            <w:hideMark/>
          </w:tcPr>
          <w:p w14:paraId="72CA8B2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F49A41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11F745C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076B95F"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ხულოს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5B261F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1,800.0 </w:t>
            </w:r>
          </w:p>
        </w:tc>
        <w:tc>
          <w:tcPr>
            <w:tcW w:w="445" w:type="pct"/>
            <w:tcBorders>
              <w:top w:val="nil"/>
              <w:left w:val="nil"/>
              <w:bottom w:val="dotted" w:sz="4" w:space="0" w:color="auto"/>
              <w:right w:val="dotted" w:sz="4" w:space="0" w:color="auto"/>
            </w:tcBorders>
            <w:shd w:val="clear" w:color="auto" w:fill="auto"/>
            <w:vAlign w:val="center"/>
            <w:hideMark/>
          </w:tcPr>
          <w:p w14:paraId="7765A66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1,650.0 </w:t>
            </w:r>
          </w:p>
        </w:tc>
        <w:tc>
          <w:tcPr>
            <w:tcW w:w="423" w:type="pct"/>
            <w:tcBorders>
              <w:top w:val="nil"/>
              <w:left w:val="nil"/>
              <w:bottom w:val="dotted" w:sz="4" w:space="0" w:color="auto"/>
              <w:right w:val="dotted" w:sz="4" w:space="0" w:color="auto"/>
            </w:tcBorders>
            <w:shd w:val="clear" w:color="000000" w:fill="FFFFFF"/>
            <w:vAlign w:val="center"/>
            <w:hideMark/>
          </w:tcPr>
          <w:p w14:paraId="11ACF36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33020B7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07F6AD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1,800.0 </w:t>
            </w:r>
          </w:p>
        </w:tc>
        <w:tc>
          <w:tcPr>
            <w:tcW w:w="445" w:type="pct"/>
            <w:tcBorders>
              <w:top w:val="nil"/>
              <w:left w:val="nil"/>
              <w:bottom w:val="dotted" w:sz="4" w:space="0" w:color="auto"/>
              <w:right w:val="dotted" w:sz="4" w:space="0" w:color="auto"/>
            </w:tcBorders>
            <w:shd w:val="clear" w:color="000000" w:fill="FFFFFF"/>
            <w:vAlign w:val="center"/>
            <w:hideMark/>
          </w:tcPr>
          <w:p w14:paraId="6331947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1,650.0 </w:t>
            </w:r>
          </w:p>
        </w:tc>
        <w:tc>
          <w:tcPr>
            <w:tcW w:w="445" w:type="pct"/>
            <w:tcBorders>
              <w:top w:val="nil"/>
              <w:left w:val="nil"/>
              <w:bottom w:val="dotted" w:sz="4" w:space="0" w:color="auto"/>
              <w:right w:val="dotted" w:sz="4" w:space="0" w:color="auto"/>
            </w:tcBorders>
            <w:shd w:val="clear" w:color="000000" w:fill="FFFFFF"/>
            <w:vAlign w:val="center"/>
            <w:hideMark/>
          </w:tcPr>
          <w:p w14:paraId="001875A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566C09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1D8DA79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63D0AD5"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ქალაქ</w:t>
            </w:r>
            <w:r w:rsidRPr="00C02C86">
              <w:rPr>
                <w:rFonts w:ascii="Sylfaen" w:hAnsi="Sylfaen" w:cs="Arial"/>
                <w:b/>
                <w:bCs/>
                <w:sz w:val="16"/>
                <w:szCs w:val="16"/>
              </w:rPr>
              <w:t xml:space="preserve"> </w:t>
            </w:r>
            <w:r w:rsidRPr="00C02C86">
              <w:rPr>
                <w:rFonts w:ascii="Sylfaen" w:hAnsi="Sylfaen" w:cs="Sylfaen"/>
                <w:b/>
                <w:bCs/>
                <w:sz w:val="16"/>
                <w:szCs w:val="16"/>
              </w:rPr>
              <w:t>თბილისის</w:t>
            </w:r>
            <w:r w:rsidRPr="00C02C86">
              <w:rPr>
                <w:rFonts w:ascii="Sylfaen" w:hAnsi="Sylfaen" w:cs="Arial"/>
                <w:b/>
                <w:bCs/>
                <w:sz w:val="16"/>
                <w:szCs w:val="16"/>
              </w:rPr>
              <w:t xml:space="preserve"> </w:t>
            </w:r>
            <w:r w:rsidRPr="00C02C86">
              <w:rPr>
                <w:rFonts w:ascii="Sylfaen" w:hAnsi="Sylfaen" w:cs="Sylfaen"/>
                <w:b/>
                <w:bCs/>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ED56CE9"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269,005.0 </w:t>
            </w:r>
          </w:p>
        </w:tc>
        <w:tc>
          <w:tcPr>
            <w:tcW w:w="445" w:type="pct"/>
            <w:tcBorders>
              <w:top w:val="nil"/>
              <w:left w:val="nil"/>
              <w:bottom w:val="dotted" w:sz="4" w:space="0" w:color="auto"/>
              <w:right w:val="dotted" w:sz="4" w:space="0" w:color="auto"/>
            </w:tcBorders>
            <w:shd w:val="clear" w:color="auto" w:fill="auto"/>
            <w:vAlign w:val="center"/>
            <w:hideMark/>
          </w:tcPr>
          <w:p w14:paraId="5CC0172F"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99,278.1 </w:t>
            </w:r>
          </w:p>
        </w:tc>
        <w:tc>
          <w:tcPr>
            <w:tcW w:w="423" w:type="pct"/>
            <w:tcBorders>
              <w:top w:val="nil"/>
              <w:left w:val="nil"/>
              <w:bottom w:val="dotted" w:sz="4" w:space="0" w:color="auto"/>
              <w:right w:val="dotted" w:sz="4" w:space="0" w:color="auto"/>
            </w:tcBorders>
            <w:shd w:val="clear" w:color="000000" w:fill="FFFFFF"/>
            <w:vAlign w:val="center"/>
            <w:hideMark/>
          </w:tcPr>
          <w:p w14:paraId="50465FAF"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505.0 </w:t>
            </w:r>
          </w:p>
        </w:tc>
        <w:tc>
          <w:tcPr>
            <w:tcW w:w="423" w:type="pct"/>
            <w:tcBorders>
              <w:top w:val="nil"/>
              <w:left w:val="nil"/>
              <w:bottom w:val="dotted" w:sz="4" w:space="0" w:color="auto"/>
              <w:right w:val="dotted" w:sz="4" w:space="0" w:color="auto"/>
            </w:tcBorders>
            <w:shd w:val="clear" w:color="000000" w:fill="FFFFFF"/>
            <w:vAlign w:val="center"/>
            <w:hideMark/>
          </w:tcPr>
          <w:p w14:paraId="36D18ED9"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252.6 </w:t>
            </w:r>
          </w:p>
        </w:tc>
        <w:tc>
          <w:tcPr>
            <w:tcW w:w="445" w:type="pct"/>
            <w:tcBorders>
              <w:top w:val="nil"/>
              <w:left w:val="nil"/>
              <w:bottom w:val="dotted" w:sz="4" w:space="0" w:color="auto"/>
              <w:right w:val="dotted" w:sz="4" w:space="0" w:color="auto"/>
            </w:tcBorders>
            <w:shd w:val="clear" w:color="000000" w:fill="FFFFFF"/>
            <w:vAlign w:val="center"/>
            <w:hideMark/>
          </w:tcPr>
          <w:p w14:paraId="2061DF3E"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225,000.0 </w:t>
            </w:r>
          </w:p>
        </w:tc>
        <w:tc>
          <w:tcPr>
            <w:tcW w:w="445" w:type="pct"/>
            <w:tcBorders>
              <w:top w:val="nil"/>
              <w:left w:val="nil"/>
              <w:bottom w:val="dotted" w:sz="4" w:space="0" w:color="auto"/>
              <w:right w:val="dotted" w:sz="4" w:space="0" w:color="auto"/>
            </w:tcBorders>
            <w:shd w:val="clear" w:color="000000" w:fill="FFFFFF"/>
            <w:vAlign w:val="center"/>
            <w:hideMark/>
          </w:tcPr>
          <w:p w14:paraId="65BE2124"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98,874.1 </w:t>
            </w:r>
          </w:p>
        </w:tc>
        <w:tc>
          <w:tcPr>
            <w:tcW w:w="445" w:type="pct"/>
            <w:tcBorders>
              <w:top w:val="nil"/>
              <w:left w:val="nil"/>
              <w:bottom w:val="dotted" w:sz="4" w:space="0" w:color="auto"/>
              <w:right w:val="dotted" w:sz="4" w:space="0" w:color="auto"/>
            </w:tcBorders>
            <w:shd w:val="clear" w:color="000000" w:fill="FFFFFF"/>
            <w:vAlign w:val="center"/>
            <w:hideMark/>
          </w:tcPr>
          <w:p w14:paraId="4A0A5731"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43,500.0 </w:t>
            </w:r>
          </w:p>
        </w:tc>
        <w:tc>
          <w:tcPr>
            <w:tcW w:w="445" w:type="pct"/>
            <w:tcBorders>
              <w:top w:val="nil"/>
              <w:left w:val="nil"/>
              <w:bottom w:val="dotted" w:sz="4" w:space="0" w:color="auto"/>
              <w:right w:val="dotted" w:sz="4" w:space="0" w:color="auto"/>
            </w:tcBorders>
            <w:shd w:val="clear" w:color="000000" w:fill="FFFFFF"/>
            <w:vAlign w:val="center"/>
            <w:hideMark/>
          </w:tcPr>
          <w:p w14:paraId="09BFC8F9"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151.4 </w:t>
            </w:r>
          </w:p>
        </w:tc>
      </w:tr>
      <w:tr w:rsidR="00E55DAC" w:rsidRPr="00C02C86" w14:paraId="0338828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E6308FF"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კახეთის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185D00DF"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96,485.1 </w:t>
            </w:r>
          </w:p>
        </w:tc>
        <w:tc>
          <w:tcPr>
            <w:tcW w:w="445" w:type="pct"/>
            <w:tcBorders>
              <w:top w:val="nil"/>
              <w:left w:val="nil"/>
              <w:bottom w:val="dotted" w:sz="4" w:space="0" w:color="auto"/>
              <w:right w:val="dotted" w:sz="4" w:space="0" w:color="auto"/>
            </w:tcBorders>
            <w:shd w:val="clear" w:color="auto" w:fill="auto"/>
            <w:vAlign w:val="center"/>
            <w:hideMark/>
          </w:tcPr>
          <w:p w14:paraId="42F72382"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20,401.3 </w:t>
            </w:r>
          </w:p>
        </w:tc>
        <w:tc>
          <w:tcPr>
            <w:tcW w:w="423" w:type="pct"/>
            <w:tcBorders>
              <w:top w:val="nil"/>
              <w:left w:val="nil"/>
              <w:bottom w:val="dotted" w:sz="4" w:space="0" w:color="auto"/>
              <w:right w:val="dotted" w:sz="4" w:space="0" w:color="auto"/>
            </w:tcBorders>
            <w:shd w:val="clear" w:color="000000" w:fill="FFFFFF"/>
            <w:vAlign w:val="center"/>
            <w:hideMark/>
          </w:tcPr>
          <w:p w14:paraId="1E1A0A6B"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1,780.0 </w:t>
            </w:r>
          </w:p>
        </w:tc>
        <w:tc>
          <w:tcPr>
            <w:tcW w:w="423" w:type="pct"/>
            <w:tcBorders>
              <w:top w:val="nil"/>
              <w:left w:val="nil"/>
              <w:bottom w:val="dotted" w:sz="4" w:space="0" w:color="auto"/>
              <w:right w:val="dotted" w:sz="4" w:space="0" w:color="auto"/>
            </w:tcBorders>
            <w:shd w:val="clear" w:color="000000" w:fill="FFFFFF"/>
            <w:vAlign w:val="center"/>
            <w:hideMark/>
          </w:tcPr>
          <w:p w14:paraId="680E7CB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890.4 </w:t>
            </w:r>
          </w:p>
        </w:tc>
        <w:tc>
          <w:tcPr>
            <w:tcW w:w="445" w:type="pct"/>
            <w:tcBorders>
              <w:top w:val="nil"/>
              <w:left w:val="nil"/>
              <w:bottom w:val="dotted" w:sz="4" w:space="0" w:color="auto"/>
              <w:right w:val="dotted" w:sz="4" w:space="0" w:color="auto"/>
            </w:tcBorders>
            <w:shd w:val="clear" w:color="000000" w:fill="FFFFFF"/>
            <w:vAlign w:val="center"/>
            <w:hideMark/>
          </w:tcPr>
          <w:p w14:paraId="0ED279A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9,608.0 </w:t>
            </w:r>
          </w:p>
        </w:tc>
        <w:tc>
          <w:tcPr>
            <w:tcW w:w="445" w:type="pct"/>
            <w:tcBorders>
              <w:top w:val="nil"/>
              <w:left w:val="nil"/>
              <w:bottom w:val="dotted" w:sz="4" w:space="0" w:color="auto"/>
              <w:right w:val="dotted" w:sz="4" w:space="0" w:color="auto"/>
            </w:tcBorders>
            <w:shd w:val="clear" w:color="000000" w:fill="FFFFFF"/>
            <w:vAlign w:val="center"/>
            <w:hideMark/>
          </w:tcPr>
          <w:p w14:paraId="3B90DB79"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1,729.8 </w:t>
            </w:r>
          </w:p>
        </w:tc>
        <w:tc>
          <w:tcPr>
            <w:tcW w:w="445" w:type="pct"/>
            <w:tcBorders>
              <w:top w:val="nil"/>
              <w:left w:val="nil"/>
              <w:bottom w:val="dotted" w:sz="4" w:space="0" w:color="auto"/>
              <w:right w:val="dotted" w:sz="4" w:space="0" w:color="auto"/>
            </w:tcBorders>
            <w:shd w:val="clear" w:color="000000" w:fill="FFFFFF"/>
            <w:vAlign w:val="center"/>
            <w:hideMark/>
          </w:tcPr>
          <w:p w14:paraId="3F407D76"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85,097.1 </w:t>
            </w:r>
          </w:p>
        </w:tc>
        <w:tc>
          <w:tcPr>
            <w:tcW w:w="445" w:type="pct"/>
            <w:tcBorders>
              <w:top w:val="nil"/>
              <w:left w:val="nil"/>
              <w:bottom w:val="dotted" w:sz="4" w:space="0" w:color="auto"/>
              <w:right w:val="dotted" w:sz="4" w:space="0" w:color="auto"/>
            </w:tcBorders>
            <w:shd w:val="clear" w:color="000000" w:fill="FFFFFF"/>
            <w:vAlign w:val="center"/>
            <w:hideMark/>
          </w:tcPr>
          <w:p w14:paraId="2819DCCE"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17,781.1 </w:t>
            </w:r>
          </w:p>
        </w:tc>
      </w:tr>
      <w:tr w:rsidR="00E55DAC" w:rsidRPr="00C02C86" w14:paraId="1051A18B"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9F38D7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ახმეტის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F87F3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8,895.2 </w:t>
            </w:r>
          </w:p>
        </w:tc>
        <w:tc>
          <w:tcPr>
            <w:tcW w:w="445" w:type="pct"/>
            <w:tcBorders>
              <w:top w:val="nil"/>
              <w:left w:val="nil"/>
              <w:bottom w:val="dotted" w:sz="4" w:space="0" w:color="auto"/>
              <w:right w:val="dotted" w:sz="4" w:space="0" w:color="auto"/>
            </w:tcBorders>
            <w:shd w:val="clear" w:color="auto" w:fill="auto"/>
            <w:vAlign w:val="center"/>
            <w:hideMark/>
          </w:tcPr>
          <w:p w14:paraId="1D97D58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1,576.5 </w:t>
            </w:r>
          </w:p>
        </w:tc>
        <w:tc>
          <w:tcPr>
            <w:tcW w:w="423" w:type="pct"/>
            <w:tcBorders>
              <w:top w:val="nil"/>
              <w:left w:val="nil"/>
              <w:bottom w:val="dotted" w:sz="4" w:space="0" w:color="auto"/>
              <w:right w:val="dotted" w:sz="4" w:space="0" w:color="auto"/>
            </w:tcBorders>
            <w:shd w:val="clear" w:color="000000" w:fill="FFFFFF"/>
            <w:vAlign w:val="center"/>
            <w:hideMark/>
          </w:tcPr>
          <w:p w14:paraId="64E7330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170.0 </w:t>
            </w:r>
          </w:p>
        </w:tc>
        <w:tc>
          <w:tcPr>
            <w:tcW w:w="423" w:type="pct"/>
            <w:tcBorders>
              <w:top w:val="nil"/>
              <w:left w:val="nil"/>
              <w:bottom w:val="dotted" w:sz="4" w:space="0" w:color="auto"/>
              <w:right w:val="dotted" w:sz="4" w:space="0" w:color="auto"/>
            </w:tcBorders>
            <w:shd w:val="clear" w:color="000000" w:fill="FFFFFF"/>
            <w:vAlign w:val="center"/>
            <w:hideMark/>
          </w:tcPr>
          <w:p w14:paraId="149E242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11DCFED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310.0 </w:t>
            </w:r>
          </w:p>
        </w:tc>
        <w:tc>
          <w:tcPr>
            <w:tcW w:w="445" w:type="pct"/>
            <w:tcBorders>
              <w:top w:val="nil"/>
              <w:left w:val="nil"/>
              <w:bottom w:val="dotted" w:sz="4" w:space="0" w:color="auto"/>
              <w:right w:val="dotted" w:sz="4" w:space="0" w:color="auto"/>
            </w:tcBorders>
            <w:shd w:val="clear" w:color="000000" w:fill="FFFFFF"/>
            <w:vAlign w:val="center"/>
            <w:hideMark/>
          </w:tcPr>
          <w:p w14:paraId="6629A42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188.2 </w:t>
            </w:r>
          </w:p>
        </w:tc>
        <w:tc>
          <w:tcPr>
            <w:tcW w:w="445" w:type="pct"/>
            <w:tcBorders>
              <w:top w:val="nil"/>
              <w:left w:val="nil"/>
              <w:bottom w:val="dotted" w:sz="4" w:space="0" w:color="auto"/>
              <w:right w:val="dotted" w:sz="4" w:space="0" w:color="auto"/>
            </w:tcBorders>
            <w:shd w:val="clear" w:color="000000" w:fill="FFFFFF"/>
            <w:vAlign w:val="center"/>
            <w:hideMark/>
          </w:tcPr>
          <w:p w14:paraId="668B0D0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8,415.2 </w:t>
            </w:r>
          </w:p>
        </w:tc>
        <w:tc>
          <w:tcPr>
            <w:tcW w:w="445" w:type="pct"/>
            <w:tcBorders>
              <w:top w:val="nil"/>
              <w:left w:val="nil"/>
              <w:bottom w:val="dotted" w:sz="4" w:space="0" w:color="auto"/>
              <w:right w:val="dotted" w:sz="4" w:space="0" w:color="auto"/>
            </w:tcBorders>
            <w:shd w:val="clear" w:color="000000" w:fill="FFFFFF"/>
            <w:vAlign w:val="center"/>
            <w:hideMark/>
          </w:tcPr>
          <w:p w14:paraId="7F80EE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1,303.0 </w:t>
            </w:r>
          </w:p>
        </w:tc>
      </w:tr>
      <w:tr w:rsidR="00E55DAC" w:rsidRPr="00C02C86" w14:paraId="4989BD1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6AF0F9D"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გურჯაანის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4F6C3C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7,653.1 </w:t>
            </w:r>
          </w:p>
        </w:tc>
        <w:tc>
          <w:tcPr>
            <w:tcW w:w="445" w:type="pct"/>
            <w:tcBorders>
              <w:top w:val="nil"/>
              <w:left w:val="nil"/>
              <w:bottom w:val="dotted" w:sz="4" w:space="0" w:color="auto"/>
              <w:right w:val="dotted" w:sz="4" w:space="0" w:color="auto"/>
            </w:tcBorders>
            <w:shd w:val="clear" w:color="auto" w:fill="auto"/>
            <w:vAlign w:val="center"/>
            <w:hideMark/>
          </w:tcPr>
          <w:p w14:paraId="29C105D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3,713.6 </w:t>
            </w:r>
          </w:p>
        </w:tc>
        <w:tc>
          <w:tcPr>
            <w:tcW w:w="423" w:type="pct"/>
            <w:tcBorders>
              <w:top w:val="nil"/>
              <w:left w:val="nil"/>
              <w:bottom w:val="dotted" w:sz="4" w:space="0" w:color="auto"/>
              <w:right w:val="dotted" w:sz="4" w:space="0" w:color="auto"/>
            </w:tcBorders>
            <w:shd w:val="clear" w:color="000000" w:fill="FFFFFF"/>
            <w:vAlign w:val="center"/>
            <w:hideMark/>
          </w:tcPr>
          <w:p w14:paraId="6D0A5941"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410F0361"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7801885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156.0 </w:t>
            </w:r>
          </w:p>
        </w:tc>
        <w:tc>
          <w:tcPr>
            <w:tcW w:w="445" w:type="pct"/>
            <w:tcBorders>
              <w:top w:val="nil"/>
              <w:left w:val="nil"/>
              <w:bottom w:val="dotted" w:sz="4" w:space="0" w:color="auto"/>
              <w:right w:val="dotted" w:sz="4" w:space="0" w:color="auto"/>
            </w:tcBorders>
            <w:shd w:val="clear" w:color="000000" w:fill="FFFFFF"/>
            <w:vAlign w:val="center"/>
            <w:hideMark/>
          </w:tcPr>
          <w:p w14:paraId="6DD74A5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15.1 </w:t>
            </w:r>
          </w:p>
        </w:tc>
        <w:tc>
          <w:tcPr>
            <w:tcW w:w="445" w:type="pct"/>
            <w:tcBorders>
              <w:top w:val="nil"/>
              <w:left w:val="nil"/>
              <w:bottom w:val="dotted" w:sz="4" w:space="0" w:color="auto"/>
              <w:right w:val="dotted" w:sz="4" w:space="0" w:color="auto"/>
            </w:tcBorders>
            <w:shd w:val="clear" w:color="000000" w:fill="FFFFFF"/>
            <w:vAlign w:val="center"/>
            <w:hideMark/>
          </w:tcPr>
          <w:p w14:paraId="774CC1C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7,252.1 </w:t>
            </w:r>
          </w:p>
        </w:tc>
        <w:tc>
          <w:tcPr>
            <w:tcW w:w="445" w:type="pct"/>
            <w:tcBorders>
              <w:top w:val="nil"/>
              <w:left w:val="nil"/>
              <w:bottom w:val="dotted" w:sz="4" w:space="0" w:color="auto"/>
              <w:right w:val="dotted" w:sz="4" w:space="0" w:color="auto"/>
            </w:tcBorders>
            <w:shd w:val="clear" w:color="000000" w:fill="FFFFFF"/>
            <w:vAlign w:val="center"/>
            <w:hideMark/>
          </w:tcPr>
          <w:p w14:paraId="56B3C49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3,576.1 </w:t>
            </w:r>
          </w:p>
        </w:tc>
      </w:tr>
      <w:tr w:rsidR="00E55DAC" w:rsidRPr="00C02C86" w14:paraId="1521A90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4279B8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დედოფლისწყაროს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E858BA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9,902.1 </w:t>
            </w:r>
          </w:p>
        </w:tc>
        <w:tc>
          <w:tcPr>
            <w:tcW w:w="445" w:type="pct"/>
            <w:tcBorders>
              <w:top w:val="nil"/>
              <w:left w:val="nil"/>
              <w:bottom w:val="dotted" w:sz="4" w:space="0" w:color="auto"/>
              <w:right w:val="dotted" w:sz="4" w:space="0" w:color="auto"/>
            </w:tcBorders>
            <w:shd w:val="clear" w:color="auto" w:fill="auto"/>
            <w:vAlign w:val="center"/>
            <w:hideMark/>
          </w:tcPr>
          <w:p w14:paraId="244ADC0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3,338.3 </w:t>
            </w:r>
          </w:p>
        </w:tc>
        <w:tc>
          <w:tcPr>
            <w:tcW w:w="423" w:type="pct"/>
            <w:tcBorders>
              <w:top w:val="nil"/>
              <w:left w:val="nil"/>
              <w:bottom w:val="dotted" w:sz="4" w:space="0" w:color="auto"/>
              <w:right w:val="dotted" w:sz="4" w:space="0" w:color="auto"/>
            </w:tcBorders>
            <w:shd w:val="clear" w:color="000000" w:fill="FFFFFF"/>
            <w:vAlign w:val="center"/>
            <w:hideMark/>
          </w:tcPr>
          <w:p w14:paraId="66E712D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49CB95D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223FD54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1,524.0 </w:t>
            </w:r>
          </w:p>
        </w:tc>
        <w:tc>
          <w:tcPr>
            <w:tcW w:w="445" w:type="pct"/>
            <w:tcBorders>
              <w:top w:val="nil"/>
              <w:left w:val="nil"/>
              <w:bottom w:val="dotted" w:sz="4" w:space="0" w:color="auto"/>
              <w:right w:val="dotted" w:sz="4" w:space="0" w:color="auto"/>
            </w:tcBorders>
            <w:shd w:val="clear" w:color="000000" w:fill="FFFFFF"/>
            <w:vAlign w:val="center"/>
            <w:hideMark/>
          </w:tcPr>
          <w:p w14:paraId="05E6213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1,324.0 </w:t>
            </w:r>
          </w:p>
        </w:tc>
        <w:tc>
          <w:tcPr>
            <w:tcW w:w="445" w:type="pct"/>
            <w:tcBorders>
              <w:top w:val="nil"/>
              <w:left w:val="nil"/>
              <w:bottom w:val="dotted" w:sz="4" w:space="0" w:color="auto"/>
              <w:right w:val="dotted" w:sz="4" w:space="0" w:color="auto"/>
            </w:tcBorders>
            <w:shd w:val="clear" w:color="000000" w:fill="FFFFFF"/>
            <w:vAlign w:val="center"/>
            <w:hideMark/>
          </w:tcPr>
          <w:p w14:paraId="68962B8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8,168.1 </w:t>
            </w:r>
          </w:p>
        </w:tc>
        <w:tc>
          <w:tcPr>
            <w:tcW w:w="445" w:type="pct"/>
            <w:tcBorders>
              <w:top w:val="nil"/>
              <w:left w:val="nil"/>
              <w:bottom w:val="dotted" w:sz="4" w:space="0" w:color="auto"/>
              <w:right w:val="dotted" w:sz="4" w:space="0" w:color="auto"/>
            </w:tcBorders>
            <w:shd w:val="clear" w:color="000000" w:fill="FFFFFF"/>
            <w:vAlign w:val="center"/>
            <w:hideMark/>
          </w:tcPr>
          <w:p w14:paraId="6411ACD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1,909.3 </w:t>
            </w:r>
          </w:p>
        </w:tc>
      </w:tr>
      <w:tr w:rsidR="00E55DAC" w:rsidRPr="00C02C86" w14:paraId="09D3FE94"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75E25F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თელავის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1E460D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31,131.9 </w:t>
            </w:r>
          </w:p>
        </w:tc>
        <w:tc>
          <w:tcPr>
            <w:tcW w:w="445" w:type="pct"/>
            <w:tcBorders>
              <w:top w:val="nil"/>
              <w:left w:val="nil"/>
              <w:bottom w:val="dotted" w:sz="4" w:space="0" w:color="auto"/>
              <w:right w:val="dotted" w:sz="4" w:space="0" w:color="auto"/>
            </w:tcBorders>
            <w:shd w:val="clear" w:color="auto" w:fill="auto"/>
            <w:vAlign w:val="center"/>
            <w:hideMark/>
          </w:tcPr>
          <w:p w14:paraId="3162AF6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1,551.4 </w:t>
            </w:r>
          </w:p>
        </w:tc>
        <w:tc>
          <w:tcPr>
            <w:tcW w:w="423" w:type="pct"/>
            <w:tcBorders>
              <w:top w:val="nil"/>
              <w:left w:val="nil"/>
              <w:bottom w:val="dotted" w:sz="4" w:space="0" w:color="auto"/>
              <w:right w:val="dotted" w:sz="4" w:space="0" w:color="auto"/>
            </w:tcBorders>
            <w:shd w:val="clear" w:color="000000" w:fill="FFFFFF"/>
            <w:vAlign w:val="center"/>
            <w:hideMark/>
          </w:tcPr>
          <w:p w14:paraId="31EEEF5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310.0 </w:t>
            </w:r>
          </w:p>
        </w:tc>
        <w:tc>
          <w:tcPr>
            <w:tcW w:w="423" w:type="pct"/>
            <w:tcBorders>
              <w:top w:val="nil"/>
              <w:left w:val="nil"/>
              <w:bottom w:val="dotted" w:sz="4" w:space="0" w:color="auto"/>
              <w:right w:val="dotted" w:sz="4" w:space="0" w:color="auto"/>
            </w:tcBorders>
            <w:shd w:val="clear" w:color="000000" w:fill="FFFFFF"/>
            <w:vAlign w:val="center"/>
            <w:hideMark/>
          </w:tcPr>
          <w:p w14:paraId="3660919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154.8 </w:t>
            </w:r>
          </w:p>
        </w:tc>
        <w:tc>
          <w:tcPr>
            <w:tcW w:w="445" w:type="pct"/>
            <w:tcBorders>
              <w:top w:val="nil"/>
              <w:left w:val="nil"/>
              <w:bottom w:val="dotted" w:sz="4" w:space="0" w:color="auto"/>
              <w:right w:val="dotted" w:sz="4" w:space="0" w:color="auto"/>
            </w:tcBorders>
            <w:shd w:val="clear" w:color="000000" w:fill="FFFFFF"/>
            <w:vAlign w:val="center"/>
            <w:hideMark/>
          </w:tcPr>
          <w:p w14:paraId="31BDC4B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1,970.0 </w:t>
            </w:r>
          </w:p>
        </w:tc>
        <w:tc>
          <w:tcPr>
            <w:tcW w:w="445" w:type="pct"/>
            <w:tcBorders>
              <w:top w:val="nil"/>
              <w:left w:val="nil"/>
              <w:bottom w:val="dotted" w:sz="4" w:space="0" w:color="auto"/>
              <w:right w:val="dotted" w:sz="4" w:space="0" w:color="auto"/>
            </w:tcBorders>
            <w:shd w:val="clear" w:color="000000" w:fill="FFFFFF"/>
            <w:vAlign w:val="center"/>
            <w:hideMark/>
          </w:tcPr>
          <w:p w14:paraId="5830742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5E5B81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28,851.9 </w:t>
            </w:r>
          </w:p>
        </w:tc>
        <w:tc>
          <w:tcPr>
            <w:tcW w:w="445" w:type="pct"/>
            <w:tcBorders>
              <w:top w:val="nil"/>
              <w:left w:val="nil"/>
              <w:bottom w:val="dotted" w:sz="4" w:space="0" w:color="auto"/>
              <w:right w:val="dotted" w:sz="4" w:space="0" w:color="auto"/>
            </w:tcBorders>
            <w:shd w:val="clear" w:color="000000" w:fill="FFFFFF"/>
            <w:vAlign w:val="center"/>
            <w:hideMark/>
          </w:tcPr>
          <w:p w14:paraId="68D3363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1,396.6 </w:t>
            </w:r>
          </w:p>
        </w:tc>
      </w:tr>
      <w:tr w:rsidR="00E55DAC" w:rsidRPr="00C02C86" w14:paraId="1C81CCEF"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4DA2D63"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ლაგოდეხის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10BFC9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11,494.7 </w:t>
            </w:r>
          </w:p>
        </w:tc>
        <w:tc>
          <w:tcPr>
            <w:tcW w:w="445" w:type="pct"/>
            <w:tcBorders>
              <w:top w:val="nil"/>
              <w:left w:val="nil"/>
              <w:bottom w:val="dotted" w:sz="4" w:space="0" w:color="auto"/>
              <w:right w:val="dotted" w:sz="4" w:space="0" w:color="auto"/>
            </w:tcBorders>
            <w:shd w:val="clear" w:color="auto" w:fill="auto"/>
            <w:vAlign w:val="center"/>
            <w:hideMark/>
          </w:tcPr>
          <w:p w14:paraId="23E60D9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2,768.9 </w:t>
            </w:r>
          </w:p>
        </w:tc>
        <w:tc>
          <w:tcPr>
            <w:tcW w:w="423" w:type="pct"/>
            <w:tcBorders>
              <w:top w:val="nil"/>
              <w:left w:val="nil"/>
              <w:bottom w:val="dotted" w:sz="4" w:space="0" w:color="auto"/>
              <w:right w:val="dotted" w:sz="4" w:space="0" w:color="auto"/>
            </w:tcBorders>
            <w:shd w:val="clear" w:color="000000" w:fill="FFFFFF"/>
            <w:vAlign w:val="center"/>
            <w:hideMark/>
          </w:tcPr>
          <w:p w14:paraId="4BA4207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255.0 </w:t>
            </w:r>
          </w:p>
        </w:tc>
        <w:tc>
          <w:tcPr>
            <w:tcW w:w="423" w:type="pct"/>
            <w:tcBorders>
              <w:top w:val="nil"/>
              <w:left w:val="nil"/>
              <w:bottom w:val="dotted" w:sz="4" w:space="0" w:color="auto"/>
              <w:right w:val="dotted" w:sz="4" w:space="0" w:color="auto"/>
            </w:tcBorders>
            <w:shd w:val="clear" w:color="000000" w:fill="FFFFFF"/>
            <w:vAlign w:val="center"/>
            <w:hideMark/>
          </w:tcPr>
          <w:p w14:paraId="727D469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127.8 </w:t>
            </w:r>
          </w:p>
        </w:tc>
        <w:tc>
          <w:tcPr>
            <w:tcW w:w="445" w:type="pct"/>
            <w:tcBorders>
              <w:top w:val="nil"/>
              <w:left w:val="nil"/>
              <w:bottom w:val="dotted" w:sz="4" w:space="0" w:color="auto"/>
              <w:right w:val="dotted" w:sz="4" w:space="0" w:color="auto"/>
            </w:tcBorders>
            <w:shd w:val="clear" w:color="000000" w:fill="FFFFFF"/>
            <w:vAlign w:val="center"/>
            <w:hideMark/>
          </w:tcPr>
          <w:p w14:paraId="4B093FB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2,670.0 </w:t>
            </w:r>
          </w:p>
        </w:tc>
        <w:tc>
          <w:tcPr>
            <w:tcW w:w="445" w:type="pct"/>
            <w:tcBorders>
              <w:top w:val="nil"/>
              <w:left w:val="nil"/>
              <w:bottom w:val="dotted" w:sz="4" w:space="0" w:color="auto"/>
              <w:right w:val="dotted" w:sz="4" w:space="0" w:color="auto"/>
            </w:tcBorders>
            <w:shd w:val="clear" w:color="000000" w:fill="FFFFFF"/>
            <w:vAlign w:val="center"/>
            <w:hideMark/>
          </w:tcPr>
          <w:p w14:paraId="3CDEC9F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190.1 </w:t>
            </w:r>
          </w:p>
        </w:tc>
        <w:tc>
          <w:tcPr>
            <w:tcW w:w="445" w:type="pct"/>
            <w:tcBorders>
              <w:top w:val="nil"/>
              <w:left w:val="nil"/>
              <w:bottom w:val="dotted" w:sz="4" w:space="0" w:color="auto"/>
              <w:right w:val="dotted" w:sz="4" w:space="0" w:color="auto"/>
            </w:tcBorders>
            <w:shd w:val="clear" w:color="000000" w:fill="FFFFFF"/>
            <w:vAlign w:val="center"/>
            <w:hideMark/>
          </w:tcPr>
          <w:p w14:paraId="49F6EB3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8,569.7 </w:t>
            </w:r>
          </w:p>
        </w:tc>
        <w:tc>
          <w:tcPr>
            <w:tcW w:w="445" w:type="pct"/>
            <w:tcBorders>
              <w:top w:val="nil"/>
              <w:left w:val="nil"/>
              <w:bottom w:val="dotted" w:sz="4" w:space="0" w:color="auto"/>
              <w:right w:val="dotted" w:sz="4" w:space="0" w:color="auto"/>
            </w:tcBorders>
            <w:shd w:val="clear" w:color="000000" w:fill="FFFFFF"/>
            <w:vAlign w:val="center"/>
            <w:hideMark/>
          </w:tcPr>
          <w:p w14:paraId="20A95DD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2,451.1 </w:t>
            </w:r>
          </w:p>
        </w:tc>
      </w:tr>
      <w:tr w:rsidR="00E55DAC" w:rsidRPr="00C02C86" w14:paraId="32806A5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A9FBFC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საგარეჯოს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D8CC55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11,190.1 </w:t>
            </w:r>
          </w:p>
        </w:tc>
        <w:tc>
          <w:tcPr>
            <w:tcW w:w="445" w:type="pct"/>
            <w:tcBorders>
              <w:top w:val="nil"/>
              <w:left w:val="nil"/>
              <w:bottom w:val="dotted" w:sz="4" w:space="0" w:color="auto"/>
              <w:right w:val="dotted" w:sz="4" w:space="0" w:color="auto"/>
            </w:tcBorders>
            <w:shd w:val="clear" w:color="auto" w:fill="auto"/>
            <w:vAlign w:val="center"/>
            <w:hideMark/>
          </w:tcPr>
          <w:p w14:paraId="3C7AFC6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3,505.0 </w:t>
            </w:r>
          </w:p>
        </w:tc>
        <w:tc>
          <w:tcPr>
            <w:tcW w:w="423" w:type="pct"/>
            <w:tcBorders>
              <w:top w:val="nil"/>
              <w:left w:val="nil"/>
              <w:bottom w:val="dotted" w:sz="4" w:space="0" w:color="auto"/>
              <w:right w:val="dotted" w:sz="4" w:space="0" w:color="auto"/>
            </w:tcBorders>
            <w:shd w:val="clear" w:color="000000" w:fill="FFFFFF"/>
            <w:vAlign w:val="center"/>
            <w:hideMark/>
          </w:tcPr>
          <w:p w14:paraId="55321A4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7E267F8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25F7ACF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2,297.0 </w:t>
            </w:r>
          </w:p>
        </w:tc>
        <w:tc>
          <w:tcPr>
            <w:tcW w:w="445" w:type="pct"/>
            <w:tcBorders>
              <w:top w:val="nil"/>
              <w:left w:val="nil"/>
              <w:bottom w:val="dotted" w:sz="4" w:space="0" w:color="auto"/>
              <w:right w:val="dotted" w:sz="4" w:space="0" w:color="auto"/>
            </w:tcBorders>
            <w:shd w:val="clear" w:color="000000" w:fill="FFFFFF"/>
            <w:vAlign w:val="center"/>
            <w:hideMark/>
          </w:tcPr>
          <w:p w14:paraId="29B480C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12.4 </w:t>
            </w:r>
          </w:p>
        </w:tc>
        <w:tc>
          <w:tcPr>
            <w:tcW w:w="445" w:type="pct"/>
            <w:tcBorders>
              <w:top w:val="nil"/>
              <w:left w:val="nil"/>
              <w:bottom w:val="dotted" w:sz="4" w:space="0" w:color="auto"/>
              <w:right w:val="dotted" w:sz="4" w:space="0" w:color="auto"/>
            </w:tcBorders>
            <w:shd w:val="clear" w:color="000000" w:fill="FFFFFF"/>
            <w:vAlign w:val="center"/>
            <w:hideMark/>
          </w:tcPr>
          <w:p w14:paraId="0CBD8A2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8,648.1 </w:t>
            </w:r>
          </w:p>
        </w:tc>
        <w:tc>
          <w:tcPr>
            <w:tcW w:w="445" w:type="pct"/>
            <w:tcBorders>
              <w:top w:val="nil"/>
              <w:left w:val="nil"/>
              <w:bottom w:val="dotted" w:sz="4" w:space="0" w:color="auto"/>
              <w:right w:val="dotted" w:sz="4" w:space="0" w:color="auto"/>
            </w:tcBorders>
            <w:shd w:val="clear" w:color="000000" w:fill="FFFFFF"/>
            <w:vAlign w:val="center"/>
            <w:hideMark/>
          </w:tcPr>
          <w:p w14:paraId="5E6A63B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3,370.2 </w:t>
            </w:r>
          </w:p>
        </w:tc>
      </w:tr>
      <w:tr w:rsidR="00E55DAC" w:rsidRPr="00C02C86" w14:paraId="49F3A60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37CD6BD"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სიღნაღის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746D48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8,584.2 </w:t>
            </w:r>
          </w:p>
        </w:tc>
        <w:tc>
          <w:tcPr>
            <w:tcW w:w="445" w:type="pct"/>
            <w:tcBorders>
              <w:top w:val="nil"/>
              <w:left w:val="nil"/>
              <w:bottom w:val="dotted" w:sz="4" w:space="0" w:color="auto"/>
              <w:right w:val="dotted" w:sz="4" w:space="0" w:color="auto"/>
            </w:tcBorders>
            <w:shd w:val="clear" w:color="auto" w:fill="auto"/>
            <w:vAlign w:val="center"/>
            <w:hideMark/>
          </w:tcPr>
          <w:p w14:paraId="2354C81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2,694.7 </w:t>
            </w:r>
          </w:p>
        </w:tc>
        <w:tc>
          <w:tcPr>
            <w:tcW w:w="423" w:type="pct"/>
            <w:tcBorders>
              <w:top w:val="nil"/>
              <w:left w:val="nil"/>
              <w:bottom w:val="dotted" w:sz="4" w:space="0" w:color="auto"/>
              <w:right w:val="dotted" w:sz="4" w:space="0" w:color="auto"/>
            </w:tcBorders>
            <w:shd w:val="clear" w:color="000000" w:fill="FFFFFF"/>
            <w:vAlign w:val="center"/>
            <w:hideMark/>
          </w:tcPr>
          <w:p w14:paraId="068BF96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165.0 </w:t>
            </w:r>
          </w:p>
        </w:tc>
        <w:tc>
          <w:tcPr>
            <w:tcW w:w="423" w:type="pct"/>
            <w:tcBorders>
              <w:top w:val="nil"/>
              <w:left w:val="nil"/>
              <w:bottom w:val="dotted" w:sz="4" w:space="0" w:color="auto"/>
              <w:right w:val="dotted" w:sz="4" w:space="0" w:color="auto"/>
            </w:tcBorders>
            <w:shd w:val="clear" w:color="000000" w:fill="FFFFFF"/>
            <w:vAlign w:val="center"/>
            <w:hideMark/>
          </w:tcPr>
          <w:p w14:paraId="42EC04B1"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82.8 </w:t>
            </w:r>
          </w:p>
        </w:tc>
        <w:tc>
          <w:tcPr>
            <w:tcW w:w="445" w:type="pct"/>
            <w:tcBorders>
              <w:top w:val="nil"/>
              <w:left w:val="nil"/>
              <w:bottom w:val="dotted" w:sz="4" w:space="0" w:color="auto"/>
              <w:right w:val="dotted" w:sz="4" w:space="0" w:color="auto"/>
            </w:tcBorders>
            <w:shd w:val="clear" w:color="000000" w:fill="FFFFFF"/>
            <w:vAlign w:val="center"/>
            <w:hideMark/>
          </w:tcPr>
          <w:p w14:paraId="737CC21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22.0 </w:t>
            </w:r>
          </w:p>
        </w:tc>
        <w:tc>
          <w:tcPr>
            <w:tcW w:w="445" w:type="pct"/>
            <w:tcBorders>
              <w:top w:val="nil"/>
              <w:left w:val="nil"/>
              <w:bottom w:val="dotted" w:sz="4" w:space="0" w:color="auto"/>
              <w:right w:val="dotted" w:sz="4" w:space="0" w:color="auto"/>
            </w:tcBorders>
            <w:shd w:val="clear" w:color="000000" w:fill="FFFFFF"/>
            <w:vAlign w:val="center"/>
            <w:hideMark/>
          </w:tcPr>
          <w:p w14:paraId="142E79E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60801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8,397.2 </w:t>
            </w:r>
          </w:p>
        </w:tc>
        <w:tc>
          <w:tcPr>
            <w:tcW w:w="445" w:type="pct"/>
            <w:tcBorders>
              <w:top w:val="nil"/>
              <w:left w:val="nil"/>
              <w:bottom w:val="dotted" w:sz="4" w:space="0" w:color="auto"/>
              <w:right w:val="dotted" w:sz="4" w:space="0" w:color="auto"/>
            </w:tcBorders>
            <w:shd w:val="clear" w:color="000000" w:fill="FFFFFF"/>
            <w:vAlign w:val="center"/>
            <w:hideMark/>
          </w:tcPr>
          <w:p w14:paraId="0C30DF5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2,611.9 </w:t>
            </w:r>
          </w:p>
        </w:tc>
      </w:tr>
      <w:tr w:rsidR="00E55DAC" w:rsidRPr="00C02C86" w14:paraId="3825A78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3361E16" w14:textId="77777777" w:rsidR="00E55DAC" w:rsidRPr="00C02C86" w:rsidRDefault="00E55DAC" w:rsidP="00BA5860">
            <w:pPr>
              <w:rPr>
                <w:rFonts w:ascii="Sylfaen" w:hAnsi="Sylfaen" w:cs="Arial"/>
                <w:sz w:val="16"/>
                <w:szCs w:val="16"/>
              </w:rPr>
            </w:pPr>
            <w:r w:rsidRPr="00C02C86">
              <w:rPr>
                <w:rFonts w:ascii="Sylfaen" w:hAnsi="Sylfaen" w:cs="Sylfaen"/>
                <w:sz w:val="16"/>
                <w:szCs w:val="16"/>
              </w:rPr>
              <w:lastRenderedPageBreak/>
              <w:t>ყვარელის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E2CF1E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7,633.9 </w:t>
            </w:r>
          </w:p>
        </w:tc>
        <w:tc>
          <w:tcPr>
            <w:tcW w:w="445" w:type="pct"/>
            <w:tcBorders>
              <w:top w:val="nil"/>
              <w:left w:val="nil"/>
              <w:bottom w:val="dotted" w:sz="4" w:space="0" w:color="auto"/>
              <w:right w:val="dotted" w:sz="4" w:space="0" w:color="auto"/>
            </w:tcBorders>
            <w:shd w:val="clear" w:color="auto" w:fill="auto"/>
            <w:vAlign w:val="center"/>
            <w:hideMark/>
          </w:tcPr>
          <w:p w14:paraId="4D4928C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1,252.9 </w:t>
            </w:r>
          </w:p>
        </w:tc>
        <w:tc>
          <w:tcPr>
            <w:tcW w:w="423" w:type="pct"/>
            <w:tcBorders>
              <w:top w:val="nil"/>
              <w:left w:val="nil"/>
              <w:bottom w:val="dotted" w:sz="4" w:space="0" w:color="auto"/>
              <w:right w:val="dotted" w:sz="4" w:space="0" w:color="auto"/>
            </w:tcBorders>
            <w:shd w:val="clear" w:color="000000" w:fill="FFFFFF"/>
            <w:vAlign w:val="center"/>
            <w:hideMark/>
          </w:tcPr>
          <w:p w14:paraId="0AAEF9F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75B7789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1A9A94E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659.0 </w:t>
            </w:r>
          </w:p>
        </w:tc>
        <w:tc>
          <w:tcPr>
            <w:tcW w:w="445" w:type="pct"/>
            <w:tcBorders>
              <w:top w:val="nil"/>
              <w:left w:val="nil"/>
              <w:bottom w:val="dotted" w:sz="4" w:space="0" w:color="auto"/>
              <w:right w:val="dotted" w:sz="4" w:space="0" w:color="auto"/>
            </w:tcBorders>
            <w:shd w:val="clear" w:color="000000" w:fill="FFFFFF"/>
            <w:vAlign w:val="center"/>
            <w:hideMark/>
          </w:tcPr>
          <w:p w14:paraId="374FE7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F766A7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6,794.9 </w:t>
            </w:r>
          </w:p>
        </w:tc>
        <w:tc>
          <w:tcPr>
            <w:tcW w:w="445" w:type="pct"/>
            <w:tcBorders>
              <w:top w:val="nil"/>
              <w:left w:val="nil"/>
              <w:bottom w:val="dotted" w:sz="4" w:space="0" w:color="auto"/>
              <w:right w:val="dotted" w:sz="4" w:space="0" w:color="auto"/>
            </w:tcBorders>
            <w:shd w:val="clear" w:color="000000" w:fill="FFFFFF"/>
            <w:vAlign w:val="center"/>
            <w:hideMark/>
          </w:tcPr>
          <w:p w14:paraId="4CDF936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1,162.9 </w:t>
            </w:r>
          </w:p>
        </w:tc>
      </w:tr>
      <w:tr w:rsidR="00E55DAC" w:rsidRPr="00C02C86" w14:paraId="663F277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7990E8F"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იმერეთის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65D04AFB"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121,564.7 </w:t>
            </w:r>
          </w:p>
        </w:tc>
        <w:tc>
          <w:tcPr>
            <w:tcW w:w="445" w:type="pct"/>
            <w:tcBorders>
              <w:top w:val="nil"/>
              <w:left w:val="nil"/>
              <w:bottom w:val="dotted" w:sz="4" w:space="0" w:color="auto"/>
              <w:right w:val="dotted" w:sz="4" w:space="0" w:color="auto"/>
            </w:tcBorders>
            <w:shd w:val="clear" w:color="auto" w:fill="auto"/>
            <w:vAlign w:val="center"/>
            <w:hideMark/>
          </w:tcPr>
          <w:p w14:paraId="02D96085"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40,663.0 </w:t>
            </w:r>
          </w:p>
        </w:tc>
        <w:tc>
          <w:tcPr>
            <w:tcW w:w="423" w:type="pct"/>
            <w:tcBorders>
              <w:top w:val="nil"/>
              <w:left w:val="nil"/>
              <w:bottom w:val="dotted" w:sz="4" w:space="0" w:color="auto"/>
              <w:right w:val="dotted" w:sz="4" w:space="0" w:color="auto"/>
            </w:tcBorders>
            <w:shd w:val="clear" w:color="000000" w:fill="FFFFFF"/>
            <w:vAlign w:val="center"/>
            <w:hideMark/>
          </w:tcPr>
          <w:p w14:paraId="68587FEB"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2,425.0 </w:t>
            </w:r>
          </w:p>
        </w:tc>
        <w:tc>
          <w:tcPr>
            <w:tcW w:w="423" w:type="pct"/>
            <w:tcBorders>
              <w:top w:val="nil"/>
              <w:left w:val="nil"/>
              <w:bottom w:val="dotted" w:sz="4" w:space="0" w:color="auto"/>
              <w:right w:val="dotted" w:sz="4" w:space="0" w:color="auto"/>
            </w:tcBorders>
            <w:shd w:val="clear" w:color="000000" w:fill="FFFFFF"/>
            <w:vAlign w:val="center"/>
            <w:hideMark/>
          </w:tcPr>
          <w:p w14:paraId="26303DA8"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1,212.6 </w:t>
            </w:r>
          </w:p>
        </w:tc>
        <w:tc>
          <w:tcPr>
            <w:tcW w:w="445" w:type="pct"/>
            <w:tcBorders>
              <w:top w:val="nil"/>
              <w:left w:val="nil"/>
              <w:bottom w:val="dotted" w:sz="4" w:space="0" w:color="auto"/>
              <w:right w:val="dotted" w:sz="4" w:space="0" w:color="auto"/>
            </w:tcBorders>
            <w:shd w:val="clear" w:color="000000" w:fill="FFFFFF"/>
            <w:vAlign w:val="center"/>
            <w:hideMark/>
          </w:tcPr>
          <w:p w14:paraId="23BA1400"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3,883.0 </w:t>
            </w:r>
          </w:p>
        </w:tc>
        <w:tc>
          <w:tcPr>
            <w:tcW w:w="445" w:type="pct"/>
            <w:tcBorders>
              <w:top w:val="nil"/>
              <w:left w:val="nil"/>
              <w:bottom w:val="dotted" w:sz="4" w:space="0" w:color="auto"/>
              <w:right w:val="dotted" w:sz="4" w:space="0" w:color="auto"/>
            </w:tcBorders>
            <w:shd w:val="clear" w:color="000000" w:fill="FFFFFF"/>
            <w:vAlign w:val="center"/>
            <w:hideMark/>
          </w:tcPr>
          <w:p w14:paraId="349DFFCB"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1,958.1 </w:t>
            </w:r>
          </w:p>
        </w:tc>
        <w:tc>
          <w:tcPr>
            <w:tcW w:w="445" w:type="pct"/>
            <w:tcBorders>
              <w:top w:val="nil"/>
              <w:left w:val="nil"/>
              <w:bottom w:val="dotted" w:sz="4" w:space="0" w:color="auto"/>
              <w:right w:val="dotted" w:sz="4" w:space="0" w:color="auto"/>
            </w:tcBorders>
            <w:shd w:val="clear" w:color="000000" w:fill="FFFFFF"/>
            <w:vAlign w:val="center"/>
            <w:hideMark/>
          </w:tcPr>
          <w:p w14:paraId="2C6AE6A3"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115,256.7 </w:t>
            </w:r>
          </w:p>
        </w:tc>
        <w:tc>
          <w:tcPr>
            <w:tcW w:w="445" w:type="pct"/>
            <w:tcBorders>
              <w:top w:val="nil"/>
              <w:left w:val="nil"/>
              <w:bottom w:val="dotted" w:sz="4" w:space="0" w:color="auto"/>
              <w:right w:val="dotted" w:sz="4" w:space="0" w:color="auto"/>
            </w:tcBorders>
            <w:shd w:val="clear" w:color="000000" w:fill="FFFFFF"/>
            <w:vAlign w:val="center"/>
            <w:hideMark/>
          </w:tcPr>
          <w:p w14:paraId="1C1ED78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37,492.3 </w:t>
            </w:r>
          </w:p>
        </w:tc>
      </w:tr>
      <w:tr w:rsidR="00E55DAC" w:rsidRPr="00C02C86" w14:paraId="1CBA83D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FDAD143" w14:textId="77777777" w:rsidR="00E55DAC" w:rsidRPr="00C02C86" w:rsidRDefault="00E55DAC" w:rsidP="00BA5860">
            <w:pPr>
              <w:rPr>
                <w:rFonts w:ascii="Sylfaen" w:hAnsi="Sylfaen" w:cs="Arial"/>
                <w:sz w:val="16"/>
                <w:szCs w:val="16"/>
              </w:rPr>
            </w:pPr>
            <w:r w:rsidRPr="00C02C86">
              <w:rPr>
                <w:rFonts w:ascii="Sylfaen" w:hAnsi="Sylfaen" w:cs="Arial"/>
                <w:sz w:val="16"/>
                <w:szCs w:val="16"/>
              </w:rPr>
              <w:t>ქალაქ ქუთაისის 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89AAB9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30,775.2 </w:t>
            </w:r>
          </w:p>
        </w:tc>
        <w:tc>
          <w:tcPr>
            <w:tcW w:w="445" w:type="pct"/>
            <w:tcBorders>
              <w:top w:val="nil"/>
              <w:left w:val="nil"/>
              <w:bottom w:val="dotted" w:sz="4" w:space="0" w:color="auto"/>
              <w:right w:val="dotted" w:sz="4" w:space="0" w:color="auto"/>
            </w:tcBorders>
            <w:shd w:val="clear" w:color="auto" w:fill="auto"/>
            <w:vAlign w:val="center"/>
            <w:hideMark/>
          </w:tcPr>
          <w:p w14:paraId="50B4A44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5,490.2 </w:t>
            </w:r>
          </w:p>
        </w:tc>
        <w:tc>
          <w:tcPr>
            <w:tcW w:w="423" w:type="pct"/>
            <w:tcBorders>
              <w:top w:val="nil"/>
              <w:left w:val="nil"/>
              <w:bottom w:val="dotted" w:sz="4" w:space="0" w:color="auto"/>
              <w:right w:val="dotted" w:sz="4" w:space="0" w:color="auto"/>
            </w:tcBorders>
            <w:shd w:val="clear" w:color="000000" w:fill="FFFFFF"/>
            <w:vAlign w:val="center"/>
            <w:hideMark/>
          </w:tcPr>
          <w:p w14:paraId="3D101AE1"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2DE3FBB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1E3C440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90A31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71C083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30,495.2 </w:t>
            </w:r>
          </w:p>
        </w:tc>
        <w:tc>
          <w:tcPr>
            <w:tcW w:w="445" w:type="pct"/>
            <w:tcBorders>
              <w:top w:val="nil"/>
              <w:left w:val="nil"/>
              <w:bottom w:val="dotted" w:sz="4" w:space="0" w:color="auto"/>
              <w:right w:val="dotted" w:sz="4" w:space="0" w:color="auto"/>
            </w:tcBorders>
            <w:shd w:val="clear" w:color="000000" w:fill="FFFFFF"/>
            <w:vAlign w:val="center"/>
            <w:hideMark/>
          </w:tcPr>
          <w:p w14:paraId="397370C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5,350.4 </w:t>
            </w:r>
          </w:p>
        </w:tc>
      </w:tr>
      <w:tr w:rsidR="00E55DAC" w:rsidRPr="00C02C86" w14:paraId="3851F03E"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A60D17B"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ჭიათურის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F51379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9,468.7 </w:t>
            </w:r>
          </w:p>
        </w:tc>
        <w:tc>
          <w:tcPr>
            <w:tcW w:w="445" w:type="pct"/>
            <w:tcBorders>
              <w:top w:val="nil"/>
              <w:left w:val="nil"/>
              <w:bottom w:val="dotted" w:sz="4" w:space="0" w:color="auto"/>
              <w:right w:val="dotted" w:sz="4" w:space="0" w:color="auto"/>
            </w:tcBorders>
            <w:shd w:val="clear" w:color="auto" w:fill="auto"/>
            <w:vAlign w:val="center"/>
            <w:hideMark/>
          </w:tcPr>
          <w:p w14:paraId="59CFA3B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2,872.1 </w:t>
            </w:r>
          </w:p>
        </w:tc>
        <w:tc>
          <w:tcPr>
            <w:tcW w:w="423" w:type="pct"/>
            <w:tcBorders>
              <w:top w:val="nil"/>
              <w:left w:val="nil"/>
              <w:bottom w:val="dotted" w:sz="4" w:space="0" w:color="auto"/>
              <w:right w:val="dotted" w:sz="4" w:space="0" w:color="auto"/>
            </w:tcBorders>
            <w:shd w:val="clear" w:color="000000" w:fill="FFFFFF"/>
            <w:vAlign w:val="center"/>
            <w:hideMark/>
          </w:tcPr>
          <w:p w14:paraId="0DC9160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255.0 </w:t>
            </w:r>
          </w:p>
        </w:tc>
        <w:tc>
          <w:tcPr>
            <w:tcW w:w="423" w:type="pct"/>
            <w:tcBorders>
              <w:top w:val="nil"/>
              <w:left w:val="nil"/>
              <w:bottom w:val="dotted" w:sz="4" w:space="0" w:color="auto"/>
              <w:right w:val="dotted" w:sz="4" w:space="0" w:color="auto"/>
            </w:tcBorders>
            <w:shd w:val="clear" w:color="000000" w:fill="FFFFFF"/>
            <w:vAlign w:val="center"/>
            <w:hideMark/>
          </w:tcPr>
          <w:p w14:paraId="765EBCE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127.8 </w:t>
            </w:r>
          </w:p>
        </w:tc>
        <w:tc>
          <w:tcPr>
            <w:tcW w:w="445" w:type="pct"/>
            <w:tcBorders>
              <w:top w:val="nil"/>
              <w:left w:val="nil"/>
              <w:bottom w:val="dotted" w:sz="4" w:space="0" w:color="auto"/>
              <w:right w:val="dotted" w:sz="4" w:space="0" w:color="auto"/>
            </w:tcBorders>
            <w:shd w:val="clear" w:color="000000" w:fill="FFFFFF"/>
            <w:vAlign w:val="center"/>
            <w:hideMark/>
          </w:tcPr>
          <w:p w14:paraId="2B81796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1,550.0 </w:t>
            </w:r>
          </w:p>
        </w:tc>
        <w:tc>
          <w:tcPr>
            <w:tcW w:w="445" w:type="pct"/>
            <w:tcBorders>
              <w:top w:val="nil"/>
              <w:left w:val="nil"/>
              <w:bottom w:val="dotted" w:sz="4" w:space="0" w:color="auto"/>
              <w:right w:val="dotted" w:sz="4" w:space="0" w:color="auto"/>
            </w:tcBorders>
            <w:shd w:val="clear" w:color="000000" w:fill="FFFFFF"/>
            <w:vAlign w:val="center"/>
            <w:hideMark/>
          </w:tcPr>
          <w:p w14:paraId="211C3B8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715.0 </w:t>
            </w:r>
          </w:p>
        </w:tc>
        <w:tc>
          <w:tcPr>
            <w:tcW w:w="445" w:type="pct"/>
            <w:tcBorders>
              <w:top w:val="nil"/>
              <w:left w:val="nil"/>
              <w:bottom w:val="dotted" w:sz="4" w:space="0" w:color="auto"/>
              <w:right w:val="dotted" w:sz="4" w:space="0" w:color="auto"/>
            </w:tcBorders>
            <w:shd w:val="clear" w:color="000000" w:fill="FFFFFF"/>
            <w:vAlign w:val="center"/>
            <w:hideMark/>
          </w:tcPr>
          <w:p w14:paraId="5324068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7,663.7 </w:t>
            </w:r>
          </w:p>
        </w:tc>
        <w:tc>
          <w:tcPr>
            <w:tcW w:w="445" w:type="pct"/>
            <w:tcBorders>
              <w:top w:val="nil"/>
              <w:left w:val="nil"/>
              <w:bottom w:val="dotted" w:sz="4" w:space="0" w:color="auto"/>
              <w:right w:val="dotted" w:sz="4" w:space="0" w:color="auto"/>
            </w:tcBorders>
            <w:shd w:val="clear" w:color="000000" w:fill="FFFFFF"/>
            <w:vAlign w:val="center"/>
            <w:hideMark/>
          </w:tcPr>
          <w:p w14:paraId="281B3F2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2,029.3 </w:t>
            </w:r>
          </w:p>
        </w:tc>
      </w:tr>
      <w:tr w:rsidR="00E55DAC" w:rsidRPr="00C02C86" w14:paraId="5EB35616"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A7A3BC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ტყიბულის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E546FD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8,370.4 </w:t>
            </w:r>
          </w:p>
        </w:tc>
        <w:tc>
          <w:tcPr>
            <w:tcW w:w="445" w:type="pct"/>
            <w:tcBorders>
              <w:top w:val="nil"/>
              <w:left w:val="nil"/>
              <w:bottom w:val="dotted" w:sz="4" w:space="0" w:color="auto"/>
              <w:right w:val="dotted" w:sz="4" w:space="0" w:color="auto"/>
            </w:tcBorders>
            <w:shd w:val="clear" w:color="auto" w:fill="auto"/>
            <w:vAlign w:val="center"/>
            <w:hideMark/>
          </w:tcPr>
          <w:p w14:paraId="0854C6C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1,409.6 </w:t>
            </w:r>
          </w:p>
        </w:tc>
        <w:tc>
          <w:tcPr>
            <w:tcW w:w="423" w:type="pct"/>
            <w:tcBorders>
              <w:top w:val="nil"/>
              <w:left w:val="nil"/>
              <w:bottom w:val="dotted" w:sz="4" w:space="0" w:color="auto"/>
              <w:right w:val="dotted" w:sz="4" w:space="0" w:color="auto"/>
            </w:tcBorders>
            <w:shd w:val="clear" w:color="000000" w:fill="FFFFFF"/>
            <w:vAlign w:val="center"/>
            <w:hideMark/>
          </w:tcPr>
          <w:p w14:paraId="3759C6F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190.0 </w:t>
            </w:r>
          </w:p>
        </w:tc>
        <w:tc>
          <w:tcPr>
            <w:tcW w:w="423" w:type="pct"/>
            <w:tcBorders>
              <w:top w:val="nil"/>
              <w:left w:val="nil"/>
              <w:bottom w:val="dotted" w:sz="4" w:space="0" w:color="auto"/>
              <w:right w:val="dotted" w:sz="4" w:space="0" w:color="auto"/>
            </w:tcBorders>
            <w:shd w:val="clear" w:color="000000" w:fill="FFFFFF"/>
            <w:vAlign w:val="center"/>
            <w:hideMark/>
          </w:tcPr>
          <w:p w14:paraId="0A33887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76070BA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345.0 </w:t>
            </w:r>
          </w:p>
        </w:tc>
        <w:tc>
          <w:tcPr>
            <w:tcW w:w="445" w:type="pct"/>
            <w:tcBorders>
              <w:top w:val="nil"/>
              <w:left w:val="nil"/>
              <w:bottom w:val="dotted" w:sz="4" w:space="0" w:color="auto"/>
              <w:right w:val="dotted" w:sz="4" w:space="0" w:color="auto"/>
            </w:tcBorders>
            <w:shd w:val="clear" w:color="000000" w:fill="FFFFFF"/>
            <w:vAlign w:val="center"/>
            <w:hideMark/>
          </w:tcPr>
          <w:p w14:paraId="0757F2D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49.1 </w:t>
            </w:r>
          </w:p>
        </w:tc>
        <w:tc>
          <w:tcPr>
            <w:tcW w:w="445" w:type="pct"/>
            <w:tcBorders>
              <w:top w:val="nil"/>
              <w:left w:val="nil"/>
              <w:bottom w:val="dotted" w:sz="4" w:space="0" w:color="auto"/>
              <w:right w:val="dotted" w:sz="4" w:space="0" w:color="auto"/>
            </w:tcBorders>
            <w:shd w:val="clear" w:color="000000" w:fill="FFFFFF"/>
            <w:vAlign w:val="center"/>
            <w:hideMark/>
          </w:tcPr>
          <w:p w14:paraId="540D14C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7,835.4 </w:t>
            </w:r>
          </w:p>
        </w:tc>
        <w:tc>
          <w:tcPr>
            <w:tcW w:w="445" w:type="pct"/>
            <w:tcBorders>
              <w:top w:val="nil"/>
              <w:left w:val="nil"/>
              <w:bottom w:val="dotted" w:sz="4" w:space="0" w:color="auto"/>
              <w:right w:val="dotted" w:sz="4" w:space="0" w:color="auto"/>
            </w:tcBorders>
            <w:shd w:val="clear" w:color="000000" w:fill="FFFFFF"/>
            <w:vAlign w:val="center"/>
            <w:hideMark/>
          </w:tcPr>
          <w:p w14:paraId="14E2DFE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1,265.6 </w:t>
            </w:r>
          </w:p>
        </w:tc>
      </w:tr>
      <w:tr w:rsidR="00E55DAC" w:rsidRPr="00C02C86" w14:paraId="557B7412"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0FA6F4C"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წყალტუბოს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28C804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7,128.3 </w:t>
            </w:r>
          </w:p>
        </w:tc>
        <w:tc>
          <w:tcPr>
            <w:tcW w:w="445" w:type="pct"/>
            <w:tcBorders>
              <w:top w:val="nil"/>
              <w:left w:val="nil"/>
              <w:bottom w:val="dotted" w:sz="4" w:space="0" w:color="auto"/>
              <w:right w:val="dotted" w:sz="4" w:space="0" w:color="auto"/>
            </w:tcBorders>
            <w:shd w:val="clear" w:color="auto" w:fill="auto"/>
            <w:vAlign w:val="center"/>
            <w:hideMark/>
          </w:tcPr>
          <w:p w14:paraId="2321796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5,225.5 </w:t>
            </w:r>
          </w:p>
        </w:tc>
        <w:tc>
          <w:tcPr>
            <w:tcW w:w="423" w:type="pct"/>
            <w:tcBorders>
              <w:top w:val="nil"/>
              <w:left w:val="nil"/>
              <w:bottom w:val="dotted" w:sz="4" w:space="0" w:color="auto"/>
              <w:right w:val="dotted" w:sz="4" w:space="0" w:color="auto"/>
            </w:tcBorders>
            <w:shd w:val="clear" w:color="000000" w:fill="FFFFFF"/>
            <w:vAlign w:val="center"/>
            <w:hideMark/>
          </w:tcPr>
          <w:p w14:paraId="563A85C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190.0 </w:t>
            </w:r>
          </w:p>
        </w:tc>
        <w:tc>
          <w:tcPr>
            <w:tcW w:w="423" w:type="pct"/>
            <w:tcBorders>
              <w:top w:val="nil"/>
              <w:left w:val="nil"/>
              <w:bottom w:val="dotted" w:sz="4" w:space="0" w:color="auto"/>
              <w:right w:val="dotted" w:sz="4" w:space="0" w:color="auto"/>
            </w:tcBorders>
            <w:shd w:val="clear" w:color="000000" w:fill="FFFFFF"/>
            <w:vAlign w:val="center"/>
            <w:hideMark/>
          </w:tcPr>
          <w:p w14:paraId="1E2B3A0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7B5EC9E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110.0 </w:t>
            </w:r>
          </w:p>
        </w:tc>
        <w:tc>
          <w:tcPr>
            <w:tcW w:w="445" w:type="pct"/>
            <w:tcBorders>
              <w:top w:val="nil"/>
              <w:left w:val="nil"/>
              <w:bottom w:val="dotted" w:sz="4" w:space="0" w:color="auto"/>
              <w:right w:val="dotted" w:sz="4" w:space="0" w:color="auto"/>
            </w:tcBorders>
            <w:shd w:val="clear" w:color="000000" w:fill="FFFFFF"/>
            <w:vAlign w:val="center"/>
            <w:hideMark/>
          </w:tcPr>
          <w:p w14:paraId="7E73AFA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85.7 </w:t>
            </w:r>
          </w:p>
        </w:tc>
        <w:tc>
          <w:tcPr>
            <w:tcW w:w="445" w:type="pct"/>
            <w:tcBorders>
              <w:top w:val="nil"/>
              <w:left w:val="nil"/>
              <w:bottom w:val="dotted" w:sz="4" w:space="0" w:color="auto"/>
              <w:right w:val="dotted" w:sz="4" w:space="0" w:color="auto"/>
            </w:tcBorders>
            <w:shd w:val="clear" w:color="000000" w:fill="FFFFFF"/>
            <w:vAlign w:val="center"/>
            <w:hideMark/>
          </w:tcPr>
          <w:p w14:paraId="3727724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6,828.3 </w:t>
            </w:r>
          </w:p>
        </w:tc>
        <w:tc>
          <w:tcPr>
            <w:tcW w:w="445" w:type="pct"/>
            <w:tcBorders>
              <w:top w:val="nil"/>
              <w:left w:val="nil"/>
              <w:bottom w:val="dotted" w:sz="4" w:space="0" w:color="auto"/>
              <w:right w:val="dotted" w:sz="4" w:space="0" w:color="auto"/>
            </w:tcBorders>
            <w:shd w:val="clear" w:color="000000" w:fill="FFFFFF"/>
            <w:vAlign w:val="center"/>
            <w:hideMark/>
          </w:tcPr>
          <w:p w14:paraId="7F575C4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5,045.0 </w:t>
            </w:r>
          </w:p>
        </w:tc>
      </w:tr>
      <w:tr w:rsidR="00E55DAC" w:rsidRPr="00C02C86" w14:paraId="2D8D548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C20A89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ბაღდათის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BF0585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6,000.6 </w:t>
            </w:r>
          </w:p>
        </w:tc>
        <w:tc>
          <w:tcPr>
            <w:tcW w:w="445" w:type="pct"/>
            <w:tcBorders>
              <w:top w:val="nil"/>
              <w:left w:val="nil"/>
              <w:bottom w:val="dotted" w:sz="4" w:space="0" w:color="auto"/>
              <w:right w:val="dotted" w:sz="4" w:space="0" w:color="auto"/>
            </w:tcBorders>
            <w:shd w:val="clear" w:color="auto" w:fill="auto"/>
            <w:vAlign w:val="center"/>
            <w:hideMark/>
          </w:tcPr>
          <w:p w14:paraId="1E7AA18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2,720.4 </w:t>
            </w:r>
          </w:p>
        </w:tc>
        <w:tc>
          <w:tcPr>
            <w:tcW w:w="423" w:type="pct"/>
            <w:tcBorders>
              <w:top w:val="nil"/>
              <w:left w:val="nil"/>
              <w:bottom w:val="dotted" w:sz="4" w:space="0" w:color="auto"/>
              <w:right w:val="dotted" w:sz="4" w:space="0" w:color="auto"/>
            </w:tcBorders>
            <w:shd w:val="clear" w:color="000000" w:fill="FFFFFF"/>
            <w:vAlign w:val="center"/>
            <w:hideMark/>
          </w:tcPr>
          <w:p w14:paraId="6194A02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1DD0AA4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6921ECF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558BB06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6AFADA2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5,505.6 </w:t>
            </w:r>
          </w:p>
        </w:tc>
        <w:tc>
          <w:tcPr>
            <w:tcW w:w="445" w:type="pct"/>
            <w:tcBorders>
              <w:top w:val="nil"/>
              <w:left w:val="nil"/>
              <w:bottom w:val="dotted" w:sz="4" w:space="0" w:color="auto"/>
              <w:right w:val="dotted" w:sz="4" w:space="0" w:color="auto"/>
            </w:tcBorders>
            <w:shd w:val="clear" w:color="000000" w:fill="FFFFFF"/>
            <w:vAlign w:val="center"/>
            <w:hideMark/>
          </w:tcPr>
          <w:p w14:paraId="3490AEC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2,297.8 </w:t>
            </w:r>
          </w:p>
        </w:tc>
      </w:tr>
      <w:tr w:rsidR="00E55DAC" w:rsidRPr="00C02C86" w14:paraId="6294332C"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1F03874"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ვანის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7B26E3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6,799.0 </w:t>
            </w:r>
          </w:p>
        </w:tc>
        <w:tc>
          <w:tcPr>
            <w:tcW w:w="445" w:type="pct"/>
            <w:tcBorders>
              <w:top w:val="nil"/>
              <w:left w:val="nil"/>
              <w:bottom w:val="dotted" w:sz="4" w:space="0" w:color="auto"/>
              <w:right w:val="dotted" w:sz="4" w:space="0" w:color="auto"/>
            </w:tcBorders>
            <w:shd w:val="clear" w:color="auto" w:fill="auto"/>
            <w:vAlign w:val="center"/>
            <w:hideMark/>
          </w:tcPr>
          <w:p w14:paraId="333B170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3,953.9 </w:t>
            </w:r>
          </w:p>
        </w:tc>
        <w:tc>
          <w:tcPr>
            <w:tcW w:w="423" w:type="pct"/>
            <w:tcBorders>
              <w:top w:val="nil"/>
              <w:left w:val="nil"/>
              <w:bottom w:val="dotted" w:sz="4" w:space="0" w:color="auto"/>
              <w:right w:val="dotted" w:sz="4" w:space="0" w:color="auto"/>
            </w:tcBorders>
            <w:shd w:val="clear" w:color="000000" w:fill="FFFFFF"/>
            <w:vAlign w:val="center"/>
            <w:hideMark/>
          </w:tcPr>
          <w:p w14:paraId="7CEF930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165.0 </w:t>
            </w:r>
          </w:p>
        </w:tc>
        <w:tc>
          <w:tcPr>
            <w:tcW w:w="423" w:type="pct"/>
            <w:tcBorders>
              <w:top w:val="nil"/>
              <w:left w:val="nil"/>
              <w:bottom w:val="dotted" w:sz="4" w:space="0" w:color="auto"/>
              <w:right w:val="dotted" w:sz="4" w:space="0" w:color="auto"/>
            </w:tcBorders>
            <w:shd w:val="clear" w:color="000000" w:fill="FFFFFF"/>
            <w:vAlign w:val="center"/>
            <w:hideMark/>
          </w:tcPr>
          <w:p w14:paraId="0DE9515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82.8 </w:t>
            </w:r>
          </w:p>
        </w:tc>
        <w:tc>
          <w:tcPr>
            <w:tcW w:w="445" w:type="pct"/>
            <w:tcBorders>
              <w:top w:val="nil"/>
              <w:left w:val="nil"/>
              <w:bottom w:val="dotted" w:sz="4" w:space="0" w:color="auto"/>
              <w:right w:val="dotted" w:sz="4" w:space="0" w:color="auto"/>
            </w:tcBorders>
            <w:shd w:val="clear" w:color="000000" w:fill="FFFFFF"/>
            <w:vAlign w:val="center"/>
            <w:hideMark/>
          </w:tcPr>
          <w:p w14:paraId="4AE119A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38A18F8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290C1DE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6,184.0 </w:t>
            </w:r>
          </w:p>
        </w:tc>
        <w:tc>
          <w:tcPr>
            <w:tcW w:w="445" w:type="pct"/>
            <w:tcBorders>
              <w:top w:val="nil"/>
              <w:left w:val="nil"/>
              <w:bottom w:val="dotted" w:sz="4" w:space="0" w:color="auto"/>
              <w:right w:val="dotted" w:sz="4" w:space="0" w:color="auto"/>
            </w:tcBorders>
            <w:shd w:val="clear" w:color="000000" w:fill="FFFFFF"/>
            <w:vAlign w:val="center"/>
            <w:hideMark/>
          </w:tcPr>
          <w:p w14:paraId="50E454C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3,421.1 </w:t>
            </w:r>
          </w:p>
        </w:tc>
      </w:tr>
      <w:tr w:rsidR="00E55DAC" w:rsidRPr="00C02C86" w14:paraId="3F5D0C91"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A7C0EA0"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ზესტაფონის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44A02B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7,777.5 </w:t>
            </w:r>
          </w:p>
        </w:tc>
        <w:tc>
          <w:tcPr>
            <w:tcW w:w="445" w:type="pct"/>
            <w:tcBorders>
              <w:top w:val="nil"/>
              <w:left w:val="nil"/>
              <w:bottom w:val="dotted" w:sz="4" w:space="0" w:color="auto"/>
              <w:right w:val="dotted" w:sz="4" w:space="0" w:color="auto"/>
            </w:tcBorders>
            <w:shd w:val="clear" w:color="auto" w:fill="auto"/>
            <w:vAlign w:val="center"/>
            <w:hideMark/>
          </w:tcPr>
          <w:p w14:paraId="16560FB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3,365.7 </w:t>
            </w:r>
          </w:p>
        </w:tc>
        <w:tc>
          <w:tcPr>
            <w:tcW w:w="423" w:type="pct"/>
            <w:tcBorders>
              <w:top w:val="nil"/>
              <w:left w:val="nil"/>
              <w:bottom w:val="dotted" w:sz="4" w:space="0" w:color="auto"/>
              <w:right w:val="dotted" w:sz="4" w:space="0" w:color="auto"/>
            </w:tcBorders>
            <w:shd w:val="clear" w:color="000000" w:fill="FFFFFF"/>
            <w:vAlign w:val="center"/>
            <w:hideMark/>
          </w:tcPr>
          <w:p w14:paraId="7EA61AB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265.0 </w:t>
            </w:r>
          </w:p>
        </w:tc>
        <w:tc>
          <w:tcPr>
            <w:tcW w:w="423" w:type="pct"/>
            <w:tcBorders>
              <w:top w:val="nil"/>
              <w:left w:val="nil"/>
              <w:bottom w:val="dotted" w:sz="4" w:space="0" w:color="auto"/>
              <w:right w:val="dotted" w:sz="4" w:space="0" w:color="auto"/>
            </w:tcBorders>
            <w:shd w:val="clear" w:color="000000" w:fill="FFFFFF"/>
            <w:vAlign w:val="center"/>
            <w:hideMark/>
          </w:tcPr>
          <w:p w14:paraId="455C285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132.6 </w:t>
            </w:r>
          </w:p>
        </w:tc>
        <w:tc>
          <w:tcPr>
            <w:tcW w:w="445" w:type="pct"/>
            <w:tcBorders>
              <w:top w:val="nil"/>
              <w:left w:val="nil"/>
              <w:bottom w:val="dotted" w:sz="4" w:space="0" w:color="auto"/>
              <w:right w:val="dotted" w:sz="4" w:space="0" w:color="auto"/>
            </w:tcBorders>
            <w:shd w:val="clear" w:color="000000" w:fill="FFFFFF"/>
            <w:vAlign w:val="center"/>
            <w:hideMark/>
          </w:tcPr>
          <w:p w14:paraId="7B84524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E54F18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BC3184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7,512.5 </w:t>
            </w:r>
          </w:p>
        </w:tc>
        <w:tc>
          <w:tcPr>
            <w:tcW w:w="445" w:type="pct"/>
            <w:tcBorders>
              <w:top w:val="nil"/>
              <w:left w:val="nil"/>
              <w:bottom w:val="dotted" w:sz="4" w:space="0" w:color="auto"/>
              <w:right w:val="dotted" w:sz="4" w:space="0" w:color="auto"/>
            </w:tcBorders>
            <w:shd w:val="clear" w:color="000000" w:fill="FFFFFF"/>
            <w:vAlign w:val="center"/>
            <w:hideMark/>
          </w:tcPr>
          <w:p w14:paraId="4686E07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3,233.1 </w:t>
            </w:r>
          </w:p>
        </w:tc>
      </w:tr>
      <w:tr w:rsidR="00E55DAC" w:rsidRPr="00C02C86" w14:paraId="7CA10BB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FB7F562"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თერჯოლის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F4DA13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8,529.7 </w:t>
            </w:r>
          </w:p>
        </w:tc>
        <w:tc>
          <w:tcPr>
            <w:tcW w:w="445" w:type="pct"/>
            <w:tcBorders>
              <w:top w:val="nil"/>
              <w:left w:val="nil"/>
              <w:bottom w:val="dotted" w:sz="4" w:space="0" w:color="auto"/>
              <w:right w:val="dotted" w:sz="4" w:space="0" w:color="auto"/>
            </w:tcBorders>
            <w:shd w:val="clear" w:color="auto" w:fill="auto"/>
            <w:vAlign w:val="center"/>
            <w:hideMark/>
          </w:tcPr>
          <w:p w14:paraId="602EBB7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2,984.4 </w:t>
            </w:r>
          </w:p>
        </w:tc>
        <w:tc>
          <w:tcPr>
            <w:tcW w:w="423" w:type="pct"/>
            <w:tcBorders>
              <w:top w:val="nil"/>
              <w:left w:val="nil"/>
              <w:bottom w:val="dotted" w:sz="4" w:space="0" w:color="auto"/>
              <w:right w:val="dotted" w:sz="4" w:space="0" w:color="auto"/>
            </w:tcBorders>
            <w:shd w:val="clear" w:color="000000" w:fill="FFFFFF"/>
            <w:vAlign w:val="center"/>
            <w:hideMark/>
          </w:tcPr>
          <w:p w14:paraId="7BDB4B4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26E4BF3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3088465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700767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7CE7A4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8,349.7 </w:t>
            </w:r>
          </w:p>
        </w:tc>
        <w:tc>
          <w:tcPr>
            <w:tcW w:w="445" w:type="pct"/>
            <w:tcBorders>
              <w:top w:val="nil"/>
              <w:left w:val="nil"/>
              <w:bottom w:val="dotted" w:sz="4" w:space="0" w:color="auto"/>
              <w:right w:val="dotted" w:sz="4" w:space="0" w:color="auto"/>
            </w:tcBorders>
            <w:shd w:val="clear" w:color="000000" w:fill="FFFFFF"/>
            <w:vAlign w:val="center"/>
            <w:hideMark/>
          </w:tcPr>
          <w:p w14:paraId="773663D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2,894.4 </w:t>
            </w:r>
          </w:p>
        </w:tc>
      </w:tr>
      <w:tr w:rsidR="00E55DAC" w:rsidRPr="00C02C86" w14:paraId="3D02224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94B58CD"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სამტრედიის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A9A8AE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9,975.1 </w:t>
            </w:r>
          </w:p>
        </w:tc>
        <w:tc>
          <w:tcPr>
            <w:tcW w:w="445" w:type="pct"/>
            <w:tcBorders>
              <w:top w:val="nil"/>
              <w:left w:val="nil"/>
              <w:bottom w:val="dotted" w:sz="4" w:space="0" w:color="auto"/>
              <w:right w:val="dotted" w:sz="4" w:space="0" w:color="auto"/>
            </w:tcBorders>
            <w:shd w:val="clear" w:color="auto" w:fill="auto"/>
            <w:vAlign w:val="center"/>
            <w:hideMark/>
          </w:tcPr>
          <w:p w14:paraId="45CFEFB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3,867.7 </w:t>
            </w:r>
          </w:p>
        </w:tc>
        <w:tc>
          <w:tcPr>
            <w:tcW w:w="423" w:type="pct"/>
            <w:tcBorders>
              <w:top w:val="nil"/>
              <w:left w:val="nil"/>
              <w:bottom w:val="dotted" w:sz="4" w:space="0" w:color="auto"/>
              <w:right w:val="dotted" w:sz="4" w:space="0" w:color="auto"/>
            </w:tcBorders>
            <w:shd w:val="clear" w:color="000000" w:fill="FFFFFF"/>
            <w:vAlign w:val="center"/>
            <w:hideMark/>
          </w:tcPr>
          <w:p w14:paraId="552B84D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0192F0C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7D2C24F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192D85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98196D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9,765.1 </w:t>
            </w:r>
          </w:p>
        </w:tc>
        <w:tc>
          <w:tcPr>
            <w:tcW w:w="445" w:type="pct"/>
            <w:tcBorders>
              <w:top w:val="nil"/>
              <w:left w:val="nil"/>
              <w:bottom w:val="dotted" w:sz="4" w:space="0" w:color="auto"/>
              <w:right w:val="dotted" w:sz="4" w:space="0" w:color="auto"/>
            </w:tcBorders>
            <w:shd w:val="clear" w:color="000000" w:fill="FFFFFF"/>
            <w:vAlign w:val="center"/>
            <w:hideMark/>
          </w:tcPr>
          <w:p w14:paraId="1B84497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3,762.7 </w:t>
            </w:r>
          </w:p>
        </w:tc>
      </w:tr>
      <w:tr w:rsidR="00E55DAC" w:rsidRPr="00C02C86" w14:paraId="2F284FC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5EA00C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საჩხერის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D2C4C8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14,968.2 </w:t>
            </w:r>
          </w:p>
        </w:tc>
        <w:tc>
          <w:tcPr>
            <w:tcW w:w="445" w:type="pct"/>
            <w:tcBorders>
              <w:top w:val="nil"/>
              <w:left w:val="nil"/>
              <w:bottom w:val="dotted" w:sz="4" w:space="0" w:color="auto"/>
              <w:right w:val="dotted" w:sz="4" w:space="0" w:color="auto"/>
            </w:tcBorders>
            <w:shd w:val="clear" w:color="auto" w:fill="auto"/>
            <w:vAlign w:val="center"/>
            <w:hideMark/>
          </w:tcPr>
          <w:p w14:paraId="37808B0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4,209.3 </w:t>
            </w:r>
          </w:p>
        </w:tc>
        <w:tc>
          <w:tcPr>
            <w:tcW w:w="423" w:type="pct"/>
            <w:tcBorders>
              <w:top w:val="nil"/>
              <w:left w:val="nil"/>
              <w:bottom w:val="dotted" w:sz="4" w:space="0" w:color="auto"/>
              <w:right w:val="dotted" w:sz="4" w:space="0" w:color="auto"/>
            </w:tcBorders>
            <w:shd w:val="clear" w:color="000000" w:fill="FFFFFF"/>
            <w:vAlign w:val="center"/>
            <w:hideMark/>
          </w:tcPr>
          <w:p w14:paraId="5963011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462D658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569D099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8.0 </w:t>
            </w:r>
          </w:p>
        </w:tc>
        <w:tc>
          <w:tcPr>
            <w:tcW w:w="445" w:type="pct"/>
            <w:tcBorders>
              <w:top w:val="nil"/>
              <w:left w:val="nil"/>
              <w:bottom w:val="dotted" w:sz="4" w:space="0" w:color="auto"/>
              <w:right w:val="dotted" w:sz="4" w:space="0" w:color="auto"/>
            </w:tcBorders>
            <w:shd w:val="clear" w:color="000000" w:fill="FFFFFF"/>
            <w:vAlign w:val="center"/>
            <w:hideMark/>
          </w:tcPr>
          <w:p w14:paraId="6186CBD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8.0 </w:t>
            </w:r>
          </w:p>
        </w:tc>
        <w:tc>
          <w:tcPr>
            <w:tcW w:w="445" w:type="pct"/>
            <w:tcBorders>
              <w:top w:val="nil"/>
              <w:left w:val="nil"/>
              <w:bottom w:val="dotted" w:sz="4" w:space="0" w:color="auto"/>
              <w:right w:val="dotted" w:sz="4" w:space="0" w:color="auto"/>
            </w:tcBorders>
            <w:shd w:val="clear" w:color="000000" w:fill="FFFFFF"/>
            <w:vAlign w:val="center"/>
            <w:hideMark/>
          </w:tcPr>
          <w:p w14:paraId="0B47B27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14,750.2 </w:t>
            </w:r>
          </w:p>
        </w:tc>
        <w:tc>
          <w:tcPr>
            <w:tcW w:w="445" w:type="pct"/>
            <w:tcBorders>
              <w:top w:val="nil"/>
              <w:left w:val="nil"/>
              <w:bottom w:val="dotted" w:sz="4" w:space="0" w:color="auto"/>
              <w:right w:val="dotted" w:sz="4" w:space="0" w:color="auto"/>
            </w:tcBorders>
            <w:shd w:val="clear" w:color="000000" w:fill="FFFFFF"/>
            <w:vAlign w:val="center"/>
            <w:hideMark/>
          </w:tcPr>
          <w:p w14:paraId="5896E05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4,096.3 </w:t>
            </w:r>
          </w:p>
        </w:tc>
      </w:tr>
      <w:tr w:rsidR="00E55DAC" w:rsidRPr="00C02C86" w14:paraId="7101627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88962A8"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ხარაგაულის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99A86F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7,885.6 </w:t>
            </w:r>
          </w:p>
        </w:tc>
        <w:tc>
          <w:tcPr>
            <w:tcW w:w="445" w:type="pct"/>
            <w:tcBorders>
              <w:top w:val="nil"/>
              <w:left w:val="nil"/>
              <w:bottom w:val="dotted" w:sz="4" w:space="0" w:color="auto"/>
              <w:right w:val="dotted" w:sz="4" w:space="0" w:color="auto"/>
            </w:tcBorders>
            <w:shd w:val="clear" w:color="auto" w:fill="auto"/>
            <w:vAlign w:val="center"/>
            <w:hideMark/>
          </w:tcPr>
          <w:p w14:paraId="0837C96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2,678.8 </w:t>
            </w:r>
          </w:p>
        </w:tc>
        <w:tc>
          <w:tcPr>
            <w:tcW w:w="423" w:type="pct"/>
            <w:tcBorders>
              <w:top w:val="nil"/>
              <w:left w:val="nil"/>
              <w:bottom w:val="dotted" w:sz="4" w:space="0" w:color="auto"/>
              <w:right w:val="dotted" w:sz="4" w:space="0" w:color="auto"/>
            </w:tcBorders>
            <w:shd w:val="clear" w:color="000000" w:fill="FFFFFF"/>
            <w:vAlign w:val="center"/>
            <w:hideMark/>
          </w:tcPr>
          <w:p w14:paraId="5F3760C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155.0 </w:t>
            </w:r>
          </w:p>
        </w:tc>
        <w:tc>
          <w:tcPr>
            <w:tcW w:w="423" w:type="pct"/>
            <w:tcBorders>
              <w:top w:val="nil"/>
              <w:left w:val="nil"/>
              <w:bottom w:val="dotted" w:sz="4" w:space="0" w:color="auto"/>
              <w:right w:val="dotted" w:sz="4" w:space="0" w:color="auto"/>
            </w:tcBorders>
            <w:shd w:val="clear" w:color="000000" w:fill="FFFFFF"/>
            <w:vAlign w:val="center"/>
            <w:hideMark/>
          </w:tcPr>
          <w:p w14:paraId="6A8931C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14:paraId="2C48481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6C0239D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244.7 </w:t>
            </w:r>
          </w:p>
        </w:tc>
        <w:tc>
          <w:tcPr>
            <w:tcW w:w="445" w:type="pct"/>
            <w:tcBorders>
              <w:top w:val="nil"/>
              <w:left w:val="nil"/>
              <w:bottom w:val="dotted" w:sz="4" w:space="0" w:color="auto"/>
              <w:right w:val="dotted" w:sz="4" w:space="0" w:color="auto"/>
            </w:tcBorders>
            <w:shd w:val="clear" w:color="000000" w:fill="FFFFFF"/>
            <w:vAlign w:val="center"/>
            <w:hideMark/>
          </w:tcPr>
          <w:p w14:paraId="2C71389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6,730.6 </w:t>
            </w:r>
          </w:p>
        </w:tc>
        <w:tc>
          <w:tcPr>
            <w:tcW w:w="445" w:type="pct"/>
            <w:tcBorders>
              <w:top w:val="nil"/>
              <w:left w:val="nil"/>
              <w:bottom w:val="dotted" w:sz="4" w:space="0" w:color="auto"/>
              <w:right w:val="dotted" w:sz="4" w:space="0" w:color="auto"/>
            </w:tcBorders>
            <w:shd w:val="clear" w:color="000000" w:fill="FFFFFF"/>
            <w:vAlign w:val="center"/>
            <w:hideMark/>
          </w:tcPr>
          <w:p w14:paraId="0E94796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2,356.6 </w:t>
            </w:r>
          </w:p>
        </w:tc>
      </w:tr>
      <w:tr w:rsidR="00E55DAC" w:rsidRPr="00C02C86" w14:paraId="3E4FE39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D2C56F6"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ხონის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910F77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3,886.4 </w:t>
            </w:r>
          </w:p>
        </w:tc>
        <w:tc>
          <w:tcPr>
            <w:tcW w:w="445" w:type="pct"/>
            <w:tcBorders>
              <w:top w:val="nil"/>
              <w:left w:val="nil"/>
              <w:bottom w:val="dotted" w:sz="4" w:space="0" w:color="auto"/>
              <w:right w:val="dotted" w:sz="4" w:space="0" w:color="auto"/>
            </w:tcBorders>
            <w:shd w:val="clear" w:color="auto" w:fill="auto"/>
            <w:vAlign w:val="center"/>
            <w:hideMark/>
          </w:tcPr>
          <w:p w14:paraId="6AF2000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1,885.5 </w:t>
            </w:r>
          </w:p>
        </w:tc>
        <w:tc>
          <w:tcPr>
            <w:tcW w:w="423" w:type="pct"/>
            <w:tcBorders>
              <w:top w:val="nil"/>
              <w:left w:val="nil"/>
              <w:bottom w:val="dotted" w:sz="4" w:space="0" w:color="auto"/>
              <w:right w:val="dotted" w:sz="4" w:space="0" w:color="auto"/>
            </w:tcBorders>
            <w:shd w:val="clear" w:color="000000" w:fill="FFFFFF"/>
            <w:vAlign w:val="center"/>
            <w:hideMark/>
          </w:tcPr>
          <w:p w14:paraId="60F89D3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180.0 </w:t>
            </w:r>
          </w:p>
        </w:tc>
        <w:tc>
          <w:tcPr>
            <w:tcW w:w="423" w:type="pct"/>
            <w:tcBorders>
              <w:top w:val="nil"/>
              <w:left w:val="nil"/>
              <w:bottom w:val="dotted" w:sz="4" w:space="0" w:color="auto"/>
              <w:right w:val="dotted" w:sz="4" w:space="0" w:color="auto"/>
            </w:tcBorders>
            <w:shd w:val="clear" w:color="000000" w:fill="FFFFFF"/>
            <w:vAlign w:val="center"/>
            <w:hideMark/>
          </w:tcPr>
          <w:p w14:paraId="3CB3D3C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59D0EEE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70.0 </w:t>
            </w:r>
          </w:p>
        </w:tc>
        <w:tc>
          <w:tcPr>
            <w:tcW w:w="445" w:type="pct"/>
            <w:tcBorders>
              <w:top w:val="nil"/>
              <w:left w:val="nil"/>
              <w:bottom w:val="dotted" w:sz="4" w:space="0" w:color="auto"/>
              <w:right w:val="dotted" w:sz="4" w:space="0" w:color="auto"/>
            </w:tcBorders>
            <w:shd w:val="clear" w:color="000000" w:fill="FFFFFF"/>
            <w:vAlign w:val="center"/>
            <w:hideMark/>
          </w:tcPr>
          <w:p w14:paraId="3F6A242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55.5 </w:t>
            </w:r>
          </w:p>
        </w:tc>
        <w:tc>
          <w:tcPr>
            <w:tcW w:w="445" w:type="pct"/>
            <w:tcBorders>
              <w:top w:val="nil"/>
              <w:left w:val="nil"/>
              <w:bottom w:val="dotted" w:sz="4" w:space="0" w:color="auto"/>
              <w:right w:val="dotted" w:sz="4" w:space="0" w:color="auto"/>
            </w:tcBorders>
            <w:shd w:val="clear" w:color="000000" w:fill="FFFFFF"/>
            <w:vAlign w:val="center"/>
            <w:hideMark/>
          </w:tcPr>
          <w:p w14:paraId="65F9DF4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3,636.4 </w:t>
            </w:r>
          </w:p>
        </w:tc>
        <w:tc>
          <w:tcPr>
            <w:tcW w:w="445" w:type="pct"/>
            <w:tcBorders>
              <w:top w:val="nil"/>
              <w:left w:val="nil"/>
              <w:bottom w:val="dotted" w:sz="4" w:space="0" w:color="auto"/>
              <w:right w:val="dotted" w:sz="4" w:space="0" w:color="auto"/>
            </w:tcBorders>
            <w:shd w:val="clear" w:color="000000" w:fill="FFFFFF"/>
            <w:vAlign w:val="center"/>
            <w:hideMark/>
          </w:tcPr>
          <w:p w14:paraId="3DF6C0D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1,740.0 </w:t>
            </w:r>
          </w:p>
        </w:tc>
      </w:tr>
      <w:tr w:rsidR="00E55DAC" w:rsidRPr="00C02C86" w14:paraId="1E026E52"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9DB3DF9"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სამეგრელო</w:t>
            </w:r>
            <w:r w:rsidRPr="00C02C86">
              <w:rPr>
                <w:rFonts w:ascii="Sylfaen" w:hAnsi="Sylfaen" w:cs="Arial"/>
                <w:b/>
                <w:bCs/>
                <w:sz w:val="16"/>
                <w:szCs w:val="16"/>
              </w:rPr>
              <w:t xml:space="preserve"> </w:t>
            </w:r>
            <w:r w:rsidRPr="00C02C86">
              <w:rPr>
                <w:rFonts w:ascii="Sylfaen" w:hAnsi="Sylfaen" w:cs="Sylfaen"/>
                <w:b/>
                <w:bCs/>
                <w:sz w:val="16"/>
                <w:szCs w:val="16"/>
              </w:rPr>
              <w:t>ზემო</w:t>
            </w:r>
            <w:r w:rsidRPr="00C02C86">
              <w:rPr>
                <w:rFonts w:ascii="Sylfaen" w:hAnsi="Sylfaen" w:cs="Arial"/>
                <w:b/>
                <w:bCs/>
                <w:sz w:val="16"/>
                <w:szCs w:val="16"/>
              </w:rPr>
              <w:t xml:space="preserve"> </w:t>
            </w:r>
            <w:r w:rsidRPr="00C02C86">
              <w:rPr>
                <w:rFonts w:ascii="Sylfaen" w:hAnsi="Sylfaen" w:cs="Sylfaen"/>
                <w:b/>
                <w:bCs/>
                <w:sz w:val="16"/>
                <w:szCs w:val="16"/>
              </w:rPr>
              <w:t>სვანეთის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0AE547B0"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44,539.0 </w:t>
            </w:r>
          </w:p>
        </w:tc>
        <w:tc>
          <w:tcPr>
            <w:tcW w:w="445" w:type="pct"/>
            <w:tcBorders>
              <w:top w:val="nil"/>
              <w:left w:val="nil"/>
              <w:bottom w:val="dotted" w:sz="4" w:space="0" w:color="auto"/>
              <w:right w:val="dotted" w:sz="4" w:space="0" w:color="auto"/>
            </w:tcBorders>
            <w:shd w:val="clear" w:color="auto" w:fill="auto"/>
            <w:vAlign w:val="center"/>
            <w:hideMark/>
          </w:tcPr>
          <w:p w14:paraId="18FBD054"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17,429.8 </w:t>
            </w:r>
          </w:p>
        </w:tc>
        <w:tc>
          <w:tcPr>
            <w:tcW w:w="423" w:type="pct"/>
            <w:tcBorders>
              <w:top w:val="nil"/>
              <w:left w:val="nil"/>
              <w:bottom w:val="dotted" w:sz="4" w:space="0" w:color="auto"/>
              <w:right w:val="dotted" w:sz="4" w:space="0" w:color="auto"/>
            </w:tcBorders>
            <w:shd w:val="clear" w:color="000000" w:fill="FFFFFF"/>
            <w:vAlign w:val="center"/>
            <w:hideMark/>
          </w:tcPr>
          <w:p w14:paraId="0F73F27F"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2,040.0 </w:t>
            </w:r>
          </w:p>
        </w:tc>
        <w:tc>
          <w:tcPr>
            <w:tcW w:w="423" w:type="pct"/>
            <w:tcBorders>
              <w:top w:val="nil"/>
              <w:left w:val="nil"/>
              <w:bottom w:val="dotted" w:sz="4" w:space="0" w:color="auto"/>
              <w:right w:val="dotted" w:sz="4" w:space="0" w:color="auto"/>
            </w:tcBorders>
            <w:shd w:val="clear" w:color="000000" w:fill="FFFFFF"/>
            <w:vAlign w:val="center"/>
            <w:hideMark/>
          </w:tcPr>
          <w:p w14:paraId="6E2AACA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1,021.2 </w:t>
            </w:r>
          </w:p>
        </w:tc>
        <w:tc>
          <w:tcPr>
            <w:tcW w:w="445" w:type="pct"/>
            <w:tcBorders>
              <w:top w:val="nil"/>
              <w:left w:val="nil"/>
              <w:bottom w:val="dotted" w:sz="4" w:space="0" w:color="auto"/>
              <w:right w:val="dotted" w:sz="4" w:space="0" w:color="auto"/>
            </w:tcBorders>
            <w:shd w:val="clear" w:color="000000" w:fill="FFFFFF"/>
            <w:vAlign w:val="center"/>
            <w:hideMark/>
          </w:tcPr>
          <w:p w14:paraId="762E7D8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3,879.5 </w:t>
            </w:r>
          </w:p>
        </w:tc>
        <w:tc>
          <w:tcPr>
            <w:tcW w:w="445" w:type="pct"/>
            <w:tcBorders>
              <w:top w:val="nil"/>
              <w:left w:val="nil"/>
              <w:bottom w:val="dotted" w:sz="4" w:space="0" w:color="auto"/>
              <w:right w:val="dotted" w:sz="4" w:space="0" w:color="auto"/>
            </w:tcBorders>
            <w:shd w:val="clear" w:color="000000" w:fill="FFFFFF"/>
            <w:vAlign w:val="center"/>
            <w:hideMark/>
          </w:tcPr>
          <w:p w14:paraId="70935FD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1,446.6 </w:t>
            </w:r>
          </w:p>
        </w:tc>
        <w:tc>
          <w:tcPr>
            <w:tcW w:w="445" w:type="pct"/>
            <w:tcBorders>
              <w:top w:val="nil"/>
              <w:left w:val="nil"/>
              <w:bottom w:val="dotted" w:sz="4" w:space="0" w:color="auto"/>
              <w:right w:val="dotted" w:sz="4" w:space="0" w:color="auto"/>
            </w:tcBorders>
            <w:shd w:val="clear" w:color="000000" w:fill="FFFFFF"/>
            <w:vAlign w:val="center"/>
            <w:hideMark/>
          </w:tcPr>
          <w:p w14:paraId="60D192C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38,619.5 </w:t>
            </w:r>
          </w:p>
        </w:tc>
        <w:tc>
          <w:tcPr>
            <w:tcW w:w="445" w:type="pct"/>
            <w:tcBorders>
              <w:top w:val="nil"/>
              <w:left w:val="nil"/>
              <w:bottom w:val="dotted" w:sz="4" w:space="0" w:color="auto"/>
              <w:right w:val="dotted" w:sz="4" w:space="0" w:color="auto"/>
            </w:tcBorders>
            <w:shd w:val="clear" w:color="000000" w:fill="FFFFFF"/>
            <w:vAlign w:val="center"/>
            <w:hideMark/>
          </w:tcPr>
          <w:p w14:paraId="62F9A38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14,961.9 </w:t>
            </w:r>
          </w:p>
        </w:tc>
      </w:tr>
      <w:tr w:rsidR="00E55DAC" w:rsidRPr="00C02C86" w14:paraId="11A0E792"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E4F0D30"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ქალაქ</w:t>
            </w:r>
            <w:r w:rsidRPr="00C02C86">
              <w:rPr>
                <w:rFonts w:ascii="Sylfaen" w:hAnsi="Sylfaen" w:cs="Arial"/>
                <w:sz w:val="16"/>
                <w:szCs w:val="16"/>
              </w:rPr>
              <w:t xml:space="preserve"> </w:t>
            </w:r>
            <w:r w:rsidRPr="00C02C86">
              <w:rPr>
                <w:rFonts w:ascii="Sylfaen" w:hAnsi="Sylfaen" w:cs="Sylfaen"/>
                <w:sz w:val="16"/>
                <w:szCs w:val="16"/>
              </w:rPr>
              <w:t>ფოთის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9B9DCA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4,981.1 </w:t>
            </w:r>
          </w:p>
        </w:tc>
        <w:tc>
          <w:tcPr>
            <w:tcW w:w="445" w:type="pct"/>
            <w:tcBorders>
              <w:top w:val="nil"/>
              <w:left w:val="nil"/>
              <w:bottom w:val="dotted" w:sz="4" w:space="0" w:color="auto"/>
              <w:right w:val="dotted" w:sz="4" w:space="0" w:color="auto"/>
            </w:tcBorders>
            <w:shd w:val="clear" w:color="auto" w:fill="auto"/>
            <w:vAlign w:val="center"/>
            <w:hideMark/>
          </w:tcPr>
          <w:p w14:paraId="0A51DF7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2,106.5 </w:t>
            </w:r>
          </w:p>
        </w:tc>
        <w:tc>
          <w:tcPr>
            <w:tcW w:w="423" w:type="pct"/>
            <w:tcBorders>
              <w:top w:val="nil"/>
              <w:left w:val="nil"/>
              <w:bottom w:val="dotted" w:sz="4" w:space="0" w:color="auto"/>
              <w:right w:val="dotted" w:sz="4" w:space="0" w:color="auto"/>
            </w:tcBorders>
            <w:shd w:val="clear" w:color="000000" w:fill="FFFFFF"/>
            <w:vAlign w:val="center"/>
            <w:hideMark/>
          </w:tcPr>
          <w:p w14:paraId="01F5821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290.0 </w:t>
            </w:r>
          </w:p>
        </w:tc>
        <w:tc>
          <w:tcPr>
            <w:tcW w:w="423" w:type="pct"/>
            <w:tcBorders>
              <w:top w:val="nil"/>
              <w:left w:val="nil"/>
              <w:bottom w:val="dotted" w:sz="4" w:space="0" w:color="auto"/>
              <w:right w:val="dotted" w:sz="4" w:space="0" w:color="auto"/>
            </w:tcBorders>
            <w:shd w:val="clear" w:color="000000" w:fill="FFFFFF"/>
            <w:vAlign w:val="center"/>
            <w:hideMark/>
          </w:tcPr>
          <w:p w14:paraId="428C5AE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145.2 </w:t>
            </w:r>
          </w:p>
        </w:tc>
        <w:tc>
          <w:tcPr>
            <w:tcW w:w="445" w:type="pct"/>
            <w:tcBorders>
              <w:top w:val="nil"/>
              <w:left w:val="nil"/>
              <w:bottom w:val="dotted" w:sz="4" w:space="0" w:color="auto"/>
              <w:right w:val="dotted" w:sz="4" w:space="0" w:color="auto"/>
            </w:tcBorders>
            <w:shd w:val="clear" w:color="000000" w:fill="FFFFFF"/>
            <w:vAlign w:val="center"/>
            <w:hideMark/>
          </w:tcPr>
          <w:p w14:paraId="1D87889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38FD65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01E4DA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4,691.1 </w:t>
            </w:r>
          </w:p>
        </w:tc>
        <w:tc>
          <w:tcPr>
            <w:tcW w:w="445" w:type="pct"/>
            <w:tcBorders>
              <w:top w:val="nil"/>
              <w:left w:val="nil"/>
              <w:bottom w:val="dotted" w:sz="4" w:space="0" w:color="auto"/>
              <w:right w:val="dotted" w:sz="4" w:space="0" w:color="auto"/>
            </w:tcBorders>
            <w:shd w:val="clear" w:color="000000" w:fill="FFFFFF"/>
            <w:vAlign w:val="center"/>
            <w:hideMark/>
          </w:tcPr>
          <w:p w14:paraId="5596B4B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1,961.3 </w:t>
            </w:r>
          </w:p>
        </w:tc>
      </w:tr>
      <w:tr w:rsidR="00E55DAC" w:rsidRPr="00C02C86" w14:paraId="3F0660A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4E079E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ზუგდიდის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2B1265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9,207.5 </w:t>
            </w:r>
          </w:p>
        </w:tc>
        <w:tc>
          <w:tcPr>
            <w:tcW w:w="445" w:type="pct"/>
            <w:tcBorders>
              <w:top w:val="nil"/>
              <w:left w:val="nil"/>
              <w:bottom w:val="dotted" w:sz="4" w:space="0" w:color="auto"/>
              <w:right w:val="dotted" w:sz="4" w:space="0" w:color="auto"/>
            </w:tcBorders>
            <w:shd w:val="clear" w:color="auto" w:fill="auto"/>
            <w:vAlign w:val="center"/>
            <w:hideMark/>
          </w:tcPr>
          <w:p w14:paraId="311819B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4,390.6 </w:t>
            </w:r>
          </w:p>
        </w:tc>
        <w:tc>
          <w:tcPr>
            <w:tcW w:w="423" w:type="pct"/>
            <w:tcBorders>
              <w:top w:val="nil"/>
              <w:left w:val="nil"/>
              <w:bottom w:val="dotted" w:sz="4" w:space="0" w:color="auto"/>
              <w:right w:val="dotted" w:sz="4" w:space="0" w:color="auto"/>
            </w:tcBorders>
            <w:shd w:val="clear" w:color="000000" w:fill="FFFFFF"/>
            <w:vAlign w:val="center"/>
            <w:hideMark/>
          </w:tcPr>
          <w:p w14:paraId="049F59F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390.0 </w:t>
            </w:r>
          </w:p>
        </w:tc>
        <w:tc>
          <w:tcPr>
            <w:tcW w:w="423" w:type="pct"/>
            <w:tcBorders>
              <w:top w:val="nil"/>
              <w:left w:val="nil"/>
              <w:bottom w:val="dotted" w:sz="4" w:space="0" w:color="auto"/>
              <w:right w:val="dotted" w:sz="4" w:space="0" w:color="auto"/>
            </w:tcBorders>
            <w:shd w:val="clear" w:color="000000" w:fill="FFFFFF"/>
            <w:vAlign w:val="center"/>
            <w:hideMark/>
          </w:tcPr>
          <w:p w14:paraId="704B6CC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195.0 </w:t>
            </w:r>
          </w:p>
        </w:tc>
        <w:tc>
          <w:tcPr>
            <w:tcW w:w="445" w:type="pct"/>
            <w:tcBorders>
              <w:top w:val="nil"/>
              <w:left w:val="nil"/>
              <w:bottom w:val="dotted" w:sz="4" w:space="0" w:color="auto"/>
              <w:right w:val="dotted" w:sz="4" w:space="0" w:color="auto"/>
            </w:tcBorders>
            <w:shd w:val="clear" w:color="000000" w:fill="FFFFFF"/>
            <w:vAlign w:val="center"/>
            <w:hideMark/>
          </w:tcPr>
          <w:p w14:paraId="1899583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4DDA70A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501F95D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6,817.5 </w:t>
            </w:r>
          </w:p>
        </w:tc>
        <w:tc>
          <w:tcPr>
            <w:tcW w:w="445" w:type="pct"/>
            <w:tcBorders>
              <w:top w:val="nil"/>
              <w:left w:val="nil"/>
              <w:bottom w:val="dotted" w:sz="4" w:space="0" w:color="auto"/>
              <w:right w:val="dotted" w:sz="4" w:space="0" w:color="auto"/>
            </w:tcBorders>
            <w:shd w:val="clear" w:color="000000" w:fill="FFFFFF"/>
            <w:vAlign w:val="center"/>
            <w:hideMark/>
          </w:tcPr>
          <w:p w14:paraId="66C56D7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3,195.6 </w:t>
            </w:r>
          </w:p>
        </w:tc>
      </w:tr>
      <w:tr w:rsidR="00E55DAC" w:rsidRPr="00C02C86" w14:paraId="5C75C3F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2B7A7E2"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აბაშის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AB07D8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3,405.6 </w:t>
            </w:r>
          </w:p>
        </w:tc>
        <w:tc>
          <w:tcPr>
            <w:tcW w:w="445" w:type="pct"/>
            <w:tcBorders>
              <w:top w:val="nil"/>
              <w:left w:val="nil"/>
              <w:bottom w:val="dotted" w:sz="4" w:space="0" w:color="auto"/>
              <w:right w:val="dotted" w:sz="4" w:space="0" w:color="auto"/>
            </w:tcBorders>
            <w:shd w:val="clear" w:color="auto" w:fill="auto"/>
            <w:vAlign w:val="center"/>
            <w:hideMark/>
          </w:tcPr>
          <w:p w14:paraId="2FCCFB7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2,234.3 </w:t>
            </w:r>
          </w:p>
        </w:tc>
        <w:tc>
          <w:tcPr>
            <w:tcW w:w="423" w:type="pct"/>
            <w:tcBorders>
              <w:top w:val="nil"/>
              <w:left w:val="nil"/>
              <w:bottom w:val="dotted" w:sz="4" w:space="0" w:color="auto"/>
              <w:right w:val="dotted" w:sz="4" w:space="0" w:color="auto"/>
            </w:tcBorders>
            <w:shd w:val="clear" w:color="000000" w:fill="FFFFFF"/>
            <w:vAlign w:val="center"/>
            <w:hideMark/>
          </w:tcPr>
          <w:p w14:paraId="65D7C00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170.0 </w:t>
            </w:r>
          </w:p>
        </w:tc>
        <w:tc>
          <w:tcPr>
            <w:tcW w:w="423" w:type="pct"/>
            <w:tcBorders>
              <w:top w:val="nil"/>
              <w:left w:val="nil"/>
              <w:bottom w:val="dotted" w:sz="4" w:space="0" w:color="auto"/>
              <w:right w:val="dotted" w:sz="4" w:space="0" w:color="auto"/>
            </w:tcBorders>
            <w:shd w:val="clear" w:color="000000" w:fill="FFFFFF"/>
            <w:vAlign w:val="center"/>
            <w:hideMark/>
          </w:tcPr>
          <w:p w14:paraId="20EE7E1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786754D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F2F00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9387E8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3,235.6 </w:t>
            </w:r>
          </w:p>
        </w:tc>
        <w:tc>
          <w:tcPr>
            <w:tcW w:w="445" w:type="pct"/>
            <w:tcBorders>
              <w:top w:val="nil"/>
              <w:left w:val="nil"/>
              <w:bottom w:val="dotted" w:sz="4" w:space="0" w:color="auto"/>
              <w:right w:val="dotted" w:sz="4" w:space="0" w:color="auto"/>
            </w:tcBorders>
            <w:shd w:val="clear" w:color="000000" w:fill="FFFFFF"/>
            <w:vAlign w:val="center"/>
            <w:hideMark/>
          </w:tcPr>
          <w:p w14:paraId="4759D60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2,149.1 </w:t>
            </w:r>
          </w:p>
        </w:tc>
      </w:tr>
      <w:tr w:rsidR="00E55DAC" w:rsidRPr="00C02C86" w14:paraId="5C84229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CEB64EC"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მარტვილის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D8B802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4,390.7 </w:t>
            </w:r>
          </w:p>
        </w:tc>
        <w:tc>
          <w:tcPr>
            <w:tcW w:w="445" w:type="pct"/>
            <w:tcBorders>
              <w:top w:val="nil"/>
              <w:left w:val="nil"/>
              <w:bottom w:val="dotted" w:sz="4" w:space="0" w:color="auto"/>
              <w:right w:val="dotted" w:sz="4" w:space="0" w:color="auto"/>
            </w:tcBorders>
            <w:shd w:val="clear" w:color="auto" w:fill="auto"/>
            <w:vAlign w:val="center"/>
            <w:hideMark/>
          </w:tcPr>
          <w:p w14:paraId="4BC16BB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1,848.8 </w:t>
            </w:r>
          </w:p>
        </w:tc>
        <w:tc>
          <w:tcPr>
            <w:tcW w:w="423" w:type="pct"/>
            <w:tcBorders>
              <w:top w:val="nil"/>
              <w:left w:val="nil"/>
              <w:bottom w:val="dotted" w:sz="4" w:space="0" w:color="auto"/>
              <w:right w:val="dotted" w:sz="4" w:space="0" w:color="auto"/>
            </w:tcBorders>
            <w:shd w:val="clear" w:color="000000" w:fill="FFFFFF"/>
            <w:vAlign w:val="center"/>
            <w:hideMark/>
          </w:tcPr>
          <w:p w14:paraId="564ECAE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175.0 </w:t>
            </w:r>
          </w:p>
        </w:tc>
        <w:tc>
          <w:tcPr>
            <w:tcW w:w="423" w:type="pct"/>
            <w:tcBorders>
              <w:top w:val="nil"/>
              <w:left w:val="nil"/>
              <w:bottom w:val="dotted" w:sz="4" w:space="0" w:color="auto"/>
              <w:right w:val="dotted" w:sz="4" w:space="0" w:color="auto"/>
            </w:tcBorders>
            <w:shd w:val="clear" w:color="000000" w:fill="FFFFFF"/>
            <w:vAlign w:val="center"/>
            <w:hideMark/>
          </w:tcPr>
          <w:p w14:paraId="27CB2EA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38C9869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63E665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2E8022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4,215.7 </w:t>
            </w:r>
          </w:p>
        </w:tc>
        <w:tc>
          <w:tcPr>
            <w:tcW w:w="445" w:type="pct"/>
            <w:tcBorders>
              <w:top w:val="nil"/>
              <w:left w:val="nil"/>
              <w:bottom w:val="dotted" w:sz="4" w:space="0" w:color="auto"/>
              <w:right w:val="dotted" w:sz="4" w:space="0" w:color="auto"/>
            </w:tcBorders>
            <w:shd w:val="clear" w:color="000000" w:fill="FFFFFF"/>
            <w:vAlign w:val="center"/>
            <w:hideMark/>
          </w:tcPr>
          <w:p w14:paraId="59A6512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1,761.2 </w:t>
            </w:r>
          </w:p>
        </w:tc>
      </w:tr>
      <w:tr w:rsidR="00E55DAC" w:rsidRPr="00C02C86" w14:paraId="691398F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4305B3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მესტიის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E273A3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6,855.1 </w:t>
            </w:r>
          </w:p>
        </w:tc>
        <w:tc>
          <w:tcPr>
            <w:tcW w:w="445" w:type="pct"/>
            <w:tcBorders>
              <w:top w:val="nil"/>
              <w:left w:val="nil"/>
              <w:bottom w:val="dotted" w:sz="4" w:space="0" w:color="auto"/>
              <w:right w:val="dotted" w:sz="4" w:space="0" w:color="auto"/>
            </w:tcBorders>
            <w:shd w:val="clear" w:color="auto" w:fill="auto"/>
            <w:vAlign w:val="center"/>
            <w:hideMark/>
          </w:tcPr>
          <w:p w14:paraId="21F0706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1,106.8 </w:t>
            </w:r>
          </w:p>
        </w:tc>
        <w:tc>
          <w:tcPr>
            <w:tcW w:w="423" w:type="pct"/>
            <w:tcBorders>
              <w:top w:val="nil"/>
              <w:left w:val="nil"/>
              <w:bottom w:val="dotted" w:sz="4" w:space="0" w:color="auto"/>
              <w:right w:val="dotted" w:sz="4" w:space="0" w:color="auto"/>
            </w:tcBorders>
            <w:shd w:val="clear" w:color="000000" w:fill="FFFFFF"/>
            <w:vAlign w:val="center"/>
            <w:hideMark/>
          </w:tcPr>
          <w:p w14:paraId="2013CF0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140.0 </w:t>
            </w:r>
          </w:p>
        </w:tc>
        <w:tc>
          <w:tcPr>
            <w:tcW w:w="423" w:type="pct"/>
            <w:tcBorders>
              <w:top w:val="nil"/>
              <w:left w:val="nil"/>
              <w:bottom w:val="dotted" w:sz="4" w:space="0" w:color="auto"/>
              <w:right w:val="dotted" w:sz="4" w:space="0" w:color="auto"/>
            </w:tcBorders>
            <w:shd w:val="clear" w:color="000000" w:fill="FFFFFF"/>
            <w:vAlign w:val="center"/>
            <w:hideMark/>
          </w:tcPr>
          <w:p w14:paraId="32FAAD5E"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14:paraId="55D9B6D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1,300.0 </w:t>
            </w:r>
          </w:p>
        </w:tc>
        <w:tc>
          <w:tcPr>
            <w:tcW w:w="445" w:type="pct"/>
            <w:tcBorders>
              <w:top w:val="nil"/>
              <w:left w:val="nil"/>
              <w:bottom w:val="dotted" w:sz="4" w:space="0" w:color="auto"/>
              <w:right w:val="dotted" w:sz="4" w:space="0" w:color="auto"/>
            </w:tcBorders>
            <w:shd w:val="clear" w:color="000000" w:fill="FFFFFF"/>
            <w:vAlign w:val="center"/>
            <w:hideMark/>
          </w:tcPr>
          <w:p w14:paraId="1C48C2E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251.9 </w:t>
            </w:r>
          </w:p>
        </w:tc>
        <w:tc>
          <w:tcPr>
            <w:tcW w:w="445" w:type="pct"/>
            <w:tcBorders>
              <w:top w:val="nil"/>
              <w:left w:val="nil"/>
              <w:bottom w:val="dotted" w:sz="4" w:space="0" w:color="auto"/>
              <w:right w:val="dotted" w:sz="4" w:space="0" w:color="auto"/>
            </w:tcBorders>
            <w:shd w:val="clear" w:color="000000" w:fill="FFFFFF"/>
            <w:vAlign w:val="center"/>
            <w:hideMark/>
          </w:tcPr>
          <w:p w14:paraId="2E690AF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5,415.1 </w:t>
            </w:r>
          </w:p>
        </w:tc>
        <w:tc>
          <w:tcPr>
            <w:tcW w:w="445" w:type="pct"/>
            <w:tcBorders>
              <w:top w:val="nil"/>
              <w:left w:val="nil"/>
              <w:bottom w:val="dotted" w:sz="4" w:space="0" w:color="auto"/>
              <w:right w:val="dotted" w:sz="4" w:space="0" w:color="auto"/>
            </w:tcBorders>
            <w:shd w:val="clear" w:color="000000" w:fill="FFFFFF"/>
            <w:vAlign w:val="center"/>
            <w:hideMark/>
          </w:tcPr>
          <w:p w14:paraId="0ED6FF7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784.7 </w:t>
            </w:r>
          </w:p>
        </w:tc>
      </w:tr>
      <w:tr w:rsidR="00E55DAC" w:rsidRPr="00C02C86" w14:paraId="1D72C5D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FDF93DF"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სენაკის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F38939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4,883.2 </w:t>
            </w:r>
          </w:p>
        </w:tc>
        <w:tc>
          <w:tcPr>
            <w:tcW w:w="445" w:type="pct"/>
            <w:tcBorders>
              <w:top w:val="nil"/>
              <w:left w:val="nil"/>
              <w:bottom w:val="dotted" w:sz="4" w:space="0" w:color="auto"/>
              <w:right w:val="dotted" w:sz="4" w:space="0" w:color="auto"/>
            </w:tcBorders>
            <w:shd w:val="clear" w:color="auto" w:fill="auto"/>
            <w:vAlign w:val="center"/>
            <w:hideMark/>
          </w:tcPr>
          <w:p w14:paraId="288245C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2,647.8 </w:t>
            </w:r>
          </w:p>
        </w:tc>
        <w:tc>
          <w:tcPr>
            <w:tcW w:w="423" w:type="pct"/>
            <w:tcBorders>
              <w:top w:val="nil"/>
              <w:left w:val="nil"/>
              <w:bottom w:val="dotted" w:sz="4" w:space="0" w:color="auto"/>
              <w:right w:val="dotted" w:sz="4" w:space="0" w:color="auto"/>
            </w:tcBorders>
            <w:shd w:val="clear" w:color="000000" w:fill="FFFFFF"/>
            <w:vAlign w:val="center"/>
            <w:hideMark/>
          </w:tcPr>
          <w:p w14:paraId="28BB687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220.0 </w:t>
            </w:r>
          </w:p>
        </w:tc>
        <w:tc>
          <w:tcPr>
            <w:tcW w:w="423" w:type="pct"/>
            <w:tcBorders>
              <w:top w:val="nil"/>
              <w:left w:val="nil"/>
              <w:bottom w:val="dotted" w:sz="4" w:space="0" w:color="auto"/>
              <w:right w:val="dotted" w:sz="4" w:space="0" w:color="auto"/>
            </w:tcBorders>
            <w:shd w:val="clear" w:color="000000" w:fill="FFFFFF"/>
            <w:vAlign w:val="center"/>
            <w:hideMark/>
          </w:tcPr>
          <w:p w14:paraId="38A3652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14:paraId="6F6CBE1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134.9 </w:t>
            </w:r>
          </w:p>
        </w:tc>
        <w:tc>
          <w:tcPr>
            <w:tcW w:w="445" w:type="pct"/>
            <w:tcBorders>
              <w:top w:val="nil"/>
              <w:left w:val="nil"/>
              <w:bottom w:val="dotted" w:sz="4" w:space="0" w:color="auto"/>
              <w:right w:val="dotted" w:sz="4" w:space="0" w:color="auto"/>
            </w:tcBorders>
            <w:shd w:val="clear" w:color="000000" w:fill="FFFFFF"/>
            <w:vAlign w:val="center"/>
            <w:hideMark/>
          </w:tcPr>
          <w:p w14:paraId="39C6782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30.1 </w:t>
            </w:r>
          </w:p>
        </w:tc>
        <w:tc>
          <w:tcPr>
            <w:tcW w:w="445" w:type="pct"/>
            <w:tcBorders>
              <w:top w:val="nil"/>
              <w:left w:val="nil"/>
              <w:bottom w:val="dotted" w:sz="4" w:space="0" w:color="auto"/>
              <w:right w:val="dotted" w:sz="4" w:space="0" w:color="auto"/>
            </w:tcBorders>
            <w:shd w:val="clear" w:color="000000" w:fill="FFFFFF"/>
            <w:vAlign w:val="center"/>
            <w:hideMark/>
          </w:tcPr>
          <w:p w14:paraId="0DFBBE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4,528.3 </w:t>
            </w:r>
          </w:p>
        </w:tc>
        <w:tc>
          <w:tcPr>
            <w:tcW w:w="445" w:type="pct"/>
            <w:tcBorders>
              <w:top w:val="nil"/>
              <w:left w:val="nil"/>
              <w:bottom w:val="dotted" w:sz="4" w:space="0" w:color="auto"/>
              <w:right w:val="dotted" w:sz="4" w:space="0" w:color="auto"/>
            </w:tcBorders>
            <w:shd w:val="clear" w:color="000000" w:fill="FFFFFF"/>
            <w:vAlign w:val="center"/>
            <w:hideMark/>
          </w:tcPr>
          <w:p w14:paraId="0DCD70F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2,507.9 </w:t>
            </w:r>
          </w:p>
        </w:tc>
      </w:tr>
      <w:tr w:rsidR="00E55DAC" w:rsidRPr="00C02C86" w14:paraId="505D075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71B847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ჩხოროწყუს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5B6BDF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3,541.2 </w:t>
            </w:r>
          </w:p>
        </w:tc>
        <w:tc>
          <w:tcPr>
            <w:tcW w:w="445" w:type="pct"/>
            <w:tcBorders>
              <w:top w:val="nil"/>
              <w:left w:val="nil"/>
              <w:bottom w:val="dotted" w:sz="4" w:space="0" w:color="auto"/>
              <w:right w:val="dotted" w:sz="4" w:space="0" w:color="auto"/>
            </w:tcBorders>
            <w:shd w:val="clear" w:color="auto" w:fill="auto"/>
            <w:vAlign w:val="center"/>
            <w:hideMark/>
          </w:tcPr>
          <w:p w14:paraId="5EA3D2E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762.5 </w:t>
            </w:r>
          </w:p>
        </w:tc>
        <w:tc>
          <w:tcPr>
            <w:tcW w:w="423" w:type="pct"/>
            <w:tcBorders>
              <w:top w:val="nil"/>
              <w:left w:val="nil"/>
              <w:bottom w:val="dotted" w:sz="4" w:space="0" w:color="auto"/>
              <w:right w:val="dotted" w:sz="4" w:space="0" w:color="auto"/>
            </w:tcBorders>
            <w:shd w:val="clear" w:color="000000" w:fill="FFFFFF"/>
            <w:vAlign w:val="center"/>
            <w:hideMark/>
          </w:tcPr>
          <w:p w14:paraId="4DDDC32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195.0 </w:t>
            </w:r>
          </w:p>
        </w:tc>
        <w:tc>
          <w:tcPr>
            <w:tcW w:w="423" w:type="pct"/>
            <w:tcBorders>
              <w:top w:val="nil"/>
              <w:left w:val="nil"/>
              <w:bottom w:val="dotted" w:sz="4" w:space="0" w:color="auto"/>
              <w:right w:val="dotted" w:sz="4" w:space="0" w:color="auto"/>
            </w:tcBorders>
            <w:shd w:val="clear" w:color="000000" w:fill="FFFFFF"/>
            <w:vAlign w:val="center"/>
            <w:hideMark/>
          </w:tcPr>
          <w:p w14:paraId="4F94789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14:paraId="0DE35FB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350.0 </w:t>
            </w:r>
          </w:p>
        </w:tc>
        <w:tc>
          <w:tcPr>
            <w:tcW w:w="445" w:type="pct"/>
            <w:tcBorders>
              <w:top w:val="nil"/>
              <w:left w:val="nil"/>
              <w:bottom w:val="dotted" w:sz="4" w:space="0" w:color="auto"/>
              <w:right w:val="dotted" w:sz="4" w:space="0" w:color="auto"/>
            </w:tcBorders>
            <w:shd w:val="clear" w:color="000000" w:fill="FFFFFF"/>
            <w:vAlign w:val="center"/>
            <w:hideMark/>
          </w:tcPr>
          <w:p w14:paraId="66DC036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70.1 </w:t>
            </w:r>
          </w:p>
        </w:tc>
        <w:tc>
          <w:tcPr>
            <w:tcW w:w="445" w:type="pct"/>
            <w:tcBorders>
              <w:top w:val="nil"/>
              <w:left w:val="nil"/>
              <w:bottom w:val="dotted" w:sz="4" w:space="0" w:color="auto"/>
              <w:right w:val="dotted" w:sz="4" w:space="0" w:color="auto"/>
            </w:tcBorders>
            <w:shd w:val="clear" w:color="000000" w:fill="FFFFFF"/>
            <w:vAlign w:val="center"/>
            <w:hideMark/>
          </w:tcPr>
          <w:p w14:paraId="217ADC3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2,996.2 </w:t>
            </w:r>
          </w:p>
        </w:tc>
        <w:tc>
          <w:tcPr>
            <w:tcW w:w="445" w:type="pct"/>
            <w:tcBorders>
              <w:top w:val="nil"/>
              <w:left w:val="nil"/>
              <w:bottom w:val="dotted" w:sz="4" w:space="0" w:color="auto"/>
              <w:right w:val="dotted" w:sz="4" w:space="0" w:color="auto"/>
            </w:tcBorders>
            <w:shd w:val="clear" w:color="000000" w:fill="FFFFFF"/>
            <w:vAlign w:val="center"/>
            <w:hideMark/>
          </w:tcPr>
          <w:p w14:paraId="015FB98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594.6 </w:t>
            </w:r>
          </w:p>
        </w:tc>
      </w:tr>
      <w:tr w:rsidR="00E55DAC" w:rsidRPr="00C02C86" w14:paraId="61A0B82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BEFA79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წალენჯიხის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3FE25E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3,307.3 </w:t>
            </w:r>
          </w:p>
        </w:tc>
        <w:tc>
          <w:tcPr>
            <w:tcW w:w="445" w:type="pct"/>
            <w:tcBorders>
              <w:top w:val="nil"/>
              <w:left w:val="nil"/>
              <w:bottom w:val="dotted" w:sz="4" w:space="0" w:color="auto"/>
              <w:right w:val="dotted" w:sz="4" w:space="0" w:color="auto"/>
            </w:tcBorders>
            <w:shd w:val="clear" w:color="auto" w:fill="auto"/>
            <w:vAlign w:val="center"/>
            <w:hideMark/>
          </w:tcPr>
          <w:p w14:paraId="57FFD52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397.2 </w:t>
            </w:r>
          </w:p>
        </w:tc>
        <w:tc>
          <w:tcPr>
            <w:tcW w:w="423" w:type="pct"/>
            <w:tcBorders>
              <w:top w:val="nil"/>
              <w:left w:val="nil"/>
              <w:bottom w:val="dotted" w:sz="4" w:space="0" w:color="auto"/>
              <w:right w:val="dotted" w:sz="4" w:space="0" w:color="auto"/>
            </w:tcBorders>
            <w:shd w:val="clear" w:color="000000" w:fill="FFFFFF"/>
            <w:vAlign w:val="center"/>
            <w:hideMark/>
          </w:tcPr>
          <w:p w14:paraId="0CA1C7D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225.0 </w:t>
            </w:r>
          </w:p>
        </w:tc>
        <w:tc>
          <w:tcPr>
            <w:tcW w:w="423" w:type="pct"/>
            <w:tcBorders>
              <w:top w:val="nil"/>
              <w:left w:val="nil"/>
              <w:bottom w:val="dotted" w:sz="4" w:space="0" w:color="auto"/>
              <w:right w:val="dotted" w:sz="4" w:space="0" w:color="auto"/>
            </w:tcBorders>
            <w:shd w:val="clear" w:color="000000" w:fill="FFFFFF"/>
            <w:vAlign w:val="center"/>
            <w:hideMark/>
          </w:tcPr>
          <w:p w14:paraId="357B2D5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14:paraId="51870D9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94.6 </w:t>
            </w:r>
          </w:p>
        </w:tc>
        <w:tc>
          <w:tcPr>
            <w:tcW w:w="445" w:type="pct"/>
            <w:tcBorders>
              <w:top w:val="nil"/>
              <w:left w:val="nil"/>
              <w:bottom w:val="dotted" w:sz="4" w:space="0" w:color="auto"/>
              <w:right w:val="dotted" w:sz="4" w:space="0" w:color="auto"/>
            </w:tcBorders>
            <w:shd w:val="clear" w:color="000000" w:fill="FFFFFF"/>
            <w:vAlign w:val="center"/>
            <w:hideMark/>
          </w:tcPr>
          <w:p w14:paraId="452223E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94.6 </w:t>
            </w:r>
          </w:p>
        </w:tc>
        <w:tc>
          <w:tcPr>
            <w:tcW w:w="445" w:type="pct"/>
            <w:tcBorders>
              <w:top w:val="nil"/>
              <w:left w:val="nil"/>
              <w:bottom w:val="dotted" w:sz="4" w:space="0" w:color="auto"/>
              <w:right w:val="dotted" w:sz="4" w:space="0" w:color="auto"/>
            </w:tcBorders>
            <w:shd w:val="clear" w:color="000000" w:fill="FFFFFF"/>
            <w:vAlign w:val="center"/>
            <w:hideMark/>
          </w:tcPr>
          <w:p w14:paraId="49C8A6B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2,987.7 </w:t>
            </w:r>
          </w:p>
        </w:tc>
        <w:tc>
          <w:tcPr>
            <w:tcW w:w="445" w:type="pct"/>
            <w:tcBorders>
              <w:top w:val="nil"/>
              <w:left w:val="nil"/>
              <w:bottom w:val="dotted" w:sz="4" w:space="0" w:color="auto"/>
              <w:right w:val="dotted" w:sz="4" w:space="0" w:color="auto"/>
            </w:tcBorders>
            <w:shd w:val="clear" w:color="000000" w:fill="FFFFFF"/>
            <w:vAlign w:val="center"/>
            <w:hideMark/>
          </w:tcPr>
          <w:p w14:paraId="31B0AB1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189.8 </w:t>
            </w:r>
          </w:p>
        </w:tc>
      </w:tr>
      <w:tr w:rsidR="00E55DAC" w:rsidRPr="00C02C86" w14:paraId="64AA4F76"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DC54A04"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ხობის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4B56ED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3,967.5 </w:t>
            </w:r>
          </w:p>
        </w:tc>
        <w:tc>
          <w:tcPr>
            <w:tcW w:w="445" w:type="pct"/>
            <w:tcBorders>
              <w:top w:val="nil"/>
              <w:left w:val="nil"/>
              <w:bottom w:val="dotted" w:sz="4" w:space="0" w:color="auto"/>
              <w:right w:val="dotted" w:sz="4" w:space="0" w:color="auto"/>
            </w:tcBorders>
            <w:shd w:val="clear" w:color="auto" w:fill="auto"/>
            <w:vAlign w:val="center"/>
            <w:hideMark/>
          </w:tcPr>
          <w:p w14:paraId="7F6A23D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1,935.3 </w:t>
            </w:r>
          </w:p>
        </w:tc>
        <w:tc>
          <w:tcPr>
            <w:tcW w:w="423" w:type="pct"/>
            <w:tcBorders>
              <w:top w:val="nil"/>
              <w:left w:val="nil"/>
              <w:bottom w:val="dotted" w:sz="4" w:space="0" w:color="auto"/>
              <w:right w:val="dotted" w:sz="4" w:space="0" w:color="auto"/>
            </w:tcBorders>
            <w:shd w:val="clear" w:color="000000" w:fill="FFFFFF"/>
            <w:vAlign w:val="center"/>
            <w:hideMark/>
          </w:tcPr>
          <w:p w14:paraId="25ECF07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235.0 </w:t>
            </w:r>
          </w:p>
        </w:tc>
        <w:tc>
          <w:tcPr>
            <w:tcW w:w="423" w:type="pct"/>
            <w:tcBorders>
              <w:top w:val="nil"/>
              <w:left w:val="nil"/>
              <w:bottom w:val="dotted" w:sz="4" w:space="0" w:color="auto"/>
              <w:right w:val="dotted" w:sz="4" w:space="0" w:color="auto"/>
            </w:tcBorders>
            <w:shd w:val="clear" w:color="000000" w:fill="FFFFFF"/>
            <w:vAlign w:val="center"/>
            <w:hideMark/>
          </w:tcPr>
          <w:p w14:paraId="0DD2535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117.6 </w:t>
            </w:r>
          </w:p>
        </w:tc>
        <w:tc>
          <w:tcPr>
            <w:tcW w:w="445" w:type="pct"/>
            <w:tcBorders>
              <w:top w:val="nil"/>
              <w:left w:val="nil"/>
              <w:bottom w:val="dotted" w:sz="4" w:space="0" w:color="auto"/>
              <w:right w:val="dotted" w:sz="4" w:space="0" w:color="auto"/>
            </w:tcBorders>
            <w:shd w:val="clear" w:color="000000" w:fill="FFFFFF"/>
            <w:vAlign w:val="center"/>
            <w:hideMark/>
          </w:tcPr>
          <w:p w14:paraId="58D4BE7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49CF25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408E1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3,732.5 </w:t>
            </w:r>
          </w:p>
        </w:tc>
        <w:tc>
          <w:tcPr>
            <w:tcW w:w="445" w:type="pct"/>
            <w:tcBorders>
              <w:top w:val="nil"/>
              <w:left w:val="nil"/>
              <w:bottom w:val="dotted" w:sz="4" w:space="0" w:color="auto"/>
              <w:right w:val="dotted" w:sz="4" w:space="0" w:color="auto"/>
            </w:tcBorders>
            <w:shd w:val="clear" w:color="000000" w:fill="FFFFFF"/>
            <w:vAlign w:val="center"/>
            <w:hideMark/>
          </w:tcPr>
          <w:p w14:paraId="23C5571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1,817.7 </w:t>
            </w:r>
          </w:p>
        </w:tc>
      </w:tr>
      <w:tr w:rsidR="00E55DAC" w:rsidRPr="00C02C86" w14:paraId="4EB586E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4B760B8"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შიდა</w:t>
            </w:r>
            <w:r w:rsidRPr="00C02C86">
              <w:rPr>
                <w:rFonts w:ascii="Sylfaen" w:hAnsi="Sylfaen" w:cs="Arial"/>
                <w:b/>
                <w:bCs/>
                <w:sz w:val="16"/>
                <w:szCs w:val="16"/>
              </w:rPr>
              <w:t xml:space="preserve"> </w:t>
            </w:r>
            <w:r w:rsidRPr="00C02C86">
              <w:rPr>
                <w:rFonts w:ascii="Sylfaen" w:hAnsi="Sylfaen" w:cs="Sylfaen"/>
                <w:b/>
                <w:bCs/>
                <w:sz w:val="16"/>
                <w:szCs w:val="16"/>
              </w:rPr>
              <w:t>ქართლის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3A06608A"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35,050.3 </w:t>
            </w:r>
          </w:p>
        </w:tc>
        <w:tc>
          <w:tcPr>
            <w:tcW w:w="445" w:type="pct"/>
            <w:tcBorders>
              <w:top w:val="nil"/>
              <w:left w:val="nil"/>
              <w:bottom w:val="dotted" w:sz="4" w:space="0" w:color="auto"/>
              <w:right w:val="dotted" w:sz="4" w:space="0" w:color="auto"/>
            </w:tcBorders>
            <w:shd w:val="clear" w:color="auto" w:fill="auto"/>
            <w:vAlign w:val="center"/>
            <w:hideMark/>
          </w:tcPr>
          <w:p w14:paraId="21B264FA"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12,453.6 </w:t>
            </w:r>
          </w:p>
        </w:tc>
        <w:tc>
          <w:tcPr>
            <w:tcW w:w="423" w:type="pct"/>
            <w:tcBorders>
              <w:top w:val="nil"/>
              <w:left w:val="nil"/>
              <w:bottom w:val="dotted" w:sz="4" w:space="0" w:color="auto"/>
              <w:right w:val="dotted" w:sz="4" w:space="0" w:color="auto"/>
            </w:tcBorders>
            <w:shd w:val="clear" w:color="000000" w:fill="FFFFFF"/>
            <w:vAlign w:val="center"/>
            <w:hideMark/>
          </w:tcPr>
          <w:p w14:paraId="53D8924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1,210.0 </w:t>
            </w:r>
          </w:p>
        </w:tc>
        <w:tc>
          <w:tcPr>
            <w:tcW w:w="423" w:type="pct"/>
            <w:tcBorders>
              <w:top w:val="nil"/>
              <w:left w:val="nil"/>
              <w:bottom w:val="dotted" w:sz="4" w:space="0" w:color="auto"/>
              <w:right w:val="dotted" w:sz="4" w:space="0" w:color="auto"/>
            </w:tcBorders>
            <w:shd w:val="clear" w:color="000000" w:fill="FFFFFF"/>
            <w:vAlign w:val="center"/>
            <w:hideMark/>
          </w:tcPr>
          <w:p w14:paraId="367178C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604.8 </w:t>
            </w:r>
          </w:p>
        </w:tc>
        <w:tc>
          <w:tcPr>
            <w:tcW w:w="445" w:type="pct"/>
            <w:tcBorders>
              <w:top w:val="nil"/>
              <w:left w:val="nil"/>
              <w:bottom w:val="dotted" w:sz="4" w:space="0" w:color="auto"/>
              <w:right w:val="dotted" w:sz="4" w:space="0" w:color="auto"/>
            </w:tcBorders>
            <w:shd w:val="clear" w:color="000000" w:fill="FFFFFF"/>
            <w:vAlign w:val="center"/>
            <w:hideMark/>
          </w:tcPr>
          <w:p w14:paraId="3A32435A"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6,500.0 </w:t>
            </w:r>
          </w:p>
        </w:tc>
        <w:tc>
          <w:tcPr>
            <w:tcW w:w="445" w:type="pct"/>
            <w:tcBorders>
              <w:top w:val="nil"/>
              <w:left w:val="nil"/>
              <w:bottom w:val="dotted" w:sz="4" w:space="0" w:color="auto"/>
              <w:right w:val="dotted" w:sz="4" w:space="0" w:color="auto"/>
            </w:tcBorders>
            <w:shd w:val="clear" w:color="000000" w:fill="FFFFFF"/>
            <w:vAlign w:val="center"/>
            <w:hideMark/>
          </w:tcPr>
          <w:p w14:paraId="354EB939"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3,235.6 </w:t>
            </w:r>
          </w:p>
        </w:tc>
        <w:tc>
          <w:tcPr>
            <w:tcW w:w="445" w:type="pct"/>
            <w:tcBorders>
              <w:top w:val="nil"/>
              <w:left w:val="nil"/>
              <w:bottom w:val="dotted" w:sz="4" w:space="0" w:color="auto"/>
              <w:right w:val="dotted" w:sz="4" w:space="0" w:color="auto"/>
            </w:tcBorders>
            <w:shd w:val="clear" w:color="000000" w:fill="FFFFFF"/>
            <w:vAlign w:val="center"/>
            <w:hideMark/>
          </w:tcPr>
          <w:p w14:paraId="28249E45"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27,340.3 </w:t>
            </w:r>
          </w:p>
        </w:tc>
        <w:tc>
          <w:tcPr>
            <w:tcW w:w="445" w:type="pct"/>
            <w:tcBorders>
              <w:top w:val="nil"/>
              <w:left w:val="nil"/>
              <w:bottom w:val="dotted" w:sz="4" w:space="0" w:color="auto"/>
              <w:right w:val="dotted" w:sz="4" w:space="0" w:color="auto"/>
            </w:tcBorders>
            <w:shd w:val="clear" w:color="000000" w:fill="FFFFFF"/>
            <w:vAlign w:val="center"/>
            <w:hideMark/>
          </w:tcPr>
          <w:p w14:paraId="1FD87963"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8,613.2 </w:t>
            </w:r>
          </w:p>
        </w:tc>
      </w:tr>
      <w:tr w:rsidR="00E55DAC" w:rsidRPr="00C02C86" w14:paraId="1A7C8B4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505581C"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გორის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911FE3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10,761.1 </w:t>
            </w:r>
          </w:p>
        </w:tc>
        <w:tc>
          <w:tcPr>
            <w:tcW w:w="445" w:type="pct"/>
            <w:tcBorders>
              <w:top w:val="nil"/>
              <w:left w:val="nil"/>
              <w:bottom w:val="dotted" w:sz="4" w:space="0" w:color="auto"/>
              <w:right w:val="dotted" w:sz="4" w:space="0" w:color="auto"/>
            </w:tcBorders>
            <w:shd w:val="clear" w:color="auto" w:fill="auto"/>
            <w:vAlign w:val="center"/>
            <w:hideMark/>
          </w:tcPr>
          <w:p w14:paraId="225362B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3,689.1 </w:t>
            </w:r>
          </w:p>
        </w:tc>
        <w:tc>
          <w:tcPr>
            <w:tcW w:w="423" w:type="pct"/>
            <w:tcBorders>
              <w:top w:val="nil"/>
              <w:left w:val="nil"/>
              <w:bottom w:val="dotted" w:sz="4" w:space="0" w:color="auto"/>
              <w:right w:val="dotted" w:sz="4" w:space="0" w:color="auto"/>
            </w:tcBorders>
            <w:shd w:val="clear" w:color="000000" w:fill="FFFFFF"/>
            <w:vAlign w:val="center"/>
            <w:hideMark/>
          </w:tcPr>
          <w:p w14:paraId="73FF10A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335.0 </w:t>
            </w:r>
          </w:p>
        </w:tc>
        <w:tc>
          <w:tcPr>
            <w:tcW w:w="423" w:type="pct"/>
            <w:tcBorders>
              <w:top w:val="nil"/>
              <w:left w:val="nil"/>
              <w:bottom w:val="dotted" w:sz="4" w:space="0" w:color="auto"/>
              <w:right w:val="dotted" w:sz="4" w:space="0" w:color="auto"/>
            </w:tcBorders>
            <w:shd w:val="clear" w:color="000000" w:fill="FFFFFF"/>
            <w:vAlign w:val="center"/>
            <w:hideMark/>
          </w:tcPr>
          <w:p w14:paraId="1B2E880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167.4 </w:t>
            </w:r>
          </w:p>
        </w:tc>
        <w:tc>
          <w:tcPr>
            <w:tcW w:w="445" w:type="pct"/>
            <w:tcBorders>
              <w:top w:val="nil"/>
              <w:left w:val="nil"/>
              <w:bottom w:val="dotted" w:sz="4" w:space="0" w:color="auto"/>
              <w:right w:val="dotted" w:sz="4" w:space="0" w:color="auto"/>
            </w:tcBorders>
            <w:shd w:val="clear" w:color="000000" w:fill="FFFFFF"/>
            <w:vAlign w:val="center"/>
            <w:hideMark/>
          </w:tcPr>
          <w:p w14:paraId="632602C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230.0 </w:t>
            </w:r>
          </w:p>
        </w:tc>
        <w:tc>
          <w:tcPr>
            <w:tcW w:w="445" w:type="pct"/>
            <w:tcBorders>
              <w:top w:val="nil"/>
              <w:left w:val="nil"/>
              <w:bottom w:val="dotted" w:sz="4" w:space="0" w:color="auto"/>
              <w:right w:val="dotted" w:sz="4" w:space="0" w:color="auto"/>
            </w:tcBorders>
            <w:shd w:val="clear" w:color="000000" w:fill="FFFFFF"/>
            <w:vAlign w:val="center"/>
            <w:hideMark/>
          </w:tcPr>
          <w:p w14:paraId="44469FD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46F7A8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10,196.1 </w:t>
            </w:r>
          </w:p>
        </w:tc>
        <w:tc>
          <w:tcPr>
            <w:tcW w:w="445" w:type="pct"/>
            <w:tcBorders>
              <w:top w:val="nil"/>
              <w:left w:val="nil"/>
              <w:bottom w:val="dotted" w:sz="4" w:space="0" w:color="auto"/>
              <w:right w:val="dotted" w:sz="4" w:space="0" w:color="auto"/>
            </w:tcBorders>
            <w:shd w:val="clear" w:color="000000" w:fill="FFFFFF"/>
            <w:vAlign w:val="center"/>
            <w:hideMark/>
          </w:tcPr>
          <w:p w14:paraId="23BCBBC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3,521.7 </w:t>
            </w:r>
          </w:p>
        </w:tc>
      </w:tr>
      <w:tr w:rsidR="00E55DAC" w:rsidRPr="00C02C86" w14:paraId="7B81BBD1"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6F6D47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ერედვის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640C3C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2,222.0 </w:t>
            </w:r>
          </w:p>
        </w:tc>
        <w:tc>
          <w:tcPr>
            <w:tcW w:w="445" w:type="pct"/>
            <w:tcBorders>
              <w:top w:val="nil"/>
              <w:left w:val="nil"/>
              <w:bottom w:val="dotted" w:sz="4" w:space="0" w:color="auto"/>
              <w:right w:val="dotted" w:sz="4" w:space="0" w:color="auto"/>
            </w:tcBorders>
            <w:shd w:val="clear" w:color="auto" w:fill="auto"/>
            <w:vAlign w:val="center"/>
            <w:hideMark/>
          </w:tcPr>
          <w:p w14:paraId="6DA2684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1,211.2 </w:t>
            </w:r>
          </w:p>
        </w:tc>
        <w:tc>
          <w:tcPr>
            <w:tcW w:w="423" w:type="pct"/>
            <w:tcBorders>
              <w:top w:val="nil"/>
              <w:left w:val="nil"/>
              <w:bottom w:val="dotted" w:sz="4" w:space="0" w:color="auto"/>
              <w:right w:val="dotted" w:sz="4" w:space="0" w:color="auto"/>
            </w:tcBorders>
            <w:shd w:val="clear" w:color="000000" w:fill="FFFFFF"/>
            <w:vAlign w:val="center"/>
            <w:hideMark/>
          </w:tcPr>
          <w:p w14:paraId="0A87493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55.0 </w:t>
            </w:r>
          </w:p>
        </w:tc>
        <w:tc>
          <w:tcPr>
            <w:tcW w:w="423" w:type="pct"/>
            <w:tcBorders>
              <w:top w:val="nil"/>
              <w:left w:val="nil"/>
              <w:bottom w:val="dotted" w:sz="4" w:space="0" w:color="auto"/>
              <w:right w:val="dotted" w:sz="4" w:space="0" w:color="auto"/>
            </w:tcBorders>
            <w:shd w:val="clear" w:color="000000" w:fill="FFFFFF"/>
            <w:vAlign w:val="center"/>
            <w:hideMark/>
          </w:tcPr>
          <w:p w14:paraId="0311236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27.6 </w:t>
            </w:r>
          </w:p>
        </w:tc>
        <w:tc>
          <w:tcPr>
            <w:tcW w:w="445" w:type="pct"/>
            <w:tcBorders>
              <w:top w:val="nil"/>
              <w:left w:val="nil"/>
              <w:bottom w:val="dotted" w:sz="4" w:space="0" w:color="auto"/>
              <w:right w:val="dotted" w:sz="4" w:space="0" w:color="auto"/>
            </w:tcBorders>
            <w:shd w:val="clear" w:color="000000" w:fill="FFFFFF"/>
            <w:vAlign w:val="center"/>
            <w:hideMark/>
          </w:tcPr>
          <w:p w14:paraId="43878DB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2,167.0 </w:t>
            </w:r>
          </w:p>
        </w:tc>
        <w:tc>
          <w:tcPr>
            <w:tcW w:w="445" w:type="pct"/>
            <w:tcBorders>
              <w:top w:val="nil"/>
              <w:left w:val="nil"/>
              <w:bottom w:val="dotted" w:sz="4" w:space="0" w:color="auto"/>
              <w:right w:val="dotted" w:sz="4" w:space="0" w:color="auto"/>
            </w:tcBorders>
            <w:shd w:val="clear" w:color="000000" w:fill="FFFFFF"/>
            <w:vAlign w:val="center"/>
            <w:hideMark/>
          </w:tcPr>
          <w:p w14:paraId="42539B6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1,183.6 </w:t>
            </w:r>
          </w:p>
        </w:tc>
        <w:tc>
          <w:tcPr>
            <w:tcW w:w="445" w:type="pct"/>
            <w:tcBorders>
              <w:top w:val="nil"/>
              <w:left w:val="nil"/>
              <w:bottom w:val="dotted" w:sz="4" w:space="0" w:color="auto"/>
              <w:right w:val="dotted" w:sz="4" w:space="0" w:color="auto"/>
            </w:tcBorders>
            <w:shd w:val="clear" w:color="000000" w:fill="FFFFFF"/>
            <w:vAlign w:val="center"/>
            <w:hideMark/>
          </w:tcPr>
          <w:p w14:paraId="1C7D1EE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7163F2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3E5067D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B0F3C6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ქურთის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28D48C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2,388.0 </w:t>
            </w:r>
          </w:p>
        </w:tc>
        <w:tc>
          <w:tcPr>
            <w:tcW w:w="445" w:type="pct"/>
            <w:tcBorders>
              <w:top w:val="nil"/>
              <w:left w:val="nil"/>
              <w:bottom w:val="dotted" w:sz="4" w:space="0" w:color="auto"/>
              <w:right w:val="dotted" w:sz="4" w:space="0" w:color="auto"/>
            </w:tcBorders>
            <w:shd w:val="clear" w:color="auto" w:fill="auto"/>
            <w:vAlign w:val="center"/>
            <w:hideMark/>
          </w:tcPr>
          <w:p w14:paraId="112EFDA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1,194.0 </w:t>
            </w:r>
          </w:p>
        </w:tc>
        <w:tc>
          <w:tcPr>
            <w:tcW w:w="423" w:type="pct"/>
            <w:tcBorders>
              <w:top w:val="nil"/>
              <w:left w:val="nil"/>
              <w:bottom w:val="dotted" w:sz="4" w:space="0" w:color="auto"/>
              <w:right w:val="dotted" w:sz="4" w:space="0" w:color="auto"/>
            </w:tcBorders>
            <w:shd w:val="clear" w:color="000000" w:fill="FFFFFF"/>
            <w:vAlign w:val="center"/>
            <w:hideMark/>
          </w:tcPr>
          <w:p w14:paraId="52C68C7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2607C16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1293057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2,288.0 </w:t>
            </w:r>
          </w:p>
        </w:tc>
        <w:tc>
          <w:tcPr>
            <w:tcW w:w="445" w:type="pct"/>
            <w:tcBorders>
              <w:top w:val="nil"/>
              <w:left w:val="nil"/>
              <w:bottom w:val="dotted" w:sz="4" w:space="0" w:color="auto"/>
              <w:right w:val="dotted" w:sz="4" w:space="0" w:color="auto"/>
            </w:tcBorders>
            <w:shd w:val="clear" w:color="000000" w:fill="FFFFFF"/>
            <w:vAlign w:val="center"/>
            <w:hideMark/>
          </w:tcPr>
          <w:p w14:paraId="2D44EAB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1,144.2 </w:t>
            </w:r>
          </w:p>
        </w:tc>
        <w:tc>
          <w:tcPr>
            <w:tcW w:w="445" w:type="pct"/>
            <w:tcBorders>
              <w:top w:val="nil"/>
              <w:left w:val="nil"/>
              <w:bottom w:val="dotted" w:sz="4" w:space="0" w:color="auto"/>
              <w:right w:val="dotted" w:sz="4" w:space="0" w:color="auto"/>
            </w:tcBorders>
            <w:shd w:val="clear" w:color="000000" w:fill="FFFFFF"/>
            <w:vAlign w:val="center"/>
            <w:hideMark/>
          </w:tcPr>
          <w:p w14:paraId="47EE25F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63304E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058BE59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DAC6CFC"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ქარელის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ADDDD2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6,089.3 </w:t>
            </w:r>
          </w:p>
        </w:tc>
        <w:tc>
          <w:tcPr>
            <w:tcW w:w="445" w:type="pct"/>
            <w:tcBorders>
              <w:top w:val="nil"/>
              <w:left w:val="nil"/>
              <w:bottom w:val="dotted" w:sz="4" w:space="0" w:color="auto"/>
              <w:right w:val="dotted" w:sz="4" w:space="0" w:color="auto"/>
            </w:tcBorders>
            <w:shd w:val="clear" w:color="auto" w:fill="auto"/>
            <w:vAlign w:val="center"/>
            <w:hideMark/>
          </w:tcPr>
          <w:p w14:paraId="3C79362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1,324.9 </w:t>
            </w:r>
          </w:p>
        </w:tc>
        <w:tc>
          <w:tcPr>
            <w:tcW w:w="423" w:type="pct"/>
            <w:tcBorders>
              <w:top w:val="nil"/>
              <w:left w:val="nil"/>
              <w:bottom w:val="dotted" w:sz="4" w:space="0" w:color="auto"/>
              <w:right w:val="dotted" w:sz="4" w:space="0" w:color="auto"/>
            </w:tcBorders>
            <w:shd w:val="clear" w:color="000000" w:fill="FFFFFF"/>
            <w:vAlign w:val="center"/>
            <w:hideMark/>
          </w:tcPr>
          <w:p w14:paraId="1120012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13D87CA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7333ADF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0A5FAF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A9A3AA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5,849.3 </w:t>
            </w:r>
          </w:p>
        </w:tc>
        <w:tc>
          <w:tcPr>
            <w:tcW w:w="445" w:type="pct"/>
            <w:tcBorders>
              <w:top w:val="nil"/>
              <w:left w:val="nil"/>
              <w:bottom w:val="dotted" w:sz="4" w:space="0" w:color="auto"/>
              <w:right w:val="dotted" w:sz="4" w:space="0" w:color="auto"/>
            </w:tcBorders>
            <w:shd w:val="clear" w:color="000000" w:fill="FFFFFF"/>
            <w:vAlign w:val="center"/>
            <w:hideMark/>
          </w:tcPr>
          <w:p w14:paraId="29C855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1,204.9 </w:t>
            </w:r>
          </w:p>
        </w:tc>
      </w:tr>
      <w:tr w:rsidR="00E55DAC" w:rsidRPr="00C02C86" w14:paraId="0F44511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2F331C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კასპის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6C9CFC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5,414.6 </w:t>
            </w:r>
          </w:p>
        </w:tc>
        <w:tc>
          <w:tcPr>
            <w:tcW w:w="445" w:type="pct"/>
            <w:tcBorders>
              <w:top w:val="nil"/>
              <w:left w:val="nil"/>
              <w:bottom w:val="dotted" w:sz="4" w:space="0" w:color="auto"/>
              <w:right w:val="dotted" w:sz="4" w:space="0" w:color="auto"/>
            </w:tcBorders>
            <w:shd w:val="clear" w:color="auto" w:fill="auto"/>
            <w:vAlign w:val="center"/>
            <w:hideMark/>
          </w:tcPr>
          <w:p w14:paraId="2733C98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2,116.3 </w:t>
            </w:r>
          </w:p>
        </w:tc>
        <w:tc>
          <w:tcPr>
            <w:tcW w:w="423" w:type="pct"/>
            <w:tcBorders>
              <w:top w:val="nil"/>
              <w:left w:val="nil"/>
              <w:bottom w:val="dotted" w:sz="4" w:space="0" w:color="auto"/>
              <w:right w:val="dotted" w:sz="4" w:space="0" w:color="auto"/>
            </w:tcBorders>
            <w:shd w:val="clear" w:color="000000" w:fill="FFFFFF"/>
            <w:vAlign w:val="center"/>
            <w:hideMark/>
          </w:tcPr>
          <w:p w14:paraId="08C6EC2E"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195.0 </w:t>
            </w:r>
          </w:p>
        </w:tc>
        <w:tc>
          <w:tcPr>
            <w:tcW w:w="423" w:type="pct"/>
            <w:tcBorders>
              <w:top w:val="nil"/>
              <w:left w:val="nil"/>
              <w:bottom w:val="dotted" w:sz="4" w:space="0" w:color="auto"/>
              <w:right w:val="dotted" w:sz="4" w:space="0" w:color="auto"/>
            </w:tcBorders>
            <w:shd w:val="clear" w:color="000000" w:fill="FFFFFF"/>
            <w:vAlign w:val="center"/>
            <w:hideMark/>
          </w:tcPr>
          <w:p w14:paraId="525F53A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14:paraId="2E19680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B8315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8492F1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5,219.6 </w:t>
            </w:r>
          </w:p>
        </w:tc>
        <w:tc>
          <w:tcPr>
            <w:tcW w:w="445" w:type="pct"/>
            <w:tcBorders>
              <w:top w:val="nil"/>
              <w:left w:val="nil"/>
              <w:bottom w:val="dotted" w:sz="4" w:space="0" w:color="auto"/>
              <w:right w:val="dotted" w:sz="4" w:space="0" w:color="auto"/>
            </w:tcBorders>
            <w:shd w:val="clear" w:color="000000" w:fill="FFFFFF"/>
            <w:vAlign w:val="center"/>
            <w:hideMark/>
          </w:tcPr>
          <w:p w14:paraId="2AA1764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2,018.5 </w:t>
            </w:r>
          </w:p>
        </w:tc>
      </w:tr>
      <w:tr w:rsidR="00E55DAC" w:rsidRPr="00C02C86" w14:paraId="77C7552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AE7FFDA"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თიღვის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14F2AE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1,850.0 </w:t>
            </w:r>
          </w:p>
        </w:tc>
        <w:tc>
          <w:tcPr>
            <w:tcW w:w="445" w:type="pct"/>
            <w:tcBorders>
              <w:top w:val="nil"/>
              <w:left w:val="nil"/>
              <w:bottom w:val="dotted" w:sz="4" w:space="0" w:color="auto"/>
              <w:right w:val="dotted" w:sz="4" w:space="0" w:color="auto"/>
            </w:tcBorders>
            <w:shd w:val="clear" w:color="auto" w:fill="auto"/>
            <w:vAlign w:val="center"/>
            <w:hideMark/>
          </w:tcPr>
          <w:p w14:paraId="152CEE0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925.2 </w:t>
            </w:r>
          </w:p>
        </w:tc>
        <w:tc>
          <w:tcPr>
            <w:tcW w:w="423" w:type="pct"/>
            <w:tcBorders>
              <w:top w:val="nil"/>
              <w:left w:val="nil"/>
              <w:bottom w:val="dotted" w:sz="4" w:space="0" w:color="auto"/>
              <w:right w:val="dotted" w:sz="4" w:space="0" w:color="auto"/>
            </w:tcBorders>
            <w:shd w:val="clear" w:color="000000" w:fill="FFFFFF"/>
            <w:vAlign w:val="center"/>
            <w:hideMark/>
          </w:tcPr>
          <w:p w14:paraId="77B458C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35.0 </w:t>
            </w:r>
          </w:p>
        </w:tc>
        <w:tc>
          <w:tcPr>
            <w:tcW w:w="423" w:type="pct"/>
            <w:tcBorders>
              <w:top w:val="nil"/>
              <w:left w:val="nil"/>
              <w:bottom w:val="dotted" w:sz="4" w:space="0" w:color="auto"/>
              <w:right w:val="dotted" w:sz="4" w:space="0" w:color="auto"/>
            </w:tcBorders>
            <w:shd w:val="clear" w:color="000000" w:fill="FFFFFF"/>
            <w:vAlign w:val="center"/>
            <w:hideMark/>
          </w:tcPr>
          <w:p w14:paraId="5CBEF37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17.4 </w:t>
            </w:r>
          </w:p>
        </w:tc>
        <w:tc>
          <w:tcPr>
            <w:tcW w:w="445" w:type="pct"/>
            <w:tcBorders>
              <w:top w:val="nil"/>
              <w:left w:val="nil"/>
              <w:bottom w:val="dotted" w:sz="4" w:space="0" w:color="auto"/>
              <w:right w:val="dotted" w:sz="4" w:space="0" w:color="auto"/>
            </w:tcBorders>
            <w:shd w:val="clear" w:color="000000" w:fill="FFFFFF"/>
            <w:vAlign w:val="center"/>
            <w:hideMark/>
          </w:tcPr>
          <w:p w14:paraId="248F953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1,815.0 </w:t>
            </w:r>
          </w:p>
        </w:tc>
        <w:tc>
          <w:tcPr>
            <w:tcW w:w="445" w:type="pct"/>
            <w:tcBorders>
              <w:top w:val="nil"/>
              <w:left w:val="nil"/>
              <w:bottom w:val="dotted" w:sz="4" w:space="0" w:color="auto"/>
              <w:right w:val="dotted" w:sz="4" w:space="0" w:color="auto"/>
            </w:tcBorders>
            <w:shd w:val="clear" w:color="000000" w:fill="FFFFFF"/>
            <w:vAlign w:val="center"/>
            <w:hideMark/>
          </w:tcPr>
          <w:p w14:paraId="335C4F8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907.8 </w:t>
            </w:r>
          </w:p>
        </w:tc>
        <w:tc>
          <w:tcPr>
            <w:tcW w:w="445" w:type="pct"/>
            <w:tcBorders>
              <w:top w:val="nil"/>
              <w:left w:val="nil"/>
              <w:bottom w:val="dotted" w:sz="4" w:space="0" w:color="auto"/>
              <w:right w:val="dotted" w:sz="4" w:space="0" w:color="auto"/>
            </w:tcBorders>
            <w:shd w:val="clear" w:color="000000" w:fill="FFFFFF"/>
            <w:vAlign w:val="center"/>
            <w:hideMark/>
          </w:tcPr>
          <w:p w14:paraId="77639AC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33588A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6B0CF5C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51A18F3"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ხაშურის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53BF83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6,325.3 </w:t>
            </w:r>
          </w:p>
        </w:tc>
        <w:tc>
          <w:tcPr>
            <w:tcW w:w="445" w:type="pct"/>
            <w:tcBorders>
              <w:top w:val="nil"/>
              <w:left w:val="nil"/>
              <w:bottom w:val="dotted" w:sz="4" w:space="0" w:color="auto"/>
              <w:right w:val="dotted" w:sz="4" w:space="0" w:color="auto"/>
            </w:tcBorders>
            <w:shd w:val="clear" w:color="auto" w:fill="auto"/>
            <w:vAlign w:val="center"/>
            <w:hideMark/>
          </w:tcPr>
          <w:p w14:paraId="28AE634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1,993.0 </w:t>
            </w:r>
          </w:p>
        </w:tc>
        <w:tc>
          <w:tcPr>
            <w:tcW w:w="423" w:type="pct"/>
            <w:tcBorders>
              <w:top w:val="nil"/>
              <w:left w:val="nil"/>
              <w:bottom w:val="dotted" w:sz="4" w:space="0" w:color="auto"/>
              <w:right w:val="dotted" w:sz="4" w:space="0" w:color="auto"/>
            </w:tcBorders>
            <w:shd w:val="clear" w:color="000000" w:fill="FFFFFF"/>
            <w:vAlign w:val="center"/>
            <w:hideMark/>
          </w:tcPr>
          <w:p w14:paraId="4524241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250.0 </w:t>
            </w:r>
          </w:p>
        </w:tc>
        <w:tc>
          <w:tcPr>
            <w:tcW w:w="423" w:type="pct"/>
            <w:tcBorders>
              <w:top w:val="nil"/>
              <w:left w:val="nil"/>
              <w:bottom w:val="dotted" w:sz="4" w:space="0" w:color="auto"/>
              <w:right w:val="dotted" w:sz="4" w:space="0" w:color="auto"/>
            </w:tcBorders>
            <w:shd w:val="clear" w:color="000000" w:fill="FFFFFF"/>
            <w:vAlign w:val="center"/>
            <w:hideMark/>
          </w:tcPr>
          <w:p w14:paraId="168A4DA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14:paraId="52D1760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8A8CD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EE5FF2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6,075.3 </w:t>
            </w:r>
          </w:p>
        </w:tc>
        <w:tc>
          <w:tcPr>
            <w:tcW w:w="445" w:type="pct"/>
            <w:tcBorders>
              <w:top w:val="nil"/>
              <w:left w:val="nil"/>
              <w:bottom w:val="dotted" w:sz="4" w:space="0" w:color="auto"/>
              <w:right w:val="dotted" w:sz="4" w:space="0" w:color="auto"/>
            </w:tcBorders>
            <w:shd w:val="clear" w:color="000000" w:fill="FFFFFF"/>
            <w:vAlign w:val="center"/>
            <w:hideMark/>
          </w:tcPr>
          <w:p w14:paraId="2879FDD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1,868.2 </w:t>
            </w:r>
          </w:p>
        </w:tc>
      </w:tr>
      <w:tr w:rsidR="00E55DAC" w:rsidRPr="00C02C86" w14:paraId="48C26F2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B3EB69A"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ქვემო</w:t>
            </w:r>
            <w:r w:rsidRPr="00C02C86">
              <w:rPr>
                <w:rFonts w:ascii="Sylfaen" w:hAnsi="Sylfaen" w:cs="Arial"/>
                <w:b/>
                <w:bCs/>
                <w:sz w:val="16"/>
                <w:szCs w:val="16"/>
              </w:rPr>
              <w:t xml:space="preserve"> </w:t>
            </w:r>
            <w:r w:rsidRPr="00C02C86">
              <w:rPr>
                <w:rFonts w:ascii="Sylfaen" w:hAnsi="Sylfaen" w:cs="Sylfaen"/>
                <w:b/>
                <w:bCs/>
                <w:sz w:val="16"/>
                <w:szCs w:val="16"/>
              </w:rPr>
              <w:t>ქართლის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5FF018F8"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37,780.5 </w:t>
            </w:r>
          </w:p>
        </w:tc>
        <w:tc>
          <w:tcPr>
            <w:tcW w:w="445" w:type="pct"/>
            <w:tcBorders>
              <w:top w:val="nil"/>
              <w:left w:val="nil"/>
              <w:bottom w:val="dotted" w:sz="4" w:space="0" w:color="auto"/>
              <w:right w:val="dotted" w:sz="4" w:space="0" w:color="auto"/>
            </w:tcBorders>
            <w:shd w:val="clear" w:color="auto" w:fill="auto"/>
            <w:vAlign w:val="center"/>
            <w:hideMark/>
          </w:tcPr>
          <w:p w14:paraId="18FAD902"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12,133.6 </w:t>
            </w:r>
          </w:p>
        </w:tc>
        <w:tc>
          <w:tcPr>
            <w:tcW w:w="423" w:type="pct"/>
            <w:tcBorders>
              <w:top w:val="nil"/>
              <w:left w:val="nil"/>
              <w:bottom w:val="dotted" w:sz="4" w:space="0" w:color="auto"/>
              <w:right w:val="dotted" w:sz="4" w:space="0" w:color="auto"/>
            </w:tcBorders>
            <w:shd w:val="clear" w:color="000000" w:fill="FFFFFF"/>
            <w:vAlign w:val="center"/>
            <w:hideMark/>
          </w:tcPr>
          <w:p w14:paraId="6A63DF5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1,970.0 </w:t>
            </w:r>
          </w:p>
        </w:tc>
        <w:tc>
          <w:tcPr>
            <w:tcW w:w="423" w:type="pct"/>
            <w:tcBorders>
              <w:top w:val="nil"/>
              <w:left w:val="nil"/>
              <w:bottom w:val="dotted" w:sz="4" w:space="0" w:color="auto"/>
              <w:right w:val="dotted" w:sz="4" w:space="0" w:color="auto"/>
            </w:tcBorders>
            <w:shd w:val="clear" w:color="000000" w:fill="FFFFFF"/>
            <w:vAlign w:val="center"/>
            <w:hideMark/>
          </w:tcPr>
          <w:p w14:paraId="147B0C1B"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984.6 </w:t>
            </w:r>
          </w:p>
        </w:tc>
        <w:tc>
          <w:tcPr>
            <w:tcW w:w="445" w:type="pct"/>
            <w:tcBorders>
              <w:top w:val="nil"/>
              <w:left w:val="nil"/>
              <w:bottom w:val="dotted" w:sz="4" w:space="0" w:color="auto"/>
              <w:right w:val="dotted" w:sz="4" w:space="0" w:color="auto"/>
            </w:tcBorders>
            <w:shd w:val="clear" w:color="000000" w:fill="FFFFFF"/>
            <w:vAlign w:val="center"/>
            <w:hideMark/>
          </w:tcPr>
          <w:p w14:paraId="4F8C2DF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1,500.0 </w:t>
            </w:r>
          </w:p>
        </w:tc>
        <w:tc>
          <w:tcPr>
            <w:tcW w:w="445" w:type="pct"/>
            <w:tcBorders>
              <w:top w:val="nil"/>
              <w:left w:val="nil"/>
              <w:bottom w:val="dotted" w:sz="4" w:space="0" w:color="auto"/>
              <w:right w:val="dotted" w:sz="4" w:space="0" w:color="auto"/>
            </w:tcBorders>
            <w:shd w:val="clear" w:color="000000" w:fill="FFFFFF"/>
            <w:vAlign w:val="center"/>
            <w:hideMark/>
          </w:tcPr>
          <w:p w14:paraId="4FCB50F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946.6 </w:t>
            </w:r>
          </w:p>
        </w:tc>
        <w:tc>
          <w:tcPr>
            <w:tcW w:w="445" w:type="pct"/>
            <w:tcBorders>
              <w:top w:val="nil"/>
              <w:left w:val="nil"/>
              <w:bottom w:val="dotted" w:sz="4" w:space="0" w:color="auto"/>
              <w:right w:val="dotted" w:sz="4" w:space="0" w:color="auto"/>
            </w:tcBorders>
            <w:shd w:val="clear" w:color="000000" w:fill="FFFFFF"/>
            <w:vAlign w:val="center"/>
            <w:hideMark/>
          </w:tcPr>
          <w:p w14:paraId="45EEDCF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34,310.5 </w:t>
            </w:r>
          </w:p>
        </w:tc>
        <w:tc>
          <w:tcPr>
            <w:tcW w:w="445" w:type="pct"/>
            <w:tcBorders>
              <w:top w:val="nil"/>
              <w:left w:val="nil"/>
              <w:bottom w:val="dotted" w:sz="4" w:space="0" w:color="auto"/>
              <w:right w:val="dotted" w:sz="4" w:space="0" w:color="auto"/>
            </w:tcBorders>
            <w:shd w:val="clear" w:color="000000" w:fill="FFFFFF"/>
            <w:vAlign w:val="center"/>
            <w:hideMark/>
          </w:tcPr>
          <w:p w14:paraId="779FCE83"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10,202.5 </w:t>
            </w:r>
          </w:p>
        </w:tc>
      </w:tr>
      <w:tr w:rsidR="00E55DAC" w:rsidRPr="00C02C86" w14:paraId="62722CB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62FE74A"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ქალაქ</w:t>
            </w:r>
            <w:r w:rsidRPr="00C02C86">
              <w:rPr>
                <w:rFonts w:ascii="Sylfaen" w:hAnsi="Sylfaen" w:cs="Arial"/>
                <w:sz w:val="16"/>
                <w:szCs w:val="16"/>
              </w:rPr>
              <w:t xml:space="preserve"> </w:t>
            </w:r>
            <w:r w:rsidRPr="00C02C86">
              <w:rPr>
                <w:rFonts w:ascii="Sylfaen" w:hAnsi="Sylfaen" w:cs="Sylfaen"/>
                <w:sz w:val="16"/>
                <w:szCs w:val="16"/>
              </w:rPr>
              <w:t>რუსთავის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6C8E8D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8,658.6 </w:t>
            </w:r>
          </w:p>
        </w:tc>
        <w:tc>
          <w:tcPr>
            <w:tcW w:w="445" w:type="pct"/>
            <w:tcBorders>
              <w:top w:val="nil"/>
              <w:left w:val="nil"/>
              <w:bottom w:val="dotted" w:sz="4" w:space="0" w:color="auto"/>
              <w:right w:val="dotted" w:sz="4" w:space="0" w:color="auto"/>
            </w:tcBorders>
            <w:shd w:val="clear" w:color="auto" w:fill="auto"/>
            <w:vAlign w:val="center"/>
            <w:hideMark/>
          </w:tcPr>
          <w:p w14:paraId="7499233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3,919.9 </w:t>
            </w:r>
          </w:p>
        </w:tc>
        <w:tc>
          <w:tcPr>
            <w:tcW w:w="423" w:type="pct"/>
            <w:tcBorders>
              <w:top w:val="nil"/>
              <w:left w:val="nil"/>
              <w:bottom w:val="dotted" w:sz="4" w:space="0" w:color="auto"/>
              <w:right w:val="dotted" w:sz="4" w:space="0" w:color="auto"/>
            </w:tcBorders>
            <w:shd w:val="clear" w:color="000000" w:fill="FFFFFF"/>
            <w:vAlign w:val="center"/>
            <w:hideMark/>
          </w:tcPr>
          <w:p w14:paraId="31EA08F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550.0 </w:t>
            </w:r>
          </w:p>
        </w:tc>
        <w:tc>
          <w:tcPr>
            <w:tcW w:w="423" w:type="pct"/>
            <w:tcBorders>
              <w:top w:val="nil"/>
              <w:left w:val="nil"/>
              <w:bottom w:val="dotted" w:sz="4" w:space="0" w:color="auto"/>
              <w:right w:val="dotted" w:sz="4" w:space="0" w:color="auto"/>
            </w:tcBorders>
            <w:shd w:val="clear" w:color="000000" w:fill="FFFFFF"/>
            <w:vAlign w:val="center"/>
            <w:hideMark/>
          </w:tcPr>
          <w:p w14:paraId="7A67E1B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274.8 </w:t>
            </w:r>
          </w:p>
        </w:tc>
        <w:tc>
          <w:tcPr>
            <w:tcW w:w="445" w:type="pct"/>
            <w:tcBorders>
              <w:top w:val="nil"/>
              <w:left w:val="nil"/>
              <w:bottom w:val="dotted" w:sz="4" w:space="0" w:color="auto"/>
              <w:right w:val="dotted" w:sz="4" w:space="0" w:color="auto"/>
            </w:tcBorders>
            <w:shd w:val="clear" w:color="000000" w:fill="FFFFFF"/>
            <w:vAlign w:val="center"/>
            <w:hideMark/>
          </w:tcPr>
          <w:p w14:paraId="7E4A594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700.0 </w:t>
            </w:r>
          </w:p>
        </w:tc>
        <w:tc>
          <w:tcPr>
            <w:tcW w:w="445" w:type="pct"/>
            <w:tcBorders>
              <w:top w:val="nil"/>
              <w:left w:val="nil"/>
              <w:bottom w:val="dotted" w:sz="4" w:space="0" w:color="auto"/>
              <w:right w:val="dotted" w:sz="4" w:space="0" w:color="auto"/>
            </w:tcBorders>
            <w:shd w:val="clear" w:color="000000" w:fill="FFFFFF"/>
            <w:vAlign w:val="center"/>
            <w:hideMark/>
          </w:tcPr>
          <w:p w14:paraId="0550F80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698.4 </w:t>
            </w:r>
          </w:p>
        </w:tc>
        <w:tc>
          <w:tcPr>
            <w:tcW w:w="445" w:type="pct"/>
            <w:tcBorders>
              <w:top w:val="nil"/>
              <w:left w:val="nil"/>
              <w:bottom w:val="dotted" w:sz="4" w:space="0" w:color="auto"/>
              <w:right w:val="dotted" w:sz="4" w:space="0" w:color="auto"/>
            </w:tcBorders>
            <w:shd w:val="clear" w:color="000000" w:fill="FFFFFF"/>
            <w:vAlign w:val="center"/>
            <w:hideMark/>
          </w:tcPr>
          <w:p w14:paraId="0E48E82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7,408.6 </w:t>
            </w:r>
          </w:p>
        </w:tc>
        <w:tc>
          <w:tcPr>
            <w:tcW w:w="445" w:type="pct"/>
            <w:tcBorders>
              <w:top w:val="nil"/>
              <w:left w:val="nil"/>
              <w:bottom w:val="dotted" w:sz="4" w:space="0" w:color="auto"/>
              <w:right w:val="dotted" w:sz="4" w:space="0" w:color="auto"/>
            </w:tcBorders>
            <w:shd w:val="clear" w:color="000000" w:fill="FFFFFF"/>
            <w:vAlign w:val="center"/>
            <w:hideMark/>
          </w:tcPr>
          <w:p w14:paraId="1DFF33C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2,946.7 </w:t>
            </w:r>
          </w:p>
        </w:tc>
      </w:tr>
      <w:tr w:rsidR="00E55DAC" w:rsidRPr="00C02C86" w14:paraId="2645B33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1293C2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ბოლნისის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5F539F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5,424.3 </w:t>
            </w:r>
          </w:p>
        </w:tc>
        <w:tc>
          <w:tcPr>
            <w:tcW w:w="445" w:type="pct"/>
            <w:tcBorders>
              <w:top w:val="nil"/>
              <w:left w:val="nil"/>
              <w:bottom w:val="dotted" w:sz="4" w:space="0" w:color="auto"/>
              <w:right w:val="dotted" w:sz="4" w:space="0" w:color="auto"/>
            </w:tcBorders>
            <w:shd w:val="clear" w:color="auto" w:fill="auto"/>
            <w:vAlign w:val="center"/>
            <w:hideMark/>
          </w:tcPr>
          <w:p w14:paraId="1BBDD9D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1,996.0 </w:t>
            </w:r>
          </w:p>
        </w:tc>
        <w:tc>
          <w:tcPr>
            <w:tcW w:w="423" w:type="pct"/>
            <w:tcBorders>
              <w:top w:val="nil"/>
              <w:left w:val="nil"/>
              <w:bottom w:val="dotted" w:sz="4" w:space="0" w:color="auto"/>
              <w:right w:val="dotted" w:sz="4" w:space="0" w:color="auto"/>
            </w:tcBorders>
            <w:shd w:val="clear" w:color="000000" w:fill="FFFFFF"/>
            <w:vAlign w:val="center"/>
            <w:hideMark/>
          </w:tcPr>
          <w:p w14:paraId="5D5A61B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340.0 </w:t>
            </w:r>
          </w:p>
        </w:tc>
        <w:tc>
          <w:tcPr>
            <w:tcW w:w="423" w:type="pct"/>
            <w:tcBorders>
              <w:top w:val="nil"/>
              <w:left w:val="nil"/>
              <w:bottom w:val="dotted" w:sz="4" w:space="0" w:color="auto"/>
              <w:right w:val="dotted" w:sz="4" w:space="0" w:color="auto"/>
            </w:tcBorders>
            <w:shd w:val="clear" w:color="000000" w:fill="FFFFFF"/>
            <w:vAlign w:val="center"/>
            <w:hideMark/>
          </w:tcPr>
          <w:p w14:paraId="6F63C98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169.8 </w:t>
            </w:r>
          </w:p>
        </w:tc>
        <w:tc>
          <w:tcPr>
            <w:tcW w:w="445" w:type="pct"/>
            <w:tcBorders>
              <w:top w:val="nil"/>
              <w:left w:val="nil"/>
              <w:bottom w:val="dotted" w:sz="4" w:space="0" w:color="auto"/>
              <w:right w:val="dotted" w:sz="4" w:space="0" w:color="auto"/>
            </w:tcBorders>
            <w:shd w:val="clear" w:color="000000" w:fill="FFFFFF"/>
            <w:vAlign w:val="center"/>
            <w:hideMark/>
          </w:tcPr>
          <w:p w14:paraId="6237194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6D1C5E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8A14A1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5,084.3 </w:t>
            </w:r>
          </w:p>
        </w:tc>
        <w:tc>
          <w:tcPr>
            <w:tcW w:w="445" w:type="pct"/>
            <w:tcBorders>
              <w:top w:val="nil"/>
              <w:left w:val="nil"/>
              <w:bottom w:val="dotted" w:sz="4" w:space="0" w:color="auto"/>
              <w:right w:val="dotted" w:sz="4" w:space="0" w:color="auto"/>
            </w:tcBorders>
            <w:shd w:val="clear" w:color="000000" w:fill="FFFFFF"/>
            <w:vAlign w:val="center"/>
            <w:hideMark/>
          </w:tcPr>
          <w:p w14:paraId="0EA3357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1,826.2 </w:t>
            </w:r>
          </w:p>
        </w:tc>
      </w:tr>
      <w:tr w:rsidR="00E55DAC" w:rsidRPr="00C02C86" w14:paraId="3B0F813F"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AF87721"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გარდაბნის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8FF116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5,380.0 </w:t>
            </w:r>
          </w:p>
        </w:tc>
        <w:tc>
          <w:tcPr>
            <w:tcW w:w="445" w:type="pct"/>
            <w:tcBorders>
              <w:top w:val="nil"/>
              <w:left w:val="nil"/>
              <w:bottom w:val="dotted" w:sz="4" w:space="0" w:color="auto"/>
              <w:right w:val="dotted" w:sz="4" w:space="0" w:color="auto"/>
            </w:tcBorders>
            <w:shd w:val="clear" w:color="auto" w:fill="auto"/>
            <w:vAlign w:val="center"/>
            <w:hideMark/>
          </w:tcPr>
          <w:p w14:paraId="3C4B127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870.1 </w:t>
            </w:r>
          </w:p>
        </w:tc>
        <w:tc>
          <w:tcPr>
            <w:tcW w:w="423" w:type="pct"/>
            <w:tcBorders>
              <w:top w:val="nil"/>
              <w:left w:val="nil"/>
              <w:bottom w:val="dotted" w:sz="4" w:space="0" w:color="auto"/>
              <w:right w:val="dotted" w:sz="4" w:space="0" w:color="auto"/>
            </w:tcBorders>
            <w:shd w:val="clear" w:color="000000" w:fill="FFFFFF"/>
            <w:vAlign w:val="center"/>
            <w:hideMark/>
          </w:tcPr>
          <w:p w14:paraId="270FBFE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290.0 </w:t>
            </w:r>
          </w:p>
        </w:tc>
        <w:tc>
          <w:tcPr>
            <w:tcW w:w="423" w:type="pct"/>
            <w:tcBorders>
              <w:top w:val="nil"/>
              <w:left w:val="nil"/>
              <w:bottom w:val="dotted" w:sz="4" w:space="0" w:color="auto"/>
              <w:right w:val="dotted" w:sz="4" w:space="0" w:color="auto"/>
            </w:tcBorders>
            <w:shd w:val="clear" w:color="000000" w:fill="FFFFFF"/>
            <w:vAlign w:val="center"/>
            <w:hideMark/>
          </w:tcPr>
          <w:p w14:paraId="22422A5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145.2 </w:t>
            </w:r>
          </w:p>
        </w:tc>
        <w:tc>
          <w:tcPr>
            <w:tcW w:w="445" w:type="pct"/>
            <w:tcBorders>
              <w:top w:val="nil"/>
              <w:left w:val="nil"/>
              <w:bottom w:val="dotted" w:sz="4" w:space="0" w:color="auto"/>
              <w:right w:val="dotted" w:sz="4" w:space="0" w:color="auto"/>
            </w:tcBorders>
            <w:shd w:val="clear" w:color="000000" w:fill="FFFFFF"/>
            <w:vAlign w:val="center"/>
            <w:hideMark/>
          </w:tcPr>
          <w:p w14:paraId="5F5ECCC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100.0 </w:t>
            </w:r>
          </w:p>
        </w:tc>
        <w:tc>
          <w:tcPr>
            <w:tcW w:w="445" w:type="pct"/>
            <w:tcBorders>
              <w:top w:val="nil"/>
              <w:left w:val="nil"/>
              <w:bottom w:val="dotted" w:sz="4" w:space="0" w:color="auto"/>
              <w:right w:val="dotted" w:sz="4" w:space="0" w:color="auto"/>
            </w:tcBorders>
            <w:shd w:val="clear" w:color="000000" w:fill="FFFFFF"/>
            <w:vAlign w:val="center"/>
            <w:hideMark/>
          </w:tcPr>
          <w:p w14:paraId="52E3D11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8D8C8B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4,990.0 </w:t>
            </w:r>
          </w:p>
        </w:tc>
        <w:tc>
          <w:tcPr>
            <w:tcW w:w="445" w:type="pct"/>
            <w:tcBorders>
              <w:top w:val="nil"/>
              <w:left w:val="nil"/>
              <w:bottom w:val="dotted" w:sz="4" w:space="0" w:color="auto"/>
              <w:right w:val="dotted" w:sz="4" w:space="0" w:color="auto"/>
            </w:tcBorders>
            <w:shd w:val="clear" w:color="000000" w:fill="FFFFFF"/>
            <w:vAlign w:val="center"/>
            <w:hideMark/>
          </w:tcPr>
          <w:p w14:paraId="7F9966F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724.9 </w:t>
            </w:r>
          </w:p>
        </w:tc>
      </w:tr>
      <w:tr w:rsidR="00E55DAC" w:rsidRPr="00C02C86" w14:paraId="2C78FB6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5CDE293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დმანისის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1E059A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3,756.7 </w:t>
            </w:r>
          </w:p>
        </w:tc>
        <w:tc>
          <w:tcPr>
            <w:tcW w:w="445" w:type="pct"/>
            <w:tcBorders>
              <w:top w:val="nil"/>
              <w:left w:val="nil"/>
              <w:bottom w:val="dotted" w:sz="4" w:space="0" w:color="auto"/>
              <w:right w:val="dotted" w:sz="4" w:space="0" w:color="auto"/>
            </w:tcBorders>
            <w:shd w:val="clear" w:color="auto" w:fill="auto"/>
            <w:vAlign w:val="center"/>
            <w:hideMark/>
          </w:tcPr>
          <w:p w14:paraId="26DC55B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1,101.8 </w:t>
            </w:r>
          </w:p>
        </w:tc>
        <w:tc>
          <w:tcPr>
            <w:tcW w:w="423" w:type="pct"/>
            <w:tcBorders>
              <w:top w:val="nil"/>
              <w:left w:val="nil"/>
              <w:bottom w:val="dotted" w:sz="4" w:space="0" w:color="auto"/>
              <w:right w:val="dotted" w:sz="4" w:space="0" w:color="auto"/>
            </w:tcBorders>
            <w:shd w:val="clear" w:color="000000" w:fill="FFFFFF"/>
            <w:vAlign w:val="center"/>
            <w:hideMark/>
          </w:tcPr>
          <w:p w14:paraId="6DD1964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1C7F66E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5E9C8E6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370.0 </w:t>
            </w:r>
          </w:p>
        </w:tc>
        <w:tc>
          <w:tcPr>
            <w:tcW w:w="445" w:type="pct"/>
            <w:tcBorders>
              <w:top w:val="nil"/>
              <w:left w:val="nil"/>
              <w:bottom w:val="dotted" w:sz="4" w:space="0" w:color="auto"/>
              <w:right w:val="dotted" w:sz="4" w:space="0" w:color="auto"/>
            </w:tcBorders>
            <w:shd w:val="clear" w:color="000000" w:fill="FFFFFF"/>
            <w:vAlign w:val="center"/>
            <w:hideMark/>
          </w:tcPr>
          <w:p w14:paraId="370FEC5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198.2 </w:t>
            </w:r>
          </w:p>
        </w:tc>
        <w:tc>
          <w:tcPr>
            <w:tcW w:w="445" w:type="pct"/>
            <w:tcBorders>
              <w:top w:val="nil"/>
              <w:left w:val="nil"/>
              <w:bottom w:val="dotted" w:sz="4" w:space="0" w:color="auto"/>
              <w:right w:val="dotted" w:sz="4" w:space="0" w:color="auto"/>
            </w:tcBorders>
            <w:shd w:val="clear" w:color="000000" w:fill="FFFFFF"/>
            <w:vAlign w:val="center"/>
            <w:hideMark/>
          </w:tcPr>
          <w:p w14:paraId="78EBC20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3,241.7 </w:t>
            </w:r>
          </w:p>
        </w:tc>
        <w:tc>
          <w:tcPr>
            <w:tcW w:w="445" w:type="pct"/>
            <w:tcBorders>
              <w:top w:val="nil"/>
              <w:left w:val="nil"/>
              <w:bottom w:val="dotted" w:sz="4" w:space="0" w:color="auto"/>
              <w:right w:val="dotted" w:sz="4" w:space="0" w:color="auto"/>
            </w:tcBorders>
            <w:shd w:val="clear" w:color="000000" w:fill="FFFFFF"/>
            <w:vAlign w:val="center"/>
            <w:hideMark/>
          </w:tcPr>
          <w:p w14:paraId="077EF49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831.1 </w:t>
            </w:r>
          </w:p>
        </w:tc>
      </w:tr>
      <w:tr w:rsidR="00E55DAC" w:rsidRPr="00C02C86" w14:paraId="21B50FF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8505B28"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თეთრიწყაროს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DC5D9B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4,025.6 </w:t>
            </w:r>
          </w:p>
        </w:tc>
        <w:tc>
          <w:tcPr>
            <w:tcW w:w="445" w:type="pct"/>
            <w:tcBorders>
              <w:top w:val="nil"/>
              <w:left w:val="nil"/>
              <w:bottom w:val="dotted" w:sz="4" w:space="0" w:color="auto"/>
              <w:right w:val="dotted" w:sz="4" w:space="0" w:color="auto"/>
            </w:tcBorders>
            <w:shd w:val="clear" w:color="auto" w:fill="auto"/>
            <w:vAlign w:val="center"/>
            <w:hideMark/>
          </w:tcPr>
          <w:p w14:paraId="2A3ED0B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1,715.6 </w:t>
            </w:r>
          </w:p>
        </w:tc>
        <w:tc>
          <w:tcPr>
            <w:tcW w:w="423" w:type="pct"/>
            <w:tcBorders>
              <w:top w:val="nil"/>
              <w:left w:val="nil"/>
              <w:bottom w:val="dotted" w:sz="4" w:space="0" w:color="auto"/>
              <w:right w:val="dotted" w:sz="4" w:space="0" w:color="auto"/>
            </w:tcBorders>
            <w:shd w:val="clear" w:color="000000" w:fill="FFFFFF"/>
            <w:vAlign w:val="center"/>
            <w:hideMark/>
          </w:tcPr>
          <w:p w14:paraId="46DA115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36D8F38E"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3C044F1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50.0 </w:t>
            </w:r>
          </w:p>
        </w:tc>
        <w:tc>
          <w:tcPr>
            <w:tcW w:w="445" w:type="pct"/>
            <w:tcBorders>
              <w:top w:val="nil"/>
              <w:left w:val="nil"/>
              <w:bottom w:val="dotted" w:sz="4" w:space="0" w:color="auto"/>
              <w:right w:val="dotted" w:sz="4" w:space="0" w:color="auto"/>
            </w:tcBorders>
            <w:shd w:val="clear" w:color="000000" w:fill="FFFFFF"/>
            <w:vAlign w:val="center"/>
            <w:hideMark/>
          </w:tcPr>
          <w:p w14:paraId="0C5B5AF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50.0 </w:t>
            </w:r>
          </w:p>
        </w:tc>
        <w:tc>
          <w:tcPr>
            <w:tcW w:w="445" w:type="pct"/>
            <w:tcBorders>
              <w:top w:val="nil"/>
              <w:left w:val="nil"/>
              <w:bottom w:val="dotted" w:sz="4" w:space="0" w:color="auto"/>
              <w:right w:val="dotted" w:sz="4" w:space="0" w:color="auto"/>
            </w:tcBorders>
            <w:shd w:val="clear" w:color="000000" w:fill="FFFFFF"/>
            <w:vAlign w:val="center"/>
            <w:hideMark/>
          </w:tcPr>
          <w:p w14:paraId="27BE346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3,735.6 </w:t>
            </w:r>
          </w:p>
        </w:tc>
        <w:tc>
          <w:tcPr>
            <w:tcW w:w="445" w:type="pct"/>
            <w:tcBorders>
              <w:top w:val="nil"/>
              <w:left w:val="nil"/>
              <w:bottom w:val="dotted" w:sz="4" w:space="0" w:color="auto"/>
              <w:right w:val="dotted" w:sz="4" w:space="0" w:color="auto"/>
            </w:tcBorders>
            <w:shd w:val="clear" w:color="000000" w:fill="FFFFFF"/>
            <w:vAlign w:val="center"/>
            <w:hideMark/>
          </w:tcPr>
          <w:p w14:paraId="46ED893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1,545.6 </w:t>
            </w:r>
          </w:p>
        </w:tc>
      </w:tr>
      <w:tr w:rsidR="00E55DAC" w:rsidRPr="00C02C86" w14:paraId="6525A42D"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A32578A"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მარნეულის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85516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6,962.6 </w:t>
            </w:r>
          </w:p>
        </w:tc>
        <w:tc>
          <w:tcPr>
            <w:tcW w:w="445" w:type="pct"/>
            <w:tcBorders>
              <w:top w:val="nil"/>
              <w:left w:val="nil"/>
              <w:bottom w:val="dotted" w:sz="4" w:space="0" w:color="auto"/>
              <w:right w:val="dotted" w:sz="4" w:space="0" w:color="auto"/>
            </w:tcBorders>
            <w:shd w:val="clear" w:color="auto" w:fill="auto"/>
            <w:vAlign w:val="center"/>
            <w:hideMark/>
          </w:tcPr>
          <w:p w14:paraId="3354115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2,051.7 </w:t>
            </w:r>
          </w:p>
        </w:tc>
        <w:tc>
          <w:tcPr>
            <w:tcW w:w="423" w:type="pct"/>
            <w:tcBorders>
              <w:top w:val="nil"/>
              <w:left w:val="nil"/>
              <w:bottom w:val="dotted" w:sz="4" w:space="0" w:color="auto"/>
              <w:right w:val="dotted" w:sz="4" w:space="0" w:color="auto"/>
            </w:tcBorders>
            <w:shd w:val="clear" w:color="000000" w:fill="FFFFFF"/>
            <w:vAlign w:val="center"/>
            <w:hideMark/>
          </w:tcPr>
          <w:p w14:paraId="3B2A014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5581113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537E127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130.0 </w:t>
            </w:r>
          </w:p>
        </w:tc>
        <w:tc>
          <w:tcPr>
            <w:tcW w:w="445" w:type="pct"/>
            <w:tcBorders>
              <w:top w:val="nil"/>
              <w:left w:val="nil"/>
              <w:bottom w:val="dotted" w:sz="4" w:space="0" w:color="auto"/>
              <w:right w:val="dotted" w:sz="4" w:space="0" w:color="auto"/>
            </w:tcBorders>
            <w:shd w:val="clear" w:color="000000" w:fill="FFFFFF"/>
            <w:vAlign w:val="center"/>
            <w:hideMark/>
          </w:tcPr>
          <w:p w14:paraId="269754D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69FA93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6,552.6 </w:t>
            </w:r>
          </w:p>
        </w:tc>
        <w:tc>
          <w:tcPr>
            <w:tcW w:w="445" w:type="pct"/>
            <w:tcBorders>
              <w:top w:val="nil"/>
              <w:left w:val="nil"/>
              <w:bottom w:val="dotted" w:sz="4" w:space="0" w:color="auto"/>
              <w:right w:val="dotted" w:sz="4" w:space="0" w:color="auto"/>
            </w:tcBorders>
            <w:shd w:val="clear" w:color="000000" w:fill="FFFFFF"/>
            <w:vAlign w:val="center"/>
            <w:hideMark/>
          </w:tcPr>
          <w:p w14:paraId="062C1B7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1,911.9 </w:t>
            </w:r>
          </w:p>
        </w:tc>
      </w:tr>
      <w:tr w:rsidR="00E55DAC" w:rsidRPr="00C02C86" w14:paraId="73324937"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018424A"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წალკის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DB3F8F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3,572.7 </w:t>
            </w:r>
          </w:p>
        </w:tc>
        <w:tc>
          <w:tcPr>
            <w:tcW w:w="445" w:type="pct"/>
            <w:tcBorders>
              <w:top w:val="nil"/>
              <w:left w:val="nil"/>
              <w:bottom w:val="dotted" w:sz="4" w:space="0" w:color="auto"/>
              <w:right w:val="dotted" w:sz="4" w:space="0" w:color="auto"/>
            </w:tcBorders>
            <w:shd w:val="clear" w:color="auto" w:fill="auto"/>
            <w:vAlign w:val="center"/>
            <w:hideMark/>
          </w:tcPr>
          <w:p w14:paraId="2C62B46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478.5 </w:t>
            </w:r>
          </w:p>
        </w:tc>
        <w:tc>
          <w:tcPr>
            <w:tcW w:w="423" w:type="pct"/>
            <w:tcBorders>
              <w:top w:val="nil"/>
              <w:left w:val="nil"/>
              <w:bottom w:val="dotted" w:sz="4" w:space="0" w:color="auto"/>
              <w:right w:val="dotted" w:sz="4" w:space="0" w:color="auto"/>
            </w:tcBorders>
            <w:shd w:val="clear" w:color="000000" w:fill="FFFFFF"/>
            <w:vAlign w:val="center"/>
            <w:hideMark/>
          </w:tcPr>
          <w:p w14:paraId="61AEE44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125.0 </w:t>
            </w:r>
          </w:p>
        </w:tc>
        <w:tc>
          <w:tcPr>
            <w:tcW w:w="423" w:type="pct"/>
            <w:tcBorders>
              <w:top w:val="nil"/>
              <w:left w:val="nil"/>
              <w:bottom w:val="dotted" w:sz="4" w:space="0" w:color="auto"/>
              <w:right w:val="dotted" w:sz="4" w:space="0" w:color="auto"/>
            </w:tcBorders>
            <w:shd w:val="clear" w:color="000000" w:fill="FFFFFF"/>
            <w:vAlign w:val="center"/>
            <w:hideMark/>
          </w:tcPr>
          <w:p w14:paraId="0D792981"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14:paraId="7C39F0E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14:paraId="55DCEE1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7A5FC1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3,297.7 </w:t>
            </w:r>
          </w:p>
        </w:tc>
        <w:tc>
          <w:tcPr>
            <w:tcW w:w="445" w:type="pct"/>
            <w:tcBorders>
              <w:top w:val="nil"/>
              <w:left w:val="nil"/>
              <w:bottom w:val="dotted" w:sz="4" w:space="0" w:color="auto"/>
              <w:right w:val="dotted" w:sz="4" w:space="0" w:color="auto"/>
            </w:tcBorders>
            <w:shd w:val="clear" w:color="000000" w:fill="FFFFFF"/>
            <w:vAlign w:val="center"/>
            <w:hideMark/>
          </w:tcPr>
          <w:p w14:paraId="55C49FC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416.1 </w:t>
            </w:r>
          </w:p>
        </w:tc>
      </w:tr>
      <w:tr w:rsidR="00E55DAC" w:rsidRPr="00C02C86" w14:paraId="6CDEF5E4"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B2FBE76"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გურიის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21AA9BE5"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37,389.4 </w:t>
            </w:r>
          </w:p>
        </w:tc>
        <w:tc>
          <w:tcPr>
            <w:tcW w:w="445" w:type="pct"/>
            <w:tcBorders>
              <w:top w:val="nil"/>
              <w:left w:val="nil"/>
              <w:bottom w:val="dotted" w:sz="4" w:space="0" w:color="auto"/>
              <w:right w:val="dotted" w:sz="4" w:space="0" w:color="auto"/>
            </w:tcBorders>
            <w:shd w:val="clear" w:color="auto" w:fill="auto"/>
            <w:vAlign w:val="center"/>
            <w:hideMark/>
          </w:tcPr>
          <w:p w14:paraId="292B70BE"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7,700.6 </w:t>
            </w:r>
          </w:p>
        </w:tc>
        <w:tc>
          <w:tcPr>
            <w:tcW w:w="423" w:type="pct"/>
            <w:tcBorders>
              <w:top w:val="nil"/>
              <w:left w:val="nil"/>
              <w:bottom w:val="dotted" w:sz="4" w:space="0" w:color="auto"/>
              <w:right w:val="dotted" w:sz="4" w:space="0" w:color="auto"/>
            </w:tcBorders>
            <w:shd w:val="clear" w:color="000000" w:fill="FFFFFF"/>
            <w:vAlign w:val="center"/>
            <w:hideMark/>
          </w:tcPr>
          <w:p w14:paraId="0290E69E"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735.0 </w:t>
            </w:r>
          </w:p>
        </w:tc>
        <w:tc>
          <w:tcPr>
            <w:tcW w:w="423" w:type="pct"/>
            <w:tcBorders>
              <w:top w:val="nil"/>
              <w:left w:val="nil"/>
              <w:bottom w:val="dotted" w:sz="4" w:space="0" w:color="auto"/>
              <w:right w:val="dotted" w:sz="4" w:space="0" w:color="auto"/>
            </w:tcBorders>
            <w:shd w:val="clear" w:color="000000" w:fill="FFFFFF"/>
            <w:vAlign w:val="center"/>
            <w:hideMark/>
          </w:tcPr>
          <w:p w14:paraId="0BEBFAB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367.2 </w:t>
            </w:r>
          </w:p>
        </w:tc>
        <w:tc>
          <w:tcPr>
            <w:tcW w:w="445" w:type="pct"/>
            <w:tcBorders>
              <w:top w:val="nil"/>
              <w:left w:val="nil"/>
              <w:bottom w:val="dotted" w:sz="4" w:space="0" w:color="auto"/>
              <w:right w:val="dotted" w:sz="4" w:space="0" w:color="auto"/>
            </w:tcBorders>
            <w:shd w:val="clear" w:color="000000" w:fill="FFFFFF"/>
            <w:vAlign w:val="center"/>
            <w:hideMark/>
          </w:tcPr>
          <w:p w14:paraId="76FE049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4,155.0 </w:t>
            </w:r>
          </w:p>
        </w:tc>
        <w:tc>
          <w:tcPr>
            <w:tcW w:w="445" w:type="pct"/>
            <w:tcBorders>
              <w:top w:val="nil"/>
              <w:left w:val="nil"/>
              <w:bottom w:val="dotted" w:sz="4" w:space="0" w:color="auto"/>
              <w:right w:val="dotted" w:sz="4" w:space="0" w:color="auto"/>
            </w:tcBorders>
            <w:shd w:val="clear" w:color="000000" w:fill="FFFFFF"/>
            <w:vAlign w:val="center"/>
            <w:hideMark/>
          </w:tcPr>
          <w:p w14:paraId="0A03EC79"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1,210.3 </w:t>
            </w:r>
          </w:p>
        </w:tc>
        <w:tc>
          <w:tcPr>
            <w:tcW w:w="445" w:type="pct"/>
            <w:tcBorders>
              <w:top w:val="nil"/>
              <w:left w:val="nil"/>
              <w:bottom w:val="dotted" w:sz="4" w:space="0" w:color="auto"/>
              <w:right w:val="dotted" w:sz="4" w:space="0" w:color="auto"/>
            </w:tcBorders>
            <w:shd w:val="clear" w:color="000000" w:fill="FFFFFF"/>
            <w:vAlign w:val="center"/>
            <w:hideMark/>
          </w:tcPr>
          <w:p w14:paraId="53938272"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32,499.4 </w:t>
            </w:r>
          </w:p>
        </w:tc>
        <w:tc>
          <w:tcPr>
            <w:tcW w:w="445" w:type="pct"/>
            <w:tcBorders>
              <w:top w:val="nil"/>
              <w:left w:val="nil"/>
              <w:bottom w:val="dotted" w:sz="4" w:space="0" w:color="auto"/>
              <w:right w:val="dotted" w:sz="4" w:space="0" w:color="auto"/>
            </w:tcBorders>
            <w:shd w:val="clear" w:color="000000" w:fill="FFFFFF"/>
            <w:vAlign w:val="center"/>
            <w:hideMark/>
          </w:tcPr>
          <w:p w14:paraId="5D003AD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6,123.2 </w:t>
            </w:r>
          </w:p>
        </w:tc>
      </w:tr>
      <w:tr w:rsidR="00E55DAC" w:rsidRPr="00C02C86" w14:paraId="221FC616"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08C2237"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ლანჩხუთის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B09718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9,011.0 </w:t>
            </w:r>
          </w:p>
        </w:tc>
        <w:tc>
          <w:tcPr>
            <w:tcW w:w="445" w:type="pct"/>
            <w:tcBorders>
              <w:top w:val="nil"/>
              <w:left w:val="nil"/>
              <w:bottom w:val="dotted" w:sz="4" w:space="0" w:color="auto"/>
              <w:right w:val="dotted" w:sz="4" w:space="0" w:color="auto"/>
            </w:tcBorders>
            <w:shd w:val="clear" w:color="auto" w:fill="auto"/>
            <w:vAlign w:val="center"/>
            <w:hideMark/>
          </w:tcPr>
          <w:p w14:paraId="1454D77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2,841.6 </w:t>
            </w:r>
          </w:p>
        </w:tc>
        <w:tc>
          <w:tcPr>
            <w:tcW w:w="423" w:type="pct"/>
            <w:tcBorders>
              <w:top w:val="nil"/>
              <w:left w:val="nil"/>
              <w:bottom w:val="dotted" w:sz="4" w:space="0" w:color="auto"/>
              <w:right w:val="dotted" w:sz="4" w:space="0" w:color="auto"/>
            </w:tcBorders>
            <w:shd w:val="clear" w:color="000000" w:fill="FFFFFF"/>
            <w:vAlign w:val="center"/>
            <w:hideMark/>
          </w:tcPr>
          <w:p w14:paraId="15DB4D3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245.0 </w:t>
            </w:r>
          </w:p>
        </w:tc>
        <w:tc>
          <w:tcPr>
            <w:tcW w:w="423" w:type="pct"/>
            <w:tcBorders>
              <w:top w:val="nil"/>
              <w:left w:val="nil"/>
              <w:bottom w:val="dotted" w:sz="4" w:space="0" w:color="auto"/>
              <w:right w:val="dotted" w:sz="4" w:space="0" w:color="auto"/>
            </w:tcBorders>
            <w:shd w:val="clear" w:color="000000" w:fill="FFFFFF"/>
            <w:vAlign w:val="center"/>
            <w:hideMark/>
          </w:tcPr>
          <w:p w14:paraId="192D43E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122.4 </w:t>
            </w:r>
          </w:p>
        </w:tc>
        <w:tc>
          <w:tcPr>
            <w:tcW w:w="445" w:type="pct"/>
            <w:tcBorders>
              <w:top w:val="nil"/>
              <w:left w:val="nil"/>
              <w:bottom w:val="dotted" w:sz="4" w:space="0" w:color="auto"/>
              <w:right w:val="dotted" w:sz="4" w:space="0" w:color="auto"/>
            </w:tcBorders>
            <w:shd w:val="clear" w:color="000000" w:fill="FFFFFF"/>
            <w:vAlign w:val="center"/>
            <w:hideMark/>
          </w:tcPr>
          <w:p w14:paraId="78925BA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500.0 </w:t>
            </w:r>
          </w:p>
        </w:tc>
        <w:tc>
          <w:tcPr>
            <w:tcW w:w="445" w:type="pct"/>
            <w:tcBorders>
              <w:top w:val="nil"/>
              <w:left w:val="nil"/>
              <w:bottom w:val="dotted" w:sz="4" w:space="0" w:color="auto"/>
              <w:right w:val="dotted" w:sz="4" w:space="0" w:color="auto"/>
            </w:tcBorders>
            <w:shd w:val="clear" w:color="000000" w:fill="FFFFFF"/>
            <w:vAlign w:val="center"/>
            <w:hideMark/>
          </w:tcPr>
          <w:p w14:paraId="21D380C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A00C54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8,266.0 </w:t>
            </w:r>
          </w:p>
        </w:tc>
        <w:tc>
          <w:tcPr>
            <w:tcW w:w="445" w:type="pct"/>
            <w:tcBorders>
              <w:top w:val="nil"/>
              <w:left w:val="nil"/>
              <w:bottom w:val="dotted" w:sz="4" w:space="0" w:color="auto"/>
              <w:right w:val="dotted" w:sz="4" w:space="0" w:color="auto"/>
            </w:tcBorders>
            <w:shd w:val="clear" w:color="000000" w:fill="FFFFFF"/>
            <w:vAlign w:val="center"/>
            <w:hideMark/>
          </w:tcPr>
          <w:p w14:paraId="1A9D5D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2,719.2 </w:t>
            </w:r>
          </w:p>
        </w:tc>
      </w:tr>
      <w:tr w:rsidR="00E55DAC" w:rsidRPr="00C02C86" w14:paraId="1D17B47C"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7FF06B8" w14:textId="77777777" w:rsidR="00E55DAC" w:rsidRPr="00C02C86" w:rsidRDefault="00E55DAC" w:rsidP="00BA5860">
            <w:pPr>
              <w:rPr>
                <w:rFonts w:ascii="Sylfaen" w:hAnsi="Sylfaen" w:cs="Arial"/>
                <w:sz w:val="16"/>
                <w:szCs w:val="16"/>
              </w:rPr>
            </w:pPr>
            <w:r w:rsidRPr="00C02C86">
              <w:rPr>
                <w:rFonts w:ascii="Sylfaen" w:hAnsi="Sylfaen" w:cs="Sylfaen"/>
                <w:sz w:val="16"/>
                <w:szCs w:val="16"/>
              </w:rPr>
              <w:lastRenderedPageBreak/>
              <w:t>ოზურგეთის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DB19AA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21,234.9 </w:t>
            </w:r>
          </w:p>
        </w:tc>
        <w:tc>
          <w:tcPr>
            <w:tcW w:w="445" w:type="pct"/>
            <w:tcBorders>
              <w:top w:val="nil"/>
              <w:left w:val="nil"/>
              <w:bottom w:val="dotted" w:sz="4" w:space="0" w:color="auto"/>
              <w:right w:val="dotted" w:sz="4" w:space="0" w:color="auto"/>
            </w:tcBorders>
            <w:shd w:val="clear" w:color="auto" w:fill="auto"/>
            <w:vAlign w:val="center"/>
            <w:hideMark/>
          </w:tcPr>
          <w:p w14:paraId="3187FD3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2,626.8 </w:t>
            </w:r>
          </w:p>
        </w:tc>
        <w:tc>
          <w:tcPr>
            <w:tcW w:w="423" w:type="pct"/>
            <w:tcBorders>
              <w:top w:val="nil"/>
              <w:left w:val="nil"/>
              <w:bottom w:val="dotted" w:sz="4" w:space="0" w:color="auto"/>
              <w:right w:val="dotted" w:sz="4" w:space="0" w:color="auto"/>
            </w:tcBorders>
            <w:shd w:val="clear" w:color="000000" w:fill="FFFFFF"/>
            <w:vAlign w:val="center"/>
            <w:hideMark/>
          </w:tcPr>
          <w:p w14:paraId="490B334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14:paraId="4DBAF90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18F0009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2,550.0 </w:t>
            </w:r>
          </w:p>
        </w:tc>
        <w:tc>
          <w:tcPr>
            <w:tcW w:w="445" w:type="pct"/>
            <w:tcBorders>
              <w:top w:val="nil"/>
              <w:left w:val="nil"/>
              <w:bottom w:val="dotted" w:sz="4" w:space="0" w:color="auto"/>
              <w:right w:val="dotted" w:sz="4" w:space="0" w:color="auto"/>
            </w:tcBorders>
            <w:shd w:val="clear" w:color="000000" w:fill="FFFFFF"/>
            <w:vAlign w:val="center"/>
            <w:hideMark/>
          </w:tcPr>
          <w:p w14:paraId="4A52AD0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105.3 </w:t>
            </w:r>
          </w:p>
        </w:tc>
        <w:tc>
          <w:tcPr>
            <w:tcW w:w="445" w:type="pct"/>
            <w:tcBorders>
              <w:top w:val="nil"/>
              <w:left w:val="nil"/>
              <w:bottom w:val="dotted" w:sz="4" w:space="0" w:color="auto"/>
              <w:right w:val="dotted" w:sz="4" w:space="0" w:color="auto"/>
            </w:tcBorders>
            <w:shd w:val="clear" w:color="000000" w:fill="FFFFFF"/>
            <w:vAlign w:val="center"/>
            <w:hideMark/>
          </w:tcPr>
          <w:p w14:paraId="60C4535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18,404.9 </w:t>
            </w:r>
          </w:p>
        </w:tc>
        <w:tc>
          <w:tcPr>
            <w:tcW w:w="445" w:type="pct"/>
            <w:tcBorders>
              <w:top w:val="nil"/>
              <w:left w:val="nil"/>
              <w:bottom w:val="dotted" w:sz="4" w:space="0" w:color="auto"/>
              <w:right w:val="dotted" w:sz="4" w:space="0" w:color="auto"/>
            </w:tcBorders>
            <w:shd w:val="clear" w:color="000000" w:fill="FFFFFF"/>
            <w:vAlign w:val="center"/>
            <w:hideMark/>
          </w:tcPr>
          <w:p w14:paraId="66BDDEC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2,381.8 </w:t>
            </w:r>
          </w:p>
        </w:tc>
      </w:tr>
      <w:tr w:rsidR="00E55DAC" w:rsidRPr="00C02C86" w14:paraId="45BFBBDC"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173C420"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ჩოხატაურის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137D99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7,143.5 </w:t>
            </w:r>
          </w:p>
        </w:tc>
        <w:tc>
          <w:tcPr>
            <w:tcW w:w="445" w:type="pct"/>
            <w:tcBorders>
              <w:top w:val="nil"/>
              <w:left w:val="nil"/>
              <w:bottom w:val="dotted" w:sz="4" w:space="0" w:color="auto"/>
              <w:right w:val="dotted" w:sz="4" w:space="0" w:color="auto"/>
            </w:tcBorders>
            <w:shd w:val="clear" w:color="auto" w:fill="auto"/>
            <w:vAlign w:val="center"/>
            <w:hideMark/>
          </w:tcPr>
          <w:p w14:paraId="16A43BA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2,232.2 </w:t>
            </w:r>
          </w:p>
        </w:tc>
        <w:tc>
          <w:tcPr>
            <w:tcW w:w="423" w:type="pct"/>
            <w:tcBorders>
              <w:top w:val="nil"/>
              <w:left w:val="nil"/>
              <w:bottom w:val="dotted" w:sz="4" w:space="0" w:color="auto"/>
              <w:right w:val="dotted" w:sz="4" w:space="0" w:color="auto"/>
            </w:tcBorders>
            <w:shd w:val="clear" w:color="000000" w:fill="FFFFFF"/>
            <w:vAlign w:val="center"/>
            <w:hideMark/>
          </w:tcPr>
          <w:p w14:paraId="3590FA1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210.0 </w:t>
            </w:r>
          </w:p>
        </w:tc>
        <w:tc>
          <w:tcPr>
            <w:tcW w:w="423" w:type="pct"/>
            <w:tcBorders>
              <w:top w:val="nil"/>
              <w:left w:val="nil"/>
              <w:bottom w:val="dotted" w:sz="4" w:space="0" w:color="auto"/>
              <w:right w:val="dotted" w:sz="4" w:space="0" w:color="auto"/>
            </w:tcBorders>
            <w:shd w:val="clear" w:color="000000" w:fill="FFFFFF"/>
            <w:vAlign w:val="center"/>
            <w:hideMark/>
          </w:tcPr>
          <w:p w14:paraId="15D7135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770D689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1,105.0 </w:t>
            </w:r>
          </w:p>
        </w:tc>
        <w:tc>
          <w:tcPr>
            <w:tcW w:w="445" w:type="pct"/>
            <w:tcBorders>
              <w:top w:val="nil"/>
              <w:left w:val="nil"/>
              <w:bottom w:val="dotted" w:sz="4" w:space="0" w:color="auto"/>
              <w:right w:val="dotted" w:sz="4" w:space="0" w:color="auto"/>
            </w:tcBorders>
            <w:shd w:val="clear" w:color="000000" w:fill="FFFFFF"/>
            <w:vAlign w:val="center"/>
            <w:hideMark/>
          </w:tcPr>
          <w:p w14:paraId="587231F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1,105.0 </w:t>
            </w:r>
          </w:p>
        </w:tc>
        <w:tc>
          <w:tcPr>
            <w:tcW w:w="445" w:type="pct"/>
            <w:tcBorders>
              <w:top w:val="nil"/>
              <w:left w:val="nil"/>
              <w:bottom w:val="dotted" w:sz="4" w:space="0" w:color="auto"/>
              <w:right w:val="dotted" w:sz="4" w:space="0" w:color="auto"/>
            </w:tcBorders>
            <w:shd w:val="clear" w:color="000000" w:fill="FFFFFF"/>
            <w:vAlign w:val="center"/>
            <w:hideMark/>
          </w:tcPr>
          <w:p w14:paraId="2FF4752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5,828.5 </w:t>
            </w:r>
          </w:p>
        </w:tc>
        <w:tc>
          <w:tcPr>
            <w:tcW w:w="445" w:type="pct"/>
            <w:tcBorders>
              <w:top w:val="nil"/>
              <w:left w:val="nil"/>
              <w:bottom w:val="dotted" w:sz="4" w:space="0" w:color="auto"/>
              <w:right w:val="dotted" w:sz="4" w:space="0" w:color="auto"/>
            </w:tcBorders>
            <w:shd w:val="clear" w:color="000000" w:fill="FFFFFF"/>
            <w:vAlign w:val="center"/>
            <w:hideMark/>
          </w:tcPr>
          <w:p w14:paraId="5040170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1,022.2 </w:t>
            </w:r>
          </w:p>
        </w:tc>
      </w:tr>
      <w:tr w:rsidR="00E55DAC" w:rsidRPr="00C02C86" w14:paraId="2DFD3DE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796C4BB"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სამცხე</w:t>
            </w:r>
            <w:r w:rsidRPr="00C02C86">
              <w:rPr>
                <w:rFonts w:ascii="Sylfaen" w:hAnsi="Sylfaen" w:cs="Arial"/>
                <w:b/>
                <w:bCs/>
                <w:sz w:val="16"/>
                <w:szCs w:val="16"/>
              </w:rPr>
              <w:t>-</w:t>
            </w:r>
            <w:r w:rsidRPr="00C02C86">
              <w:rPr>
                <w:rFonts w:ascii="Sylfaen" w:hAnsi="Sylfaen" w:cs="Sylfaen"/>
                <w:b/>
                <w:bCs/>
                <w:sz w:val="16"/>
                <w:szCs w:val="16"/>
              </w:rPr>
              <w:t>ჯავახეთის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1E0623A9"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30,642.4 </w:t>
            </w:r>
          </w:p>
        </w:tc>
        <w:tc>
          <w:tcPr>
            <w:tcW w:w="445" w:type="pct"/>
            <w:tcBorders>
              <w:top w:val="nil"/>
              <w:left w:val="nil"/>
              <w:bottom w:val="dotted" w:sz="4" w:space="0" w:color="auto"/>
              <w:right w:val="dotted" w:sz="4" w:space="0" w:color="auto"/>
            </w:tcBorders>
            <w:shd w:val="clear" w:color="auto" w:fill="auto"/>
            <w:vAlign w:val="center"/>
            <w:hideMark/>
          </w:tcPr>
          <w:p w14:paraId="6C92C92F"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6,450.1 </w:t>
            </w:r>
          </w:p>
        </w:tc>
        <w:tc>
          <w:tcPr>
            <w:tcW w:w="423" w:type="pct"/>
            <w:tcBorders>
              <w:top w:val="nil"/>
              <w:left w:val="nil"/>
              <w:bottom w:val="dotted" w:sz="4" w:space="0" w:color="auto"/>
              <w:right w:val="dotted" w:sz="4" w:space="0" w:color="auto"/>
            </w:tcBorders>
            <w:shd w:val="clear" w:color="000000" w:fill="FFFFFF"/>
            <w:vAlign w:val="center"/>
            <w:hideMark/>
          </w:tcPr>
          <w:p w14:paraId="563CF228"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1,270.0 </w:t>
            </w:r>
          </w:p>
        </w:tc>
        <w:tc>
          <w:tcPr>
            <w:tcW w:w="423" w:type="pct"/>
            <w:tcBorders>
              <w:top w:val="nil"/>
              <w:left w:val="nil"/>
              <w:bottom w:val="dotted" w:sz="4" w:space="0" w:color="auto"/>
              <w:right w:val="dotted" w:sz="4" w:space="0" w:color="auto"/>
            </w:tcBorders>
            <w:shd w:val="clear" w:color="000000" w:fill="FFFFFF"/>
            <w:vAlign w:val="center"/>
            <w:hideMark/>
          </w:tcPr>
          <w:p w14:paraId="7B22B987"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635.4 </w:t>
            </w:r>
          </w:p>
        </w:tc>
        <w:tc>
          <w:tcPr>
            <w:tcW w:w="445" w:type="pct"/>
            <w:tcBorders>
              <w:top w:val="nil"/>
              <w:left w:val="nil"/>
              <w:bottom w:val="dotted" w:sz="4" w:space="0" w:color="auto"/>
              <w:right w:val="dotted" w:sz="4" w:space="0" w:color="auto"/>
            </w:tcBorders>
            <w:shd w:val="clear" w:color="000000" w:fill="FFFFFF"/>
            <w:vAlign w:val="center"/>
            <w:hideMark/>
          </w:tcPr>
          <w:p w14:paraId="7E345771"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3,950.0 </w:t>
            </w:r>
          </w:p>
        </w:tc>
        <w:tc>
          <w:tcPr>
            <w:tcW w:w="445" w:type="pct"/>
            <w:tcBorders>
              <w:top w:val="nil"/>
              <w:left w:val="nil"/>
              <w:bottom w:val="dotted" w:sz="4" w:space="0" w:color="auto"/>
              <w:right w:val="dotted" w:sz="4" w:space="0" w:color="auto"/>
            </w:tcBorders>
            <w:shd w:val="clear" w:color="000000" w:fill="FFFFFF"/>
            <w:vAlign w:val="center"/>
            <w:hideMark/>
          </w:tcPr>
          <w:p w14:paraId="390B7D5E"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1,070.9 </w:t>
            </w:r>
          </w:p>
        </w:tc>
        <w:tc>
          <w:tcPr>
            <w:tcW w:w="445" w:type="pct"/>
            <w:tcBorders>
              <w:top w:val="nil"/>
              <w:left w:val="nil"/>
              <w:bottom w:val="dotted" w:sz="4" w:space="0" w:color="auto"/>
              <w:right w:val="dotted" w:sz="4" w:space="0" w:color="auto"/>
            </w:tcBorders>
            <w:shd w:val="clear" w:color="000000" w:fill="FFFFFF"/>
            <w:vAlign w:val="center"/>
            <w:hideMark/>
          </w:tcPr>
          <w:p w14:paraId="08D5479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25,422.4 </w:t>
            </w:r>
          </w:p>
        </w:tc>
        <w:tc>
          <w:tcPr>
            <w:tcW w:w="445" w:type="pct"/>
            <w:tcBorders>
              <w:top w:val="nil"/>
              <w:left w:val="nil"/>
              <w:bottom w:val="dotted" w:sz="4" w:space="0" w:color="auto"/>
              <w:right w:val="dotted" w:sz="4" w:space="0" w:color="auto"/>
            </w:tcBorders>
            <w:shd w:val="clear" w:color="000000" w:fill="FFFFFF"/>
            <w:vAlign w:val="center"/>
            <w:hideMark/>
          </w:tcPr>
          <w:p w14:paraId="7928D195"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4,743.8 </w:t>
            </w:r>
          </w:p>
        </w:tc>
      </w:tr>
      <w:tr w:rsidR="00E55DAC" w:rsidRPr="00C02C86" w14:paraId="1A8F206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73BF193"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ბორჯომის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1AF728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8,535.9 </w:t>
            </w:r>
          </w:p>
        </w:tc>
        <w:tc>
          <w:tcPr>
            <w:tcW w:w="445" w:type="pct"/>
            <w:tcBorders>
              <w:top w:val="nil"/>
              <w:left w:val="nil"/>
              <w:bottom w:val="dotted" w:sz="4" w:space="0" w:color="auto"/>
              <w:right w:val="dotted" w:sz="4" w:space="0" w:color="auto"/>
            </w:tcBorders>
            <w:shd w:val="clear" w:color="auto" w:fill="auto"/>
            <w:vAlign w:val="center"/>
            <w:hideMark/>
          </w:tcPr>
          <w:p w14:paraId="42C8EAD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2,062.7 </w:t>
            </w:r>
          </w:p>
        </w:tc>
        <w:tc>
          <w:tcPr>
            <w:tcW w:w="423" w:type="pct"/>
            <w:tcBorders>
              <w:top w:val="nil"/>
              <w:left w:val="nil"/>
              <w:bottom w:val="dotted" w:sz="4" w:space="0" w:color="auto"/>
              <w:right w:val="dotted" w:sz="4" w:space="0" w:color="auto"/>
            </w:tcBorders>
            <w:shd w:val="clear" w:color="000000" w:fill="FFFFFF"/>
            <w:vAlign w:val="center"/>
            <w:hideMark/>
          </w:tcPr>
          <w:p w14:paraId="30E5755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225.0 </w:t>
            </w:r>
          </w:p>
        </w:tc>
        <w:tc>
          <w:tcPr>
            <w:tcW w:w="423" w:type="pct"/>
            <w:tcBorders>
              <w:top w:val="nil"/>
              <w:left w:val="nil"/>
              <w:bottom w:val="dotted" w:sz="4" w:space="0" w:color="auto"/>
              <w:right w:val="dotted" w:sz="4" w:space="0" w:color="auto"/>
            </w:tcBorders>
            <w:shd w:val="clear" w:color="000000" w:fill="FFFFFF"/>
            <w:vAlign w:val="center"/>
            <w:hideMark/>
          </w:tcPr>
          <w:p w14:paraId="6DD2C55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14:paraId="49EAADA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2,000.0 </w:t>
            </w:r>
          </w:p>
        </w:tc>
        <w:tc>
          <w:tcPr>
            <w:tcW w:w="445" w:type="pct"/>
            <w:tcBorders>
              <w:top w:val="nil"/>
              <w:left w:val="nil"/>
              <w:bottom w:val="dotted" w:sz="4" w:space="0" w:color="auto"/>
              <w:right w:val="dotted" w:sz="4" w:space="0" w:color="auto"/>
            </w:tcBorders>
            <w:shd w:val="clear" w:color="000000" w:fill="FFFFFF"/>
            <w:vAlign w:val="center"/>
            <w:hideMark/>
          </w:tcPr>
          <w:p w14:paraId="4B146E9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800.0 </w:t>
            </w:r>
          </w:p>
        </w:tc>
        <w:tc>
          <w:tcPr>
            <w:tcW w:w="445" w:type="pct"/>
            <w:tcBorders>
              <w:top w:val="nil"/>
              <w:left w:val="nil"/>
              <w:bottom w:val="dotted" w:sz="4" w:space="0" w:color="auto"/>
              <w:right w:val="dotted" w:sz="4" w:space="0" w:color="auto"/>
            </w:tcBorders>
            <w:shd w:val="clear" w:color="000000" w:fill="FFFFFF"/>
            <w:vAlign w:val="center"/>
            <w:hideMark/>
          </w:tcPr>
          <w:p w14:paraId="69E3033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6,310.9 </w:t>
            </w:r>
          </w:p>
        </w:tc>
        <w:tc>
          <w:tcPr>
            <w:tcW w:w="445" w:type="pct"/>
            <w:tcBorders>
              <w:top w:val="nil"/>
              <w:left w:val="nil"/>
              <w:bottom w:val="dotted" w:sz="4" w:space="0" w:color="auto"/>
              <w:right w:val="dotted" w:sz="4" w:space="0" w:color="auto"/>
            </w:tcBorders>
            <w:shd w:val="clear" w:color="000000" w:fill="FFFFFF"/>
            <w:vAlign w:val="center"/>
            <w:hideMark/>
          </w:tcPr>
          <w:p w14:paraId="44FF8B4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1,149.9 </w:t>
            </w:r>
          </w:p>
        </w:tc>
      </w:tr>
      <w:tr w:rsidR="00E55DAC" w:rsidRPr="00C02C86" w14:paraId="6A12E10E"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FD9C6D5"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ადიგენის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0ADCFE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3,559.6 </w:t>
            </w:r>
          </w:p>
        </w:tc>
        <w:tc>
          <w:tcPr>
            <w:tcW w:w="445" w:type="pct"/>
            <w:tcBorders>
              <w:top w:val="nil"/>
              <w:left w:val="nil"/>
              <w:bottom w:val="dotted" w:sz="4" w:space="0" w:color="auto"/>
              <w:right w:val="dotted" w:sz="4" w:space="0" w:color="auto"/>
            </w:tcBorders>
            <w:shd w:val="clear" w:color="auto" w:fill="auto"/>
            <w:vAlign w:val="center"/>
            <w:hideMark/>
          </w:tcPr>
          <w:p w14:paraId="070E2BA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1,367.2 </w:t>
            </w:r>
          </w:p>
        </w:tc>
        <w:tc>
          <w:tcPr>
            <w:tcW w:w="423" w:type="pct"/>
            <w:tcBorders>
              <w:top w:val="nil"/>
              <w:left w:val="nil"/>
              <w:bottom w:val="dotted" w:sz="4" w:space="0" w:color="auto"/>
              <w:right w:val="dotted" w:sz="4" w:space="0" w:color="auto"/>
            </w:tcBorders>
            <w:shd w:val="clear" w:color="000000" w:fill="FFFFFF"/>
            <w:vAlign w:val="center"/>
            <w:hideMark/>
          </w:tcPr>
          <w:p w14:paraId="45ACC7B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160.0 </w:t>
            </w:r>
          </w:p>
        </w:tc>
        <w:tc>
          <w:tcPr>
            <w:tcW w:w="423" w:type="pct"/>
            <w:tcBorders>
              <w:top w:val="nil"/>
              <w:left w:val="nil"/>
              <w:bottom w:val="dotted" w:sz="4" w:space="0" w:color="auto"/>
              <w:right w:val="dotted" w:sz="4" w:space="0" w:color="auto"/>
            </w:tcBorders>
            <w:shd w:val="clear" w:color="000000" w:fill="FFFFFF"/>
            <w:vAlign w:val="center"/>
            <w:hideMark/>
          </w:tcPr>
          <w:p w14:paraId="10764D2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14:paraId="2579FE2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417C7C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F5709B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3,399.6 </w:t>
            </w:r>
          </w:p>
        </w:tc>
        <w:tc>
          <w:tcPr>
            <w:tcW w:w="445" w:type="pct"/>
            <w:tcBorders>
              <w:top w:val="nil"/>
              <w:left w:val="nil"/>
              <w:bottom w:val="dotted" w:sz="4" w:space="0" w:color="auto"/>
              <w:right w:val="dotted" w:sz="4" w:space="0" w:color="auto"/>
            </w:tcBorders>
            <w:shd w:val="clear" w:color="000000" w:fill="FFFFFF"/>
            <w:vAlign w:val="center"/>
            <w:hideMark/>
          </w:tcPr>
          <w:p w14:paraId="391B5ED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1,287.4 </w:t>
            </w:r>
          </w:p>
        </w:tc>
      </w:tr>
      <w:tr w:rsidR="00E55DAC" w:rsidRPr="00C02C86" w14:paraId="10BA03CE"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150CCB2"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ასპინძის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3C9B71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2,814.4 </w:t>
            </w:r>
          </w:p>
        </w:tc>
        <w:tc>
          <w:tcPr>
            <w:tcW w:w="445" w:type="pct"/>
            <w:tcBorders>
              <w:top w:val="nil"/>
              <w:left w:val="nil"/>
              <w:bottom w:val="dotted" w:sz="4" w:space="0" w:color="auto"/>
              <w:right w:val="dotted" w:sz="4" w:space="0" w:color="auto"/>
            </w:tcBorders>
            <w:shd w:val="clear" w:color="auto" w:fill="auto"/>
            <w:vAlign w:val="center"/>
            <w:hideMark/>
          </w:tcPr>
          <w:p w14:paraId="2C827D1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684.7 </w:t>
            </w:r>
          </w:p>
        </w:tc>
        <w:tc>
          <w:tcPr>
            <w:tcW w:w="423" w:type="pct"/>
            <w:tcBorders>
              <w:top w:val="nil"/>
              <w:left w:val="nil"/>
              <w:bottom w:val="dotted" w:sz="4" w:space="0" w:color="auto"/>
              <w:right w:val="dotted" w:sz="4" w:space="0" w:color="auto"/>
            </w:tcBorders>
            <w:shd w:val="clear" w:color="000000" w:fill="FFFFFF"/>
            <w:vAlign w:val="center"/>
            <w:hideMark/>
          </w:tcPr>
          <w:p w14:paraId="2506E0D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145.0 </w:t>
            </w:r>
          </w:p>
        </w:tc>
        <w:tc>
          <w:tcPr>
            <w:tcW w:w="423" w:type="pct"/>
            <w:tcBorders>
              <w:top w:val="nil"/>
              <w:left w:val="nil"/>
              <w:bottom w:val="dotted" w:sz="4" w:space="0" w:color="auto"/>
              <w:right w:val="dotted" w:sz="4" w:space="0" w:color="auto"/>
            </w:tcBorders>
            <w:shd w:val="clear" w:color="000000" w:fill="FFFFFF"/>
            <w:vAlign w:val="center"/>
            <w:hideMark/>
          </w:tcPr>
          <w:p w14:paraId="13EC2BA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6653DBE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A27B07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A8A72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2,669.4 </w:t>
            </w:r>
          </w:p>
        </w:tc>
        <w:tc>
          <w:tcPr>
            <w:tcW w:w="445" w:type="pct"/>
            <w:tcBorders>
              <w:top w:val="nil"/>
              <w:left w:val="nil"/>
              <w:bottom w:val="dotted" w:sz="4" w:space="0" w:color="auto"/>
              <w:right w:val="dotted" w:sz="4" w:space="0" w:color="auto"/>
            </w:tcBorders>
            <w:shd w:val="clear" w:color="000000" w:fill="FFFFFF"/>
            <w:vAlign w:val="center"/>
            <w:hideMark/>
          </w:tcPr>
          <w:p w14:paraId="2420932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612.1 </w:t>
            </w:r>
          </w:p>
        </w:tc>
      </w:tr>
      <w:tr w:rsidR="00E55DAC" w:rsidRPr="00C02C86" w14:paraId="56BF6E24"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B30B7FF"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ახალქალაქის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70F9A6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6,350.3 </w:t>
            </w:r>
          </w:p>
        </w:tc>
        <w:tc>
          <w:tcPr>
            <w:tcW w:w="445" w:type="pct"/>
            <w:tcBorders>
              <w:top w:val="nil"/>
              <w:left w:val="nil"/>
              <w:bottom w:val="dotted" w:sz="4" w:space="0" w:color="auto"/>
              <w:right w:val="dotted" w:sz="4" w:space="0" w:color="auto"/>
            </w:tcBorders>
            <w:shd w:val="clear" w:color="auto" w:fill="auto"/>
            <w:vAlign w:val="center"/>
            <w:hideMark/>
          </w:tcPr>
          <w:p w14:paraId="1CA29F4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558.1 </w:t>
            </w:r>
          </w:p>
        </w:tc>
        <w:tc>
          <w:tcPr>
            <w:tcW w:w="423" w:type="pct"/>
            <w:tcBorders>
              <w:top w:val="nil"/>
              <w:left w:val="nil"/>
              <w:bottom w:val="dotted" w:sz="4" w:space="0" w:color="auto"/>
              <w:right w:val="dotted" w:sz="4" w:space="0" w:color="auto"/>
            </w:tcBorders>
            <w:shd w:val="clear" w:color="000000" w:fill="FFFFFF"/>
            <w:vAlign w:val="center"/>
            <w:hideMark/>
          </w:tcPr>
          <w:p w14:paraId="25C471E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240.0 </w:t>
            </w:r>
          </w:p>
        </w:tc>
        <w:tc>
          <w:tcPr>
            <w:tcW w:w="423" w:type="pct"/>
            <w:tcBorders>
              <w:top w:val="nil"/>
              <w:left w:val="nil"/>
              <w:bottom w:val="dotted" w:sz="4" w:space="0" w:color="auto"/>
              <w:right w:val="dotted" w:sz="4" w:space="0" w:color="auto"/>
            </w:tcBorders>
            <w:shd w:val="clear" w:color="000000" w:fill="FFFFFF"/>
            <w:vAlign w:val="center"/>
            <w:hideMark/>
          </w:tcPr>
          <w:p w14:paraId="7C529D5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086AADB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1,500.0 </w:t>
            </w:r>
          </w:p>
        </w:tc>
        <w:tc>
          <w:tcPr>
            <w:tcW w:w="445" w:type="pct"/>
            <w:tcBorders>
              <w:top w:val="nil"/>
              <w:left w:val="nil"/>
              <w:bottom w:val="dotted" w:sz="4" w:space="0" w:color="auto"/>
              <w:right w:val="dotted" w:sz="4" w:space="0" w:color="auto"/>
            </w:tcBorders>
            <w:shd w:val="clear" w:color="000000" w:fill="FFFFFF"/>
            <w:vAlign w:val="center"/>
            <w:hideMark/>
          </w:tcPr>
          <w:p w14:paraId="7F97AF7A"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933E5A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4,610.3 </w:t>
            </w:r>
          </w:p>
        </w:tc>
        <w:tc>
          <w:tcPr>
            <w:tcW w:w="445" w:type="pct"/>
            <w:tcBorders>
              <w:top w:val="nil"/>
              <w:left w:val="nil"/>
              <w:bottom w:val="dotted" w:sz="4" w:space="0" w:color="auto"/>
              <w:right w:val="dotted" w:sz="4" w:space="0" w:color="auto"/>
            </w:tcBorders>
            <w:shd w:val="clear" w:color="000000" w:fill="FFFFFF"/>
            <w:vAlign w:val="center"/>
            <w:hideMark/>
          </w:tcPr>
          <w:p w14:paraId="56FD840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438.1 </w:t>
            </w:r>
          </w:p>
        </w:tc>
      </w:tr>
      <w:tr w:rsidR="00E55DAC" w:rsidRPr="00C02C86" w14:paraId="573411C0"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8F1343F"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ახალციხის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86E0E3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5,735.7 </w:t>
            </w:r>
          </w:p>
        </w:tc>
        <w:tc>
          <w:tcPr>
            <w:tcW w:w="445" w:type="pct"/>
            <w:tcBorders>
              <w:top w:val="nil"/>
              <w:left w:val="nil"/>
              <w:bottom w:val="dotted" w:sz="4" w:space="0" w:color="auto"/>
              <w:right w:val="dotted" w:sz="4" w:space="0" w:color="auto"/>
            </w:tcBorders>
            <w:shd w:val="clear" w:color="auto" w:fill="auto"/>
            <w:vAlign w:val="center"/>
            <w:hideMark/>
          </w:tcPr>
          <w:p w14:paraId="2123DF5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1,677.2 </w:t>
            </w:r>
          </w:p>
        </w:tc>
        <w:tc>
          <w:tcPr>
            <w:tcW w:w="423" w:type="pct"/>
            <w:tcBorders>
              <w:top w:val="nil"/>
              <w:left w:val="nil"/>
              <w:bottom w:val="dotted" w:sz="4" w:space="0" w:color="auto"/>
              <w:right w:val="dotted" w:sz="4" w:space="0" w:color="auto"/>
            </w:tcBorders>
            <w:shd w:val="clear" w:color="000000" w:fill="FFFFFF"/>
            <w:vAlign w:val="center"/>
            <w:hideMark/>
          </w:tcPr>
          <w:p w14:paraId="783D0A5D"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300.0 </w:t>
            </w:r>
          </w:p>
        </w:tc>
        <w:tc>
          <w:tcPr>
            <w:tcW w:w="423" w:type="pct"/>
            <w:tcBorders>
              <w:top w:val="nil"/>
              <w:left w:val="nil"/>
              <w:bottom w:val="dotted" w:sz="4" w:space="0" w:color="auto"/>
              <w:right w:val="dotted" w:sz="4" w:space="0" w:color="auto"/>
            </w:tcBorders>
            <w:shd w:val="clear" w:color="000000" w:fill="FFFFFF"/>
            <w:vAlign w:val="center"/>
            <w:hideMark/>
          </w:tcPr>
          <w:p w14:paraId="58C37D3B"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14:paraId="5EA82C8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450.0 </w:t>
            </w:r>
          </w:p>
        </w:tc>
        <w:tc>
          <w:tcPr>
            <w:tcW w:w="445" w:type="pct"/>
            <w:tcBorders>
              <w:top w:val="nil"/>
              <w:left w:val="nil"/>
              <w:bottom w:val="dotted" w:sz="4" w:space="0" w:color="auto"/>
              <w:right w:val="dotted" w:sz="4" w:space="0" w:color="auto"/>
            </w:tcBorders>
            <w:shd w:val="clear" w:color="000000" w:fill="FFFFFF"/>
            <w:vAlign w:val="center"/>
            <w:hideMark/>
          </w:tcPr>
          <w:p w14:paraId="74C2218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270.9 </w:t>
            </w:r>
          </w:p>
        </w:tc>
        <w:tc>
          <w:tcPr>
            <w:tcW w:w="445" w:type="pct"/>
            <w:tcBorders>
              <w:top w:val="nil"/>
              <w:left w:val="nil"/>
              <w:bottom w:val="dotted" w:sz="4" w:space="0" w:color="auto"/>
              <w:right w:val="dotted" w:sz="4" w:space="0" w:color="auto"/>
            </w:tcBorders>
            <w:shd w:val="clear" w:color="000000" w:fill="FFFFFF"/>
            <w:vAlign w:val="center"/>
            <w:hideMark/>
          </w:tcPr>
          <w:p w14:paraId="568DC92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4,985.7 </w:t>
            </w:r>
          </w:p>
        </w:tc>
        <w:tc>
          <w:tcPr>
            <w:tcW w:w="445" w:type="pct"/>
            <w:tcBorders>
              <w:top w:val="nil"/>
              <w:left w:val="nil"/>
              <w:bottom w:val="dotted" w:sz="4" w:space="0" w:color="auto"/>
              <w:right w:val="dotted" w:sz="4" w:space="0" w:color="auto"/>
            </w:tcBorders>
            <w:shd w:val="clear" w:color="000000" w:fill="FFFFFF"/>
            <w:vAlign w:val="center"/>
            <w:hideMark/>
          </w:tcPr>
          <w:p w14:paraId="186AE08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1,256.4 </w:t>
            </w:r>
          </w:p>
        </w:tc>
      </w:tr>
      <w:tr w:rsidR="00E55DAC" w:rsidRPr="00C02C86" w14:paraId="49ECC66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399DEE0"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ნინოწმინდის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107EEF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3,646.6 </w:t>
            </w:r>
          </w:p>
        </w:tc>
        <w:tc>
          <w:tcPr>
            <w:tcW w:w="445" w:type="pct"/>
            <w:tcBorders>
              <w:top w:val="nil"/>
              <w:left w:val="nil"/>
              <w:bottom w:val="dotted" w:sz="4" w:space="0" w:color="auto"/>
              <w:right w:val="dotted" w:sz="4" w:space="0" w:color="auto"/>
            </w:tcBorders>
            <w:shd w:val="clear" w:color="auto" w:fill="auto"/>
            <w:vAlign w:val="center"/>
            <w:hideMark/>
          </w:tcPr>
          <w:p w14:paraId="686797C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100.2 </w:t>
            </w:r>
          </w:p>
        </w:tc>
        <w:tc>
          <w:tcPr>
            <w:tcW w:w="423" w:type="pct"/>
            <w:tcBorders>
              <w:top w:val="nil"/>
              <w:left w:val="nil"/>
              <w:bottom w:val="dotted" w:sz="4" w:space="0" w:color="auto"/>
              <w:right w:val="dotted" w:sz="4" w:space="0" w:color="auto"/>
            </w:tcBorders>
            <w:shd w:val="clear" w:color="000000" w:fill="FFFFFF"/>
            <w:vAlign w:val="center"/>
            <w:hideMark/>
          </w:tcPr>
          <w:p w14:paraId="6935A406"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200.0 </w:t>
            </w:r>
          </w:p>
        </w:tc>
        <w:tc>
          <w:tcPr>
            <w:tcW w:w="423" w:type="pct"/>
            <w:tcBorders>
              <w:top w:val="nil"/>
              <w:left w:val="nil"/>
              <w:bottom w:val="dotted" w:sz="4" w:space="0" w:color="auto"/>
              <w:right w:val="dotted" w:sz="4" w:space="0" w:color="auto"/>
            </w:tcBorders>
            <w:shd w:val="clear" w:color="000000" w:fill="FFFFFF"/>
            <w:vAlign w:val="center"/>
            <w:hideMark/>
          </w:tcPr>
          <w:p w14:paraId="49E25D0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14:paraId="0C1705F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A4CD8A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121600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3,446.6 </w:t>
            </w:r>
          </w:p>
        </w:tc>
        <w:tc>
          <w:tcPr>
            <w:tcW w:w="445" w:type="pct"/>
            <w:tcBorders>
              <w:top w:val="nil"/>
              <w:left w:val="nil"/>
              <w:bottom w:val="dotted" w:sz="4" w:space="0" w:color="auto"/>
              <w:right w:val="dotted" w:sz="4" w:space="0" w:color="auto"/>
            </w:tcBorders>
            <w:shd w:val="clear" w:color="000000" w:fill="FFFFFF"/>
            <w:vAlign w:val="center"/>
            <w:hideMark/>
          </w:tcPr>
          <w:p w14:paraId="186DDE1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6E4F05C5"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B845F45"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მცხეთა</w:t>
            </w:r>
            <w:r w:rsidRPr="00C02C86">
              <w:rPr>
                <w:rFonts w:ascii="Sylfaen" w:hAnsi="Sylfaen" w:cs="Arial"/>
                <w:b/>
                <w:bCs/>
                <w:sz w:val="16"/>
                <w:szCs w:val="16"/>
              </w:rPr>
              <w:t>-</w:t>
            </w:r>
            <w:r w:rsidRPr="00C02C86">
              <w:rPr>
                <w:rFonts w:ascii="Sylfaen" w:hAnsi="Sylfaen" w:cs="Sylfaen"/>
                <w:b/>
                <w:bCs/>
                <w:sz w:val="16"/>
                <w:szCs w:val="16"/>
              </w:rPr>
              <w:t>მთიანეთის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4047AB97"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28,731.6 </w:t>
            </w:r>
          </w:p>
        </w:tc>
        <w:tc>
          <w:tcPr>
            <w:tcW w:w="445" w:type="pct"/>
            <w:tcBorders>
              <w:top w:val="nil"/>
              <w:left w:val="nil"/>
              <w:bottom w:val="dotted" w:sz="4" w:space="0" w:color="auto"/>
              <w:right w:val="dotted" w:sz="4" w:space="0" w:color="auto"/>
            </w:tcBorders>
            <w:shd w:val="clear" w:color="auto" w:fill="auto"/>
            <w:vAlign w:val="center"/>
            <w:hideMark/>
          </w:tcPr>
          <w:p w14:paraId="188E8B50"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8,164.9 </w:t>
            </w:r>
          </w:p>
        </w:tc>
        <w:tc>
          <w:tcPr>
            <w:tcW w:w="423" w:type="pct"/>
            <w:tcBorders>
              <w:top w:val="nil"/>
              <w:left w:val="nil"/>
              <w:bottom w:val="dotted" w:sz="4" w:space="0" w:color="auto"/>
              <w:right w:val="dotted" w:sz="4" w:space="0" w:color="auto"/>
            </w:tcBorders>
            <w:shd w:val="clear" w:color="000000" w:fill="FFFFFF"/>
            <w:vAlign w:val="center"/>
            <w:hideMark/>
          </w:tcPr>
          <w:p w14:paraId="2F832C2B"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880.0 </w:t>
            </w:r>
          </w:p>
        </w:tc>
        <w:tc>
          <w:tcPr>
            <w:tcW w:w="423" w:type="pct"/>
            <w:tcBorders>
              <w:top w:val="nil"/>
              <w:left w:val="nil"/>
              <w:bottom w:val="dotted" w:sz="4" w:space="0" w:color="auto"/>
              <w:right w:val="dotted" w:sz="4" w:space="0" w:color="auto"/>
            </w:tcBorders>
            <w:shd w:val="clear" w:color="000000" w:fill="FFFFFF"/>
            <w:vAlign w:val="center"/>
            <w:hideMark/>
          </w:tcPr>
          <w:p w14:paraId="564238A0"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439.8 </w:t>
            </w:r>
          </w:p>
        </w:tc>
        <w:tc>
          <w:tcPr>
            <w:tcW w:w="445" w:type="pct"/>
            <w:tcBorders>
              <w:top w:val="nil"/>
              <w:left w:val="nil"/>
              <w:bottom w:val="dotted" w:sz="4" w:space="0" w:color="auto"/>
              <w:right w:val="dotted" w:sz="4" w:space="0" w:color="auto"/>
            </w:tcBorders>
            <w:shd w:val="clear" w:color="000000" w:fill="FFFFFF"/>
            <w:vAlign w:val="center"/>
            <w:hideMark/>
          </w:tcPr>
          <w:p w14:paraId="45832525"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7,624.2 </w:t>
            </w:r>
          </w:p>
        </w:tc>
        <w:tc>
          <w:tcPr>
            <w:tcW w:w="445" w:type="pct"/>
            <w:tcBorders>
              <w:top w:val="nil"/>
              <w:left w:val="nil"/>
              <w:bottom w:val="dotted" w:sz="4" w:space="0" w:color="auto"/>
              <w:right w:val="dotted" w:sz="4" w:space="0" w:color="auto"/>
            </w:tcBorders>
            <w:shd w:val="clear" w:color="000000" w:fill="FFFFFF"/>
            <w:vAlign w:val="center"/>
            <w:hideMark/>
          </w:tcPr>
          <w:p w14:paraId="5334E02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2,938.2 </w:t>
            </w:r>
          </w:p>
        </w:tc>
        <w:tc>
          <w:tcPr>
            <w:tcW w:w="445" w:type="pct"/>
            <w:tcBorders>
              <w:top w:val="nil"/>
              <w:left w:val="nil"/>
              <w:bottom w:val="dotted" w:sz="4" w:space="0" w:color="auto"/>
              <w:right w:val="dotted" w:sz="4" w:space="0" w:color="auto"/>
            </w:tcBorders>
            <w:shd w:val="clear" w:color="000000" w:fill="FFFFFF"/>
            <w:vAlign w:val="center"/>
            <w:hideMark/>
          </w:tcPr>
          <w:p w14:paraId="2E88C8C2"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20,227.4 </w:t>
            </w:r>
          </w:p>
        </w:tc>
        <w:tc>
          <w:tcPr>
            <w:tcW w:w="445" w:type="pct"/>
            <w:tcBorders>
              <w:top w:val="nil"/>
              <w:left w:val="nil"/>
              <w:bottom w:val="dotted" w:sz="4" w:space="0" w:color="auto"/>
              <w:right w:val="dotted" w:sz="4" w:space="0" w:color="auto"/>
            </w:tcBorders>
            <w:shd w:val="clear" w:color="000000" w:fill="FFFFFF"/>
            <w:vAlign w:val="center"/>
            <w:hideMark/>
          </w:tcPr>
          <w:p w14:paraId="508A8CF9"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4,786.9 </w:t>
            </w:r>
          </w:p>
        </w:tc>
      </w:tr>
      <w:tr w:rsidR="00E55DAC" w:rsidRPr="00C02C86" w14:paraId="2EB8735F"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89D442F"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ახალგორის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44DB56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2,927.0 </w:t>
            </w:r>
          </w:p>
        </w:tc>
        <w:tc>
          <w:tcPr>
            <w:tcW w:w="445" w:type="pct"/>
            <w:tcBorders>
              <w:top w:val="nil"/>
              <w:left w:val="nil"/>
              <w:bottom w:val="dotted" w:sz="4" w:space="0" w:color="auto"/>
              <w:right w:val="dotted" w:sz="4" w:space="0" w:color="auto"/>
            </w:tcBorders>
            <w:shd w:val="clear" w:color="auto" w:fill="auto"/>
            <w:vAlign w:val="center"/>
            <w:hideMark/>
          </w:tcPr>
          <w:p w14:paraId="6434698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1,463.4 </w:t>
            </w:r>
          </w:p>
        </w:tc>
        <w:tc>
          <w:tcPr>
            <w:tcW w:w="423" w:type="pct"/>
            <w:tcBorders>
              <w:top w:val="nil"/>
              <w:left w:val="nil"/>
              <w:bottom w:val="dotted" w:sz="4" w:space="0" w:color="auto"/>
              <w:right w:val="dotted" w:sz="4" w:space="0" w:color="auto"/>
            </w:tcBorders>
            <w:shd w:val="clear" w:color="000000" w:fill="FFFFFF"/>
            <w:vAlign w:val="center"/>
            <w:hideMark/>
          </w:tcPr>
          <w:p w14:paraId="49C18D3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2152D4F7"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01C0CFB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2,827.0 </w:t>
            </w:r>
          </w:p>
        </w:tc>
        <w:tc>
          <w:tcPr>
            <w:tcW w:w="445" w:type="pct"/>
            <w:tcBorders>
              <w:top w:val="nil"/>
              <w:left w:val="nil"/>
              <w:bottom w:val="dotted" w:sz="4" w:space="0" w:color="auto"/>
              <w:right w:val="dotted" w:sz="4" w:space="0" w:color="auto"/>
            </w:tcBorders>
            <w:shd w:val="clear" w:color="000000" w:fill="FFFFFF"/>
            <w:vAlign w:val="center"/>
            <w:hideMark/>
          </w:tcPr>
          <w:p w14:paraId="5CEE4E7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1,413.6 </w:t>
            </w:r>
          </w:p>
        </w:tc>
        <w:tc>
          <w:tcPr>
            <w:tcW w:w="445" w:type="pct"/>
            <w:tcBorders>
              <w:top w:val="nil"/>
              <w:left w:val="nil"/>
              <w:bottom w:val="dotted" w:sz="4" w:space="0" w:color="auto"/>
              <w:right w:val="dotted" w:sz="4" w:space="0" w:color="auto"/>
            </w:tcBorders>
            <w:shd w:val="clear" w:color="000000" w:fill="FFFFFF"/>
            <w:vAlign w:val="center"/>
            <w:hideMark/>
          </w:tcPr>
          <w:p w14:paraId="3D46008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18F3A3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74B5479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752EC9D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დუშეთის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F0338F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10,026.8 </w:t>
            </w:r>
          </w:p>
        </w:tc>
        <w:tc>
          <w:tcPr>
            <w:tcW w:w="445" w:type="pct"/>
            <w:tcBorders>
              <w:top w:val="nil"/>
              <w:left w:val="nil"/>
              <w:bottom w:val="dotted" w:sz="4" w:space="0" w:color="auto"/>
              <w:right w:val="dotted" w:sz="4" w:space="0" w:color="auto"/>
            </w:tcBorders>
            <w:shd w:val="clear" w:color="auto" w:fill="auto"/>
            <w:vAlign w:val="center"/>
            <w:hideMark/>
          </w:tcPr>
          <w:p w14:paraId="59AE3F1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1,812.1 </w:t>
            </w:r>
          </w:p>
        </w:tc>
        <w:tc>
          <w:tcPr>
            <w:tcW w:w="423" w:type="pct"/>
            <w:tcBorders>
              <w:top w:val="nil"/>
              <w:left w:val="nil"/>
              <w:bottom w:val="dotted" w:sz="4" w:space="0" w:color="auto"/>
              <w:right w:val="dotted" w:sz="4" w:space="0" w:color="auto"/>
            </w:tcBorders>
            <w:shd w:val="clear" w:color="000000" w:fill="FFFFFF"/>
            <w:vAlign w:val="center"/>
            <w:hideMark/>
          </w:tcPr>
          <w:p w14:paraId="0CB8296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125.0 </w:t>
            </w:r>
          </w:p>
        </w:tc>
        <w:tc>
          <w:tcPr>
            <w:tcW w:w="423" w:type="pct"/>
            <w:tcBorders>
              <w:top w:val="nil"/>
              <w:left w:val="nil"/>
              <w:bottom w:val="dotted" w:sz="4" w:space="0" w:color="auto"/>
              <w:right w:val="dotted" w:sz="4" w:space="0" w:color="auto"/>
            </w:tcBorders>
            <w:shd w:val="clear" w:color="000000" w:fill="FFFFFF"/>
            <w:vAlign w:val="center"/>
            <w:hideMark/>
          </w:tcPr>
          <w:p w14:paraId="1018530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14:paraId="1035A60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1,857.2 </w:t>
            </w:r>
          </w:p>
        </w:tc>
        <w:tc>
          <w:tcPr>
            <w:tcW w:w="445" w:type="pct"/>
            <w:tcBorders>
              <w:top w:val="nil"/>
              <w:left w:val="nil"/>
              <w:bottom w:val="dotted" w:sz="4" w:space="0" w:color="auto"/>
              <w:right w:val="dotted" w:sz="4" w:space="0" w:color="auto"/>
            </w:tcBorders>
            <w:shd w:val="clear" w:color="000000" w:fill="FFFFFF"/>
            <w:vAlign w:val="center"/>
            <w:hideMark/>
          </w:tcPr>
          <w:p w14:paraId="75304C9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57.2 </w:t>
            </w:r>
          </w:p>
        </w:tc>
        <w:tc>
          <w:tcPr>
            <w:tcW w:w="445" w:type="pct"/>
            <w:tcBorders>
              <w:top w:val="nil"/>
              <w:left w:val="nil"/>
              <w:bottom w:val="dotted" w:sz="4" w:space="0" w:color="auto"/>
              <w:right w:val="dotted" w:sz="4" w:space="0" w:color="auto"/>
            </w:tcBorders>
            <w:shd w:val="clear" w:color="000000" w:fill="FFFFFF"/>
            <w:vAlign w:val="center"/>
            <w:hideMark/>
          </w:tcPr>
          <w:p w14:paraId="58F8019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8,044.6 </w:t>
            </w:r>
          </w:p>
        </w:tc>
        <w:tc>
          <w:tcPr>
            <w:tcW w:w="445" w:type="pct"/>
            <w:tcBorders>
              <w:top w:val="nil"/>
              <w:left w:val="nil"/>
              <w:bottom w:val="dotted" w:sz="4" w:space="0" w:color="auto"/>
              <w:right w:val="dotted" w:sz="4" w:space="0" w:color="auto"/>
            </w:tcBorders>
            <w:shd w:val="clear" w:color="000000" w:fill="FFFFFF"/>
            <w:vAlign w:val="center"/>
            <w:hideMark/>
          </w:tcPr>
          <w:p w14:paraId="3D62070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1,692.5 </w:t>
            </w:r>
          </w:p>
        </w:tc>
      </w:tr>
      <w:tr w:rsidR="00E55DAC" w:rsidRPr="00C02C86" w14:paraId="057C7DD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988BC87"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თიანეთის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DB5824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4,058.1 </w:t>
            </w:r>
          </w:p>
        </w:tc>
        <w:tc>
          <w:tcPr>
            <w:tcW w:w="445" w:type="pct"/>
            <w:tcBorders>
              <w:top w:val="nil"/>
              <w:left w:val="nil"/>
              <w:bottom w:val="dotted" w:sz="4" w:space="0" w:color="auto"/>
              <w:right w:val="dotted" w:sz="4" w:space="0" w:color="auto"/>
            </w:tcBorders>
            <w:shd w:val="clear" w:color="auto" w:fill="auto"/>
            <w:vAlign w:val="center"/>
            <w:hideMark/>
          </w:tcPr>
          <w:p w14:paraId="7754961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469.4 </w:t>
            </w:r>
          </w:p>
        </w:tc>
        <w:tc>
          <w:tcPr>
            <w:tcW w:w="423" w:type="pct"/>
            <w:tcBorders>
              <w:top w:val="nil"/>
              <w:left w:val="nil"/>
              <w:bottom w:val="dotted" w:sz="4" w:space="0" w:color="auto"/>
              <w:right w:val="dotted" w:sz="4" w:space="0" w:color="auto"/>
            </w:tcBorders>
            <w:shd w:val="clear" w:color="000000" w:fill="FFFFFF"/>
            <w:vAlign w:val="center"/>
            <w:hideMark/>
          </w:tcPr>
          <w:p w14:paraId="030EF38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150.0 </w:t>
            </w:r>
          </w:p>
        </w:tc>
        <w:tc>
          <w:tcPr>
            <w:tcW w:w="423" w:type="pct"/>
            <w:tcBorders>
              <w:top w:val="nil"/>
              <w:left w:val="nil"/>
              <w:bottom w:val="dotted" w:sz="4" w:space="0" w:color="auto"/>
              <w:right w:val="dotted" w:sz="4" w:space="0" w:color="auto"/>
            </w:tcBorders>
            <w:shd w:val="clear" w:color="000000" w:fill="FFFFFF"/>
            <w:vAlign w:val="center"/>
            <w:hideMark/>
          </w:tcPr>
          <w:p w14:paraId="6FA26A8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44DD6BA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140.0 </w:t>
            </w:r>
          </w:p>
        </w:tc>
        <w:tc>
          <w:tcPr>
            <w:tcW w:w="445" w:type="pct"/>
            <w:tcBorders>
              <w:top w:val="nil"/>
              <w:left w:val="nil"/>
              <w:bottom w:val="dotted" w:sz="4" w:space="0" w:color="auto"/>
              <w:right w:val="dotted" w:sz="4" w:space="0" w:color="auto"/>
            </w:tcBorders>
            <w:shd w:val="clear" w:color="000000" w:fill="FFFFFF"/>
            <w:vAlign w:val="center"/>
            <w:hideMark/>
          </w:tcPr>
          <w:p w14:paraId="7D77AF7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67.6 </w:t>
            </w:r>
          </w:p>
        </w:tc>
        <w:tc>
          <w:tcPr>
            <w:tcW w:w="445" w:type="pct"/>
            <w:tcBorders>
              <w:top w:val="nil"/>
              <w:left w:val="nil"/>
              <w:bottom w:val="dotted" w:sz="4" w:space="0" w:color="auto"/>
              <w:right w:val="dotted" w:sz="4" w:space="0" w:color="auto"/>
            </w:tcBorders>
            <w:shd w:val="clear" w:color="000000" w:fill="FFFFFF"/>
            <w:vAlign w:val="center"/>
            <w:hideMark/>
          </w:tcPr>
          <w:p w14:paraId="73938B92"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3,768.1 </w:t>
            </w:r>
          </w:p>
        </w:tc>
        <w:tc>
          <w:tcPr>
            <w:tcW w:w="445" w:type="pct"/>
            <w:tcBorders>
              <w:top w:val="nil"/>
              <w:left w:val="nil"/>
              <w:bottom w:val="dotted" w:sz="4" w:space="0" w:color="auto"/>
              <w:right w:val="dotted" w:sz="4" w:space="0" w:color="auto"/>
            </w:tcBorders>
            <w:shd w:val="clear" w:color="000000" w:fill="FFFFFF"/>
            <w:vAlign w:val="center"/>
            <w:hideMark/>
          </w:tcPr>
          <w:p w14:paraId="7E5E5F5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326.7 </w:t>
            </w:r>
          </w:p>
        </w:tc>
      </w:tr>
      <w:tr w:rsidR="00E55DAC" w:rsidRPr="00C02C86" w14:paraId="74A8A35A"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3F3CCD0"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მცხეთის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B05142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5,790.0 </w:t>
            </w:r>
          </w:p>
        </w:tc>
        <w:tc>
          <w:tcPr>
            <w:tcW w:w="445" w:type="pct"/>
            <w:tcBorders>
              <w:top w:val="nil"/>
              <w:left w:val="nil"/>
              <w:bottom w:val="dotted" w:sz="4" w:space="0" w:color="auto"/>
              <w:right w:val="dotted" w:sz="4" w:space="0" w:color="auto"/>
            </w:tcBorders>
            <w:shd w:val="clear" w:color="auto" w:fill="auto"/>
            <w:vAlign w:val="center"/>
            <w:hideMark/>
          </w:tcPr>
          <w:p w14:paraId="5CE274F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2,621.6 </w:t>
            </w:r>
          </w:p>
        </w:tc>
        <w:tc>
          <w:tcPr>
            <w:tcW w:w="423" w:type="pct"/>
            <w:tcBorders>
              <w:top w:val="nil"/>
              <w:left w:val="nil"/>
              <w:bottom w:val="dotted" w:sz="4" w:space="0" w:color="auto"/>
              <w:right w:val="dotted" w:sz="4" w:space="0" w:color="auto"/>
            </w:tcBorders>
            <w:shd w:val="clear" w:color="000000" w:fill="FFFFFF"/>
            <w:vAlign w:val="center"/>
            <w:hideMark/>
          </w:tcPr>
          <w:p w14:paraId="76AE9B18"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405.0 </w:t>
            </w:r>
          </w:p>
        </w:tc>
        <w:tc>
          <w:tcPr>
            <w:tcW w:w="423" w:type="pct"/>
            <w:tcBorders>
              <w:top w:val="nil"/>
              <w:left w:val="nil"/>
              <w:bottom w:val="dotted" w:sz="4" w:space="0" w:color="auto"/>
              <w:right w:val="dotted" w:sz="4" w:space="0" w:color="auto"/>
            </w:tcBorders>
            <w:shd w:val="clear" w:color="000000" w:fill="FFFFFF"/>
            <w:vAlign w:val="center"/>
            <w:hideMark/>
          </w:tcPr>
          <w:p w14:paraId="2380E6B9"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202.8 </w:t>
            </w:r>
          </w:p>
        </w:tc>
        <w:tc>
          <w:tcPr>
            <w:tcW w:w="445" w:type="pct"/>
            <w:tcBorders>
              <w:top w:val="nil"/>
              <w:left w:val="nil"/>
              <w:bottom w:val="dotted" w:sz="4" w:space="0" w:color="auto"/>
              <w:right w:val="dotted" w:sz="4" w:space="0" w:color="auto"/>
            </w:tcBorders>
            <w:shd w:val="clear" w:color="000000" w:fill="FFFFFF"/>
            <w:vAlign w:val="center"/>
            <w:hideMark/>
          </w:tcPr>
          <w:p w14:paraId="23201C8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1F422C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DE789D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5,385.0 </w:t>
            </w:r>
          </w:p>
        </w:tc>
        <w:tc>
          <w:tcPr>
            <w:tcW w:w="445" w:type="pct"/>
            <w:tcBorders>
              <w:top w:val="nil"/>
              <w:left w:val="nil"/>
              <w:bottom w:val="dotted" w:sz="4" w:space="0" w:color="auto"/>
              <w:right w:val="dotted" w:sz="4" w:space="0" w:color="auto"/>
            </w:tcBorders>
            <w:shd w:val="clear" w:color="000000" w:fill="FFFFFF"/>
            <w:vAlign w:val="center"/>
            <w:hideMark/>
          </w:tcPr>
          <w:p w14:paraId="26A074A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2,418.8 </w:t>
            </w:r>
          </w:p>
        </w:tc>
      </w:tr>
      <w:tr w:rsidR="00E55DAC" w:rsidRPr="00C02C86" w14:paraId="1798F19F"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048FAEBB"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ყაზბეგის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72EF94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5,929.6 </w:t>
            </w:r>
          </w:p>
        </w:tc>
        <w:tc>
          <w:tcPr>
            <w:tcW w:w="445" w:type="pct"/>
            <w:tcBorders>
              <w:top w:val="nil"/>
              <w:left w:val="nil"/>
              <w:bottom w:val="dotted" w:sz="4" w:space="0" w:color="auto"/>
              <w:right w:val="dotted" w:sz="4" w:space="0" w:color="auto"/>
            </w:tcBorders>
            <w:shd w:val="clear" w:color="auto" w:fill="auto"/>
            <w:vAlign w:val="center"/>
            <w:hideMark/>
          </w:tcPr>
          <w:p w14:paraId="001ECFC0"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1,798.5 </w:t>
            </w:r>
          </w:p>
        </w:tc>
        <w:tc>
          <w:tcPr>
            <w:tcW w:w="423" w:type="pct"/>
            <w:tcBorders>
              <w:top w:val="nil"/>
              <w:left w:val="nil"/>
              <w:bottom w:val="dotted" w:sz="4" w:space="0" w:color="auto"/>
              <w:right w:val="dotted" w:sz="4" w:space="0" w:color="auto"/>
            </w:tcBorders>
            <w:shd w:val="clear" w:color="000000" w:fill="FFFFFF"/>
            <w:vAlign w:val="center"/>
            <w:hideMark/>
          </w:tcPr>
          <w:p w14:paraId="3914A4E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100.0 </w:t>
            </w:r>
          </w:p>
        </w:tc>
        <w:tc>
          <w:tcPr>
            <w:tcW w:w="423" w:type="pct"/>
            <w:tcBorders>
              <w:top w:val="nil"/>
              <w:left w:val="nil"/>
              <w:bottom w:val="dotted" w:sz="4" w:space="0" w:color="auto"/>
              <w:right w:val="dotted" w:sz="4" w:space="0" w:color="auto"/>
            </w:tcBorders>
            <w:shd w:val="clear" w:color="000000" w:fill="FFFFFF"/>
            <w:vAlign w:val="center"/>
            <w:hideMark/>
          </w:tcPr>
          <w:p w14:paraId="68064B6A"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49.8 </w:t>
            </w:r>
          </w:p>
        </w:tc>
        <w:tc>
          <w:tcPr>
            <w:tcW w:w="445" w:type="pct"/>
            <w:tcBorders>
              <w:top w:val="nil"/>
              <w:left w:val="nil"/>
              <w:bottom w:val="dotted" w:sz="4" w:space="0" w:color="auto"/>
              <w:right w:val="dotted" w:sz="4" w:space="0" w:color="auto"/>
            </w:tcBorders>
            <w:shd w:val="clear" w:color="000000" w:fill="FFFFFF"/>
            <w:vAlign w:val="center"/>
            <w:hideMark/>
          </w:tcPr>
          <w:p w14:paraId="54881D8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2,800.0 </w:t>
            </w:r>
          </w:p>
        </w:tc>
        <w:tc>
          <w:tcPr>
            <w:tcW w:w="445" w:type="pct"/>
            <w:tcBorders>
              <w:top w:val="nil"/>
              <w:left w:val="nil"/>
              <w:bottom w:val="dotted" w:sz="4" w:space="0" w:color="auto"/>
              <w:right w:val="dotted" w:sz="4" w:space="0" w:color="auto"/>
            </w:tcBorders>
            <w:shd w:val="clear" w:color="000000" w:fill="FFFFFF"/>
            <w:vAlign w:val="center"/>
            <w:hideMark/>
          </w:tcPr>
          <w:p w14:paraId="04E11C0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1,399.8 </w:t>
            </w:r>
          </w:p>
        </w:tc>
        <w:tc>
          <w:tcPr>
            <w:tcW w:w="445" w:type="pct"/>
            <w:tcBorders>
              <w:top w:val="nil"/>
              <w:left w:val="nil"/>
              <w:bottom w:val="dotted" w:sz="4" w:space="0" w:color="auto"/>
              <w:right w:val="dotted" w:sz="4" w:space="0" w:color="auto"/>
            </w:tcBorders>
            <w:shd w:val="clear" w:color="000000" w:fill="FFFFFF"/>
            <w:vAlign w:val="center"/>
            <w:hideMark/>
          </w:tcPr>
          <w:p w14:paraId="4AFD38E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3,029.6 </w:t>
            </w:r>
          </w:p>
        </w:tc>
        <w:tc>
          <w:tcPr>
            <w:tcW w:w="445" w:type="pct"/>
            <w:tcBorders>
              <w:top w:val="nil"/>
              <w:left w:val="nil"/>
              <w:bottom w:val="dotted" w:sz="4" w:space="0" w:color="auto"/>
              <w:right w:val="dotted" w:sz="4" w:space="0" w:color="auto"/>
            </w:tcBorders>
            <w:shd w:val="clear" w:color="000000" w:fill="FFFFFF"/>
            <w:vAlign w:val="center"/>
            <w:hideMark/>
          </w:tcPr>
          <w:p w14:paraId="6F7C88C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348.9 </w:t>
            </w:r>
          </w:p>
        </w:tc>
      </w:tr>
      <w:tr w:rsidR="00E55DAC" w:rsidRPr="00C02C86" w14:paraId="70135D69"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617A2FCF"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რაჭა</w:t>
            </w:r>
            <w:r w:rsidRPr="00C02C86">
              <w:rPr>
                <w:rFonts w:ascii="Sylfaen" w:hAnsi="Sylfaen" w:cs="Arial"/>
                <w:b/>
                <w:bCs/>
                <w:sz w:val="16"/>
                <w:szCs w:val="16"/>
              </w:rPr>
              <w:t>-</w:t>
            </w:r>
            <w:r w:rsidRPr="00C02C86">
              <w:rPr>
                <w:rFonts w:ascii="Sylfaen" w:hAnsi="Sylfaen" w:cs="Sylfaen"/>
                <w:b/>
                <w:bCs/>
                <w:sz w:val="16"/>
                <w:szCs w:val="16"/>
              </w:rPr>
              <w:t>ლეჩხუმი</w:t>
            </w:r>
            <w:r w:rsidRPr="00C02C86">
              <w:rPr>
                <w:rFonts w:ascii="Sylfaen" w:hAnsi="Sylfaen" w:cs="Arial"/>
                <w:b/>
                <w:bCs/>
                <w:sz w:val="16"/>
                <w:szCs w:val="16"/>
              </w:rPr>
              <w:t>-</w:t>
            </w:r>
            <w:r w:rsidRPr="00C02C86">
              <w:rPr>
                <w:rFonts w:ascii="Sylfaen" w:hAnsi="Sylfaen" w:cs="Sylfaen"/>
                <w:b/>
                <w:bCs/>
                <w:sz w:val="16"/>
                <w:szCs w:val="16"/>
              </w:rPr>
              <w:t>ქვემო</w:t>
            </w:r>
            <w:r w:rsidRPr="00C02C86">
              <w:rPr>
                <w:rFonts w:ascii="Sylfaen" w:hAnsi="Sylfaen" w:cs="Arial"/>
                <w:b/>
                <w:bCs/>
                <w:sz w:val="16"/>
                <w:szCs w:val="16"/>
              </w:rPr>
              <w:t xml:space="preserve"> </w:t>
            </w:r>
            <w:r w:rsidRPr="00C02C86">
              <w:rPr>
                <w:rFonts w:ascii="Sylfaen" w:hAnsi="Sylfaen" w:cs="Sylfaen"/>
                <w:b/>
                <w:bCs/>
                <w:sz w:val="16"/>
                <w:szCs w:val="16"/>
              </w:rPr>
              <w:t>სვანეთის</w:t>
            </w:r>
            <w:r w:rsidRPr="00C02C86">
              <w:rPr>
                <w:rFonts w:ascii="Sylfaen" w:hAnsi="Sylfaen" w:cs="Arial"/>
                <w:b/>
                <w:bCs/>
                <w:sz w:val="16"/>
                <w:szCs w:val="16"/>
              </w:rPr>
              <w:t xml:space="preserve"> </w:t>
            </w:r>
            <w:r w:rsidRPr="00C02C86">
              <w:rPr>
                <w:rFonts w:ascii="Sylfae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27890A3E"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23,527.1 </w:t>
            </w:r>
          </w:p>
        </w:tc>
        <w:tc>
          <w:tcPr>
            <w:tcW w:w="445" w:type="pct"/>
            <w:tcBorders>
              <w:top w:val="nil"/>
              <w:left w:val="nil"/>
              <w:bottom w:val="dotted" w:sz="4" w:space="0" w:color="auto"/>
              <w:right w:val="dotted" w:sz="4" w:space="0" w:color="auto"/>
            </w:tcBorders>
            <w:shd w:val="clear" w:color="auto" w:fill="auto"/>
            <w:vAlign w:val="center"/>
            <w:hideMark/>
          </w:tcPr>
          <w:p w14:paraId="4F5AB188" w14:textId="77777777" w:rsidR="00E55DAC" w:rsidRPr="00C02C86" w:rsidRDefault="00E55DAC" w:rsidP="00BA5860">
            <w:pPr>
              <w:jc w:val="center"/>
              <w:rPr>
                <w:rFonts w:ascii="Sylfaen" w:hAnsi="Sylfaen" w:cs="Arial"/>
                <w:b/>
                <w:bCs/>
                <w:sz w:val="16"/>
                <w:szCs w:val="16"/>
              </w:rPr>
            </w:pPr>
            <w:r w:rsidRPr="00C02C86">
              <w:rPr>
                <w:rFonts w:ascii="Sylfaen" w:hAnsi="Sylfaen" w:cs="Arial"/>
                <w:b/>
                <w:bCs/>
                <w:sz w:val="16"/>
                <w:szCs w:val="16"/>
              </w:rPr>
              <w:t xml:space="preserve">5,597.6 </w:t>
            </w:r>
          </w:p>
        </w:tc>
        <w:tc>
          <w:tcPr>
            <w:tcW w:w="423" w:type="pct"/>
            <w:tcBorders>
              <w:top w:val="nil"/>
              <w:left w:val="nil"/>
              <w:bottom w:val="dotted" w:sz="4" w:space="0" w:color="auto"/>
              <w:right w:val="dotted" w:sz="4" w:space="0" w:color="auto"/>
            </w:tcBorders>
            <w:shd w:val="clear" w:color="000000" w:fill="FFFFFF"/>
            <w:vAlign w:val="center"/>
            <w:hideMark/>
          </w:tcPr>
          <w:p w14:paraId="65599368"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565.0 </w:t>
            </w:r>
          </w:p>
        </w:tc>
        <w:tc>
          <w:tcPr>
            <w:tcW w:w="423" w:type="pct"/>
            <w:tcBorders>
              <w:top w:val="nil"/>
              <w:left w:val="nil"/>
              <w:bottom w:val="dotted" w:sz="4" w:space="0" w:color="auto"/>
              <w:right w:val="dotted" w:sz="4" w:space="0" w:color="auto"/>
            </w:tcBorders>
            <w:shd w:val="clear" w:color="000000" w:fill="FFFFFF"/>
            <w:vAlign w:val="center"/>
            <w:hideMark/>
          </w:tcPr>
          <w:p w14:paraId="3878F74A"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282.6 </w:t>
            </w:r>
          </w:p>
        </w:tc>
        <w:tc>
          <w:tcPr>
            <w:tcW w:w="445" w:type="pct"/>
            <w:tcBorders>
              <w:top w:val="nil"/>
              <w:left w:val="nil"/>
              <w:bottom w:val="dotted" w:sz="4" w:space="0" w:color="auto"/>
              <w:right w:val="dotted" w:sz="4" w:space="0" w:color="auto"/>
            </w:tcBorders>
            <w:shd w:val="clear" w:color="000000" w:fill="FFFFFF"/>
            <w:vAlign w:val="center"/>
            <w:hideMark/>
          </w:tcPr>
          <w:p w14:paraId="13B3AB0D"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138.2 </w:t>
            </w:r>
          </w:p>
        </w:tc>
        <w:tc>
          <w:tcPr>
            <w:tcW w:w="445" w:type="pct"/>
            <w:tcBorders>
              <w:top w:val="nil"/>
              <w:left w:val="nil"/>
              <w:bottom w:val="dotted" w:sz="4" w:space="0" w:color="auto"/>
              <w:right w:val="dotted" w:sz="4" w:space="0" w:color="auto"/>
            </w:tcBorders>
            <w:shd w:val="clear" w:color="000000" w:fill="FFFFFF"/>
            <w:vAlign w:val="center"/>
            <w:hideMark/>
          </w:tcPr>
          <w:p w14:paraId="6EB5CB0A"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4F3B3D1C"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22,823.9 </w:t>
            </w:r>
          </w:p>
        </w:tc>
        <w:tc>
          <w:tcPr>
            <w:tcW w:w="445" w:type="pct"/>
            <w:tcBorders>
              <w:top w:val="nil"/>
              <w:left w:val="nil"/>
              <w:bottom w:val="dotted" w:sz="4" w:space="0" w:color="auto"/>
              <w:right w:val="dotted" w:sz="4" w:space="0" w:color="auto"/>
            </w:tcBorders>
            <w:shd w:val="clear" w:color="000000" w:fill="FFFFFF"/>
            <w:vAlign w:val="center"/>
            <w:hideMark/>
          </w:tcPr>
          <w:p w14:paraId="2EA44C64" w14:textId="77777777" w:rsidR="00E55DAC" w:rsidRPr="00C02C86" w:rsidRDefault="00E55DAC" w:rsidP="00BA5860">
            <w:pPr>
              <w:jc w:val="center"/>
              <w:rPr>
                <w:rFonts w:ascii="Sylfaen" w:hAnsi="Sylfaen" w:cs="Arial"/>
                <w:b/>
                <w:bCs/>
                <w:color w:val="000000"/>
                <w:sz w:val="16"/>
                <w:szCs w:val="16"/>
              </w:rPr>
            </w:pPr>
            <w:r w:rsidRPr="00C02C86">
              <w:rPr>
                <w:rFonts w:ascii="Sylfaen" w:hAnsi="Sylfaen" w:cs="Arial"/>
                <w:b/>
                <w:bCs/>
                <w:color w:val="000000"/>
                <w:sz w:val="16"/>
                <w:szCs w:val="16"/>
              </w:rPr>
              <w:t xml:space="preserve">5,256.8 </w:t>
            </w:r>
          </w:p>
        </w:tc>
      </w:tr>
      <w:tr w:rsidR="00E55DAC" w:rsidRPr="00C02C86" w14:paraId="7E518691"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1F3711E"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ამბროლაურის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3475BF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8,696.2 </w:t>
            </w:r>
          </w:p>
        </w:tc>
        <w:tc>
          <w:tcPr>
            <w:tcW w:w="445" w:type="pct"/>
            <w:tcBorders>
              <w:top w:val="nil"/>
              <w:left w:val="nil"/>
              <w:bottom w:val="dotted" w:sz="4" w:space="0" w:color="auto"/>
              <w:right w:val="dotted" w:sz="4" w:space="0" w:color="auto"/>
            </w:tcBorders>
            <w:shd w:val="clear" w:color="auto" w:fill="auto"/>
            <w:vAlign w:val="center"/>
            <w:hideMark/>
          </w:tcPr>
          <w:p w14:paraId="43A1262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2,511.9 </w:t>
            </w:r>
          </w:p>
        </w:tc>
        <w:tc>
          <w:tcPr>
            <w:tcW w:w="423" w:type="pct"/>
            <w:tcBorders>
              <w:top w:val="nil"/>
              <w:left w:val="nil"/>
              <w:bottom w:val="dotted" w:sz="4" w:space="0" w:color="auto"/>
              <w:right w:val="dotted" w:sz="4" w:space="0" w:color="auto"/>
            </w:tcBorders>
            <w:shd w:val="clear" w:color="000000" w:fill="FFFFFF"/>
            <w:vAlign w:val="center"/>
            <w:hideMark/>
          </w:tcPr>
          <w:p w14:paraId="1841317C"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150.0 </w:t>
            </w:r>
          </w:p>
        </w:tc>
        <w:tc>
          <w:tcPr>
            <w:tcW w:w="423" w:type="pct"/>
            <w:tcBorders>
              <w:top w:val="nil"/>
              <w:left w:val="nil"/>
              <w:bottom w:val="dotted" w:sz="4" w:space="0" w:color="auto"/>
              <w:right w:val="dotted" w:sz="4" w:space="0" w:color="auto"/>
            </w:tcBorders>
            <w:shd w:val="clear" w:color="000000" w:fill="FFFFFF"/>
            <w:vAlign w:val="center"/>
            <w:hideMark/>
          </w:tcPr>
          <w:p w14:paraId="181425EF"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58000B0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4B3F725"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71CF39F"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8,546.2 </w:t>
            </w:r>
          </w:p>
        </w:tc>
        <w:tc>
          <w:tcPr>
            <w:tcW w:w="445" w:type="pct"/>
            <w:tcBorders>
              <w:top w:val="nil"/>
              <w:left w:val="nil"/>
              <w:bottom w:val="dotted" w:sz="4" w:space="0" w:color="auto"/>
              <w:right w:val="dotted" w:sz="4" w:space="0" w:color="auto"/>
            </w:tcBorders>
            <w:shd w:val="clear" w:color="000000" w:fill="FFFFFF"/>
            <w:vAlign w:val="center"/>
            <w:hideMark/>
          </w:tcPr>
          <w:p w14:paraId="0CBB08E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2,436.9 </w:t>
            </w:r>
          </w:p>
        </w:tc>
      </w:tr>
      <w:tr w:rsidR="00E55DAC" w:rsidRPr="00C02C86" w14:paraId="4869FFA3"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18A4642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ლენტეხის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5A3398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4,363.2 </w:t>
            </w:r>
          </w:p>
        </w:tc>
        <w:tc>
          <w:tcPr>
            <w:tcW w:w="445" w:type="pct"/>
            <w:tcBorders>
              <w:top w:val="nil"/>
              <w:left w:val="nil"/>
              <w:bottom w:val="dotted" w:sz="4" w:space="0" w:color="auto"/>
              <w:right w:val="dotted" w:sz="4" w:space="0" w:color="auto"/>
            </w:tcBorders>
            <w:shd w:val="clear" w:color="auto" w:fill="auto"/>
            <w:vAlign w:val="center"/>
            <w:hideMark/>
          </w:tcPr>
          <w:p w14:paraId="11E3F36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441.9 </w:t>
            </w:r>
          </w:p>
        </w:tc>
        <w:tc>
          <w:tcPr>
            <w:tcW w:w="423" w:type="pct"/>
            <w:tcBorders>
              <w:top w:val="nil"/>
              <w:left w:val="nil"/>
              <w:bottom w:val="dotted" w:sz="4" w:space="0" w:color="auto"/>
              <w:right w:val="dotted" w:sz="4" w:space="0" w:color="auto"/>
            </w:tcBorders>
            <w:shd w:val="clear" w:color="000000" w:fill="FFFFFF"/>
            <w:vAlign w:val="center"/>
            <w:hideMark/>
          </w:tcPr>
          <w:p w14:paraId="70FE535E"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120.0 </w:t>
            </w:r>
          </w:p>
        </w:tc>
        <w:tc>
          <w:tcPr>
            <w:tcW w:w="423" w:type="pct"/>
            <w:tcBorders>
              <w:top w:val="nil"/>
              <w:left w:val="nil"/>
              <w:bottom w:val="dotted" w:sz="4" w:space="0" w:color="auto"/>
              <w:right w:val="dotted" w:sz="4" w:space="0" w:color="auto"/>
            </w:tcBorders>
            <w:shd w:val="clear" w:color="000000" w:fill="FFFFFF"/>
            <w:vAlign w:val="center"/>
            <w:hideMark/>
          </w:tcPr>
          <w:p w14:paraId="67D134E2"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60.0 </w:t>
            </w:r>
          </w:p>
        </w:tc>
        <w:tc>
          <w:tcPr>
            <w:tcW w:w="445" w:type="pct"/>
            <w:tcBorders>
              <w:top w:val="nil"/>
              <w:left w:val="nil"/>
              <w:bottom w:val="dotted" w:sz="4" w:space="0" w:color="auto"/>
              <w:right w:val="dotted" w:sz="4" w:space="0" w:color="auto"/>
            </w:tcBorders>
            <w:shd w:val="clear" w:color="000000" w:fill="FFFFFF"/>
            <w:vAlign w:val="center"/>
            <w:hideMark/>
          </w:tcPr>
          <w:p w14:paraId="5FE6A62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80.0 </w:t>
            </w:r>
          </w:p>
        </w:tc>
        <w:tc>
          <w:tcPr>
            <w:tcW w:w="445" w:type="pct"/>
            <w:tcBorders>
              <w:top w:val="nil"/>
              <w:left w:val="nil"/>
              <w:bottom w:val="dotted" w:sz="4" w:space="0" w:color="auto"/>
              <w:right w:val="dotted" w:sz="4" w:space="0" w:color="auto"/>
            </w:tcBorders>
            <w:shd w:val="clear" w:color="000000" w:fill="FFFFFF"/>
            <w:vAlign w:val="center"/>
            <w:hideMark/>
          </w:tcPr>
          <w:p w14:paraId="2E802CA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63D2B3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4,163.2 </w:t>
            </w:r>
          </w:p>
        </w:tc>
        <w:tc>
          <w:tcPr>
            <w:tcW w:w="445" w:type="pct"/>
            <w:tcBorders>
              <w:top w:val="nil"/>
              <w:left w:val="nil"/>
              <w:bottom w:val="dotted" w:sz="4" w:space="0" w:color="auto"/>
              <w:right w:val="dotted" w:sz="4" w:space="0" w:color="auto"/>
            </w:tcBorders>
            <w:shd w:val="clear" w:color="000000" w:fill="FFFFFF"/>
            <w:vAlign w:val="center"/>
            <w:hideMark/>
          </w:tcPr>
          <w:p w14:paraId="73B02AE1"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381.9 </w:t>
            </w:r>
          </w:p>
        </w:tc>
      </w:tr>
      <w:tr w:rsidR="00E55DAC" w:rsidRPr="00C02C86" w14:paraId="1D8CCAB4"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2580DA7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ონის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B4A07A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5,847.4 </w:t>
            </w:r>
          </w:p>
        </w:tc>
        <w:tc>
          <w:tcPr>
            <w:tcW w:w="445" w:type="pct"/>
            <w:tcBorders>
              <w:top w:val="nil"/>
              <w:left w:val="nil"/>
              <w:bottom w:val="dotted" w:sz="4" w:space="0" w:color="auto"/>
              <w:right w:val="dotted" w:sz="4" w:space="0" w:color="auto"/>
            </w:tcBorders>
            <w:shd w:val="clear" w:color="auto" w:fill="auto"/>
            <w:vAlign w:val="center"/>
            <w:hideMark/>
          </w:tcPr>
          <w:p w14:paraId="42149E9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1,888.7 </w:t>
            </w:r>
          </w:p>
        </w:tc>
        <w:tc>
          <w:tcPr>
            <w:tcW w:w="423" w:type="pct"/>
            <w:tcBorders>
              <w:top w:val="nil"/>
              <w:left w:val="nil"/>
              <w:bottom w:val="dotted" w:sz="4" w:space="0" w:color="auto"/>
              <w:right w:val="dotted" w:sz="4" w:space="0" w:color="auto"/>
            </w:tcBorders>
            <w:shd w:val="clear" w:color="000000" w:fill="FFFFFF"/>
            <w:vAlign w:val="center"/>
            <w:hideMark/>
          </w:tcPr>
          <w:p w14:paraId="2C1593B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120.0 </w:t>
            </w:r>
          </w:p>
        </w:tc>
        <w:tc>
          <w:tcPr>
            <w:tcW w:w="423" w:type="pct"/>
            <w:tcBorders>
              <w:top w:val="nil"/>
              <w:left w:val="nil"/>
              <w:bottom w:val="dotted" w:sz="4" w:space="0" w:color="auto"/>
              <w:right w:val="dotted" w:sz="4" w:space="0" w:color="auto"/>
            </w:tcBorders>
            <w:shd w:val="clear" w:color="000000" w:fill="FFFFFF"/>
            <w:vAlign w:val="center"/>
            <w:hideMark/>
          </w:tcPr>
          <w:p w14:paraId="52D0096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60.0 </w:t>
            </w:r>
          </w:p>
        </w:tc>
        <w:tc>
          <w:tcPr>
            <w:tcW w:w="445" w:type="pct"/>
            <w:tcBorders>
              <w:top w:val="nil"/>
              <w:left w:val="nil"/>
              <w:bottom w:val="dotted" w:sz="4" w:space="0" w:color="auto"/>
              <w:right w:val="dotted" w:sz="4" w:space="0" w:color="auto"/>
            </w:tcBorders>
            <w:shd w:val="clear" w:color="000000" w:fill="FFFFFF"/>
            <w:vAlign w:val="center"/>
            <w:hideMark/>
          </w:tcPr>
          <w:p w14:paraId="12048F6E"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53FF237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58.2 </w:t>
            </w:r>
          </w:p>
        </w:tc>
        <w:tc>
          <w:tcPr>
            <w:tcW w:w="445" w:type="pct"/>
            <w:tcBorders>
              <w:top w:val="nil"/>
              <w:left w:val="nil"/>
              <w:bottom w:val="dotted" w:sz="4" w:space="0" w:color="auto"/>
              <w:right w:val="dotted" w:sz="4" w:space="0" w:color="auto"/>
            </w:tcBorders>
            <w:shd w:val="clear" w:color="000000" w:fill="FFFFFF"/>
            <w:vAlign w:val="center"/>
            <w:hideMark/>
          </w:tcPr>
          <w:p w14:paraId="7E01328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5,669.2 </w:t>
            </w:r>
          </w:p>
        </w:tc>
        <w:tc>
          <w:tcPr>
            <w:tcW w:w="445" w:type="pct"/>
            <w:tcBorders>
              <w:top w:val="nil"/>
              <w:left w:val="nil"/>
              <w:bottom w:val="dotted" w:sz="4" w:space="0" w:color="auto"/>
              <w:right w:val="dotted" w:sz="4" w:space="0" w:color="auto"/>
            </w:tcBorders>
            <w:shd w:val="clear" w:color="000000" w:fill="FFFFFF"/>
            <w:vAlign w:val="center"/>
            <w:hideMark/>
          </w:tcPr>
          <w:p w14:paraId="0EFD1149"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1,770.5 </w:t>
            </w:r>
          </w:p>
        </w:tc>
      </w:tr>
      <w:tr w:rsidR="00E55DAC" w:rsidRPr="00C02C86" w14:paraId="2958BBC8"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3D49232C"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ცაგერის</w:t>
            </w:r>
            <w:r w:rsidRPr="00C02C86">
              <w:rPr>
                <w:rFonts w:ascii="Sylfaen" w:hAnsi="Sylfaen" w:cs="Arial"/>
                <w:sz w:val="16"/>
                <w:szCs w:val="16"/>
              </w:rPr>
              <w:t xml:space="preserve"> </w:t>
            </w:r>
            <w:r w:rsidRPr="00C02C86">
              <w:rPr>
                <w:rFonts w:ascii="Sylfae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9D7294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4,620.2 </w:t>
            </w:r>
          </w:p>
        </w:tc>
        <w:tc>
          <w:tcPr>
            <w:tcW w:w="445" w:type="pct"/>
            <w:tcBorders>
              <w:top w:val="nil"/>
              <w:left w:val="nil"/>
              <w:bottom w:val="dotted" w:sz="4" w:space="0" w:color="auto"/>
              <w:right w:val="dotted" w:sz="4" w:space="0" w:color="auto"/>
            </w:tcBorders>
            <w:shd w:val="clear" w:color="auto" w:fill="auto"/>
            <w:vAlign w:val="center"/>
            <w:hideMark/>
          </w:tcPr>
          <w:p w14:paraId="0E57378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755.2 </w:t>
            </w:r>
          </w:p>
        </w:tc>
        <w:tc>
          <w:tcPr>
            <w:tcW w:w="423" w:type="pct"/>
            <w:tcBorders>
              <w:top w:val="nil"/>
              <w:left w:val="nil"/>
              <w:bottom w:val="dotted" w:sz="4" w:space="0" w:color="auto"/>
              <w:right w:val="dotted" w:sz="4" w:space="0" w:color="auto"/>
            </w:tcBorders>
            <w:shd w:val="clear" w:color="000000" w:fill="FFFFFF"/>
            <w:vAlign w:val="center"/>
            <w:hideMark/>
          </w:tcPr>
          <w:p w14:paraId="42FADCE3"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175.0 </w:t>
            </w:r>
          </w:p>
        </w:tc>
        <w:tc>
          <w:tcPr>
            <w:tcW w:w="423" w:type="pct"/>
            <w:tcBorders>
              <w:top w:val="nil"/>
              <w:left w:val="nil"/>
              <w:bottom w:val="dotted" w:sz="4" w:space="0" w:color="auto"/>
              <w:right w:val="dotted" w:sz="4" w:space="0" w:color="auto"/>
            </w:tcBorders>
            <w:shd w:val="clear" w:color="000000" w:fill="FFFFFF"/>
            <w:vAlign w:val="center"/>
            <w:hideMark/>
          </w:tcPr>
          <w:p w14:paraId="2CF8C0F0"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5E0E942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05745C8"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F1CF5C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4,445.2 </w:t>
            </w:r>
          </w:p>
        </w:tc>
        <w:tc>
          <w:tcPr>
            <w:tcW w:w="445" w:type="pct"/>
            <w:tcBorders>
              <w:top w:val="nil"/>
              <w:left w:val="nil"/>
              <w:bottom w:val="dotted" w:sz="4" w:space="0" w:color="auto"/>
              <w:right w:val="dotted" w:sz="4" w:space="0" w:color="auto"/>
            </w:tcBorders>
            <w:shd w:val="clear" w:color="000000" w:fill="FFFFFF"/>
            <w:vAlign w:val="center"/>
            <w:hideMark/>
          </w:tcPr>
          <w:p w14:paraId="750DB153"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667.6 </w:t>
            </w:r>
          </w:p>
        </w:tc>
      </w:tr>
      <w:tr w:rsidR="00E55DAC" w:rsidRPr="00C02C86" w14:paraId="1FF0795B"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vAlign w:val="center"/>
            <w:hideMark/>
          </w:tcPr>
          <w:p w14:paraId="4C28C099" w14:textId="77777777" w:rsidR="00E55DAC" w:rsidRPr="00C02C86" w:rsidRDefault="00E55DAC" w:rsidP="00BA5860">
            <w:pPr>
              <w:rPr>
                <w:rFonts w:ascii="Sylfaen" w:hAnsi="Sylfaen" w:cs="Arial"/>
                <w:sz w:val="16"/>
                <w:szCs w:val="16"/>
              </w:rPr>
            </w:pPr>
            <w:r w:rsidRPr="00C02C86">
              <w:rPr>
                <w:rFonts w:ascii="Sylfaen" w:hAnsi="Sylfaen" w:cs="Sylfaen"/>
                <w:sz w:val="16"/>
                <w:szCs w:val="16"/>
              </w:rPr>
              <w:t>სხვადასხვა</w:t>
            </w:r>
            <w:r w:rsidRPr="00C02C86">
              <w:rPr>
                <w:rFonts w:ascii="Sylfaen" w:hAnsi="Sylfaen" w:cs="Arial"/>
                <w:sz w:val="16"/>
                <w:szCs w:val="16"/>
              </w:rPr>
              <w:t xml:space="preserve"> </w:t>
            </w:r>
            <w:r w:rsidRPr="00C02C86">
              <w:rPr>
                <w:rFonts w:ascii="Sylfaen" w:hAnsi="Sylfaen" w:cs="Sylfaen"/>
                <w:sz w:val="16"/>
                <w:szCs w:val="16"/>
              </w:rPr>
              <w:t>მუნიციპალიტეტები</w:t>
            </w:r>
          </w:p>
        </w:tc>
        <w:tc>
          <w:tcPr>
            <w:tcW w:w="445" w:type="pct"/>
            <w:tcBorders>
              <w:top w:val="nil"/>
              <w:left w:val="nil"/>
              <w:bottom w:val="dotted" w:sz="4" w:space="0" w:color="auto"/>
              <w:right w:val="dotted" w:sz="4" w:space="0" w:color="auto"/>
            </w:tcBorders>
            <w:shd w:val="clear" w:color="auto" w:fill="auto"/>
            <w:vAlign w:val="center"/>
            <w:hideMark/>
          </w:tcPr>
          <w:p w14:paraId="5271785C"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6,700.0 </w:t>
            </w:r>
          </w:p>
        </w:tc>
        <w:tc>
          <w:tcPr>
            <w:tcW w:w="445" w:type="pct"/>
            <w:tcBorders>
              <w:top w:val="nil"/>
              <w:left w:val="nil"/>
              <w:bottom w:val="dotted" w:sz="4" w:space="0" w:color="auto"/>
              <w:right w:val="dotted" w:sz="4" w:space="0" w:color="auto"/>
            </w:tcBorders>
            <w:shd w:val="clear" w:color="auto" w:fill="auto"/>
            <w:vAlign w:val="center"/>
            <w:hideMark/>
          </w:tcPr>
          <w:p w14:paraId="662345E6"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14:paraId="723D78A5"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4,500.0 </w:t>
            </w:r>
          </w:p>
        </w:tc>
        <w:tc>
          <w:tcPr>
            <w:tcW w:w="423" w:type="pct"/>
            <w:tcBorders>
              <w:top w:val="nil"/>
              <w:left w:val="nil"/>
              <w:bottom w:val="dotted" w:sz="4" w:space="0" w:color="auto"/>
              <w:right w:val="dotted" w:sz="4" w:space="0" w:color="auto"/>
            </w:tcBorders>
            <w:shd w:val="clear" w:color="000000" w:fill="FFFFFF"/>
            <w:vAlign w:val="center"/>
            <w:hideMark/>
          </w:tcPr>
          <w:p w14:paraId="3B4A47F4" w14:textId="77777777" w:rsidR="00E55DAC" w:rsidRPr="00C02C86" w:rsidRDefault="00E55DAC" w:rsidP="00BA5860">
            <w:pPr>
              <w:jc w:val="center"/>
              <w:rPr>
                <w:rFonts w:ascii="Sylfaen" w:hAnsi="Sylfaen" w:cs="Arial"/>
                <w:color w:val="000000"/>
                <w:sz w:val="16"/>
                <w:szCs w:val="16"/>
              </w:rPr>
            </w:pPr>
            <w:r w:rsidRPr="00C02C86">
              <w:rPr>
                <w:rFonts w:ascii="Sylfaen" w:hAnsi="Sylfaen"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BB738C7"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2,200.0 </w:t>
            </w:r>
          </w:p>
        </w:tc>
        <w:tc>
          <w:tcPr>
            <w:tcW w:w="445" w:type="pct"/>
            <w:tcBorders>
              <w:top w:val="nil"/>
              <w:left w:val="nil"/>
              <w:bottom w:val="dotted" w:sz="4" w:space="0" w:color="auto"/>
              <w:right w:val="dotted" w:sz="4" w:space="0" w:color="auto"/>
            </w:tcBorders>
            <w:shd w:val="clear" w:color="000000" w:fill="FFFFFF"/>
            <w:vAlign w:val="center"/>
            <w:hideMark/>
          </w:tcPr>
          <w:p w14:paraId="2F09FBAB"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D088CA4"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C0827ED" w14:textId="77777777" w:rsidR="00E55DAC" w:rsidRPr="00C02C86" w:rsidRDefault="00E55DAC" w:rsidP="00BA5860">
            <w:pPr>
              <w:jc w:val="center"/>
              <w:rPr>
                <w:rFonts w:ascii="Sylfaen" w:hAnsi="Sylfaen" w:cs="Arial"/>
                <w:sz w:val="16"/>
                <w:szCs w:val="16"/>
              </w:rPr>
            </w:pPr>
            <w:r w:rsidRPr="00C02C86">
              <w:rPr>
                <w:rFonts w:ascii="Sylfaen" w:hAnsi="Sylfaen" w:cs="Arial"/>
                <w:sz w:val="16"/>
                <w:szCs w:val="16"/>
              </w:rPr>
              <w:t xml:space="preserve">0.0 </w:t>
            </w:r>
          </w:p>
        </w:tc>
      </w:tr>
      <w:tr w:rsidR="00E55DAC" w:rsidRPr="00C02C86" w14:paraId="4D0EF3FF" w14:textId="77777777" w:rsidTr="00BA5860">
        <w:trPr>
          <w:trHeight w:val="288"/>
        </w:trPr>
        <w:tc>
          <w:tcPr>
            <w:tcW w:w="1484" w:type="pct"/>
            <w:tcBorders>
              <w:top w:val="nil"/>
              <w:left w:val="dotted" w:sz="4" w:space="0" w:color="auto"/>
              <w:bottom w:val="dotted" w:sz="4" w:space="0" w:color="auto"/>
              <w:right w:val="dotted" w:sz="4" w:space="0" w:color="auto"/>
            </w:tcBorders>
            <w:shd w:val="clear" w:color="auto" w:fill="auto"/>
            <w:noWrap/>
            <w:vAlign w:val="center"/>
            <w:hideMark/>
          </w:tcPr>
          <w:p w14:paraId="676C4BC2" w14:textId="77777777" w:rsidR="00E55DAC" w:rsidRPr="00C02C86" w:rsidRDefault="00E55DAC" w:rsidP="00BA5860">
            <w:pPr>
              <w:rPr>
                <w:rFonts w:ascii="Sylfaen" w:hAnsi="Sylfaen" w:cs="Arial"/>
                <w:b/>
                <w:bCs/>
                <w:sz w:val="16"/>
                <w:szCs w:val="16"/>
              </w:rPr>
            </w:pPr>
            <w:r w:rsidRPr="00C02C86">
              <w:rPr>
                <w:rFonts w:ascii="Sylfaen" w:hAnsi="Sylfaen" w:cs="Sylfaen"/>
                <w:b/>
                <w:bCs/>
                <w:sz w:val="16"/>
                <w:szCs w:val="16"/>
              </w:rPr>
              <w:t>ჯამი</w:t>
            </w:r>
          </w:p>
        </w:tc>
        <w:tc>
          <w:tcPr>
            <w:tcW w:w="445" w:type="pct"/>
            <w:tcBorders>
              <w:top w:val="nil"/>
              <w:left w:val="nil"/>
              <w:bottom w:val="dotted" w:sz="4" w:space="0" w:color="auto"/>
              <w:right w:val="dotted" w:sz="4" w:space="0" w:color="auto"/>
            </w:tcBorders>
            <w:shd w:val="clear" w:color="auto" w:fill="auto"/>
            <w:vAlign w:val="center"/>
            <w:hideMark/>
          </w:tcPr>
          <w:p w14:paraId="40A3380E" w14:textId="77777777" w:rsidR="00E55DAC" w:rsidRPr="00E55DAC" w:rsidRDefault="00E55DAC" w:rsidP="00BA5860">
            <w:pPr>
              <w:jc w:val="center"/>
              <w:rPr>
                <w:rFonts w:ascii="Sylfaen" w:hAnsi="Sylfaen" w:cs="Arial"/>
                <w:b/>
                <w:bCs/>
                <w:sz w:val="16"/>
                <w:szCs w:val="16"/>
              </w:rPr>
            </w:pPr>
            <w:r w:rsidRPr="00E55DAC">
              <w:rPr>
                <w:rFonts w:ascii="Sylfaen" w:hAnsi="Sylfaen" w:cs="Arial"/>
                <w:b/>
                <w:bCs/>
                <w:sz w:val="16"/>
                <w:szCs w:val="16"/>
              </w:rPr>
              <w:t xml:space="preserve">752,438.0 </w:t>
            </w:r>
          </w:p>
        </w:tc>
        <w:tc>
          <w:tcPr>
            <w:tcW w:w="445" w:type="pct"/>
            <w:tcBorders>
              <w:top w:val="nil"/>
              <w:left w:val="nil"/>
              <w:bottom w:val="dotted" w:sz="4" w:space="0" w:color="auto"/>
              <w:right w:val="dotted" w:sz="4" w:space="0" w:color="auto"/>
            </w:tcBorders>
            <w:shd w:val="clear" w:color="auto" w:fill="auto"/>
            <w:vAlign w:val="center"/>
            <w:hideMark/>
          </w:tcPr>
          <w:p w14:paraId="50AA3E1D" w14:textId="77777777" w:rsidR="00E55DAC" w:rsidRPr="00E55DAC" w:rsidRDefault="00E55DAC" w:rsidP="00BA5860">
            <w:pPr>
              <w:jc w:val="center"/>
              <w:rPr>
                <w:rFonts w:ascii="Sylfaen" w:hAnsi="Sylfaen" w:cs="Arial"/>
                <w:b/>
                <w:bCs/>
                <w:sz w:val="16"/>
                <w:szCs w:val="16"/>
              </w:rPr>
            </w:pPr>
            <w:r w:rsidRPr="00E55DAC">
              <w:rPr>
                <w:rFonts w:ascii="Sylfaen" w:hAnsi="Sylfaen" w:cs="Arial"/>
                <w:b/>
                <w:bCs/>
                <w:sz w:val="16"/>
                <w:szCs w:val="16"/>
              </w:rPr>
              <w:t xml:space="preserve">239,934.1 </w:t>
            </w:r>
          </w:p>
        </w:tc>
        <w:tc>
          <w:tcPr>
            <w:tcW w:w="423" w:type="pct"/>
            <w:tcBorders>
              <w:top w:val="nil"/>
              <w:left w:val="nil"/>
              <w:bottom w:val="dotted" w:sz="4" w:space="0" w:color="auto"/>
              <w:right w:val="dotted" w:sz="4" w:space="0" w:color="auto"/>
            </w:tcBorders>
            <w:shd w:val="clear" w:color="000000" w:fill="FFFFFF"/>
            <w:vAlign w:val="center"/>
            <w:hideMark/>
          </w:tcPr>
          <w:p w14:paraId="2E1DADE3"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17,915.0 </w:t>
            </w:r>
          </w:p>
        </w:tc>
        <w:tc>
          <w:tcPr>
            <w:tcW w:w="423" w:type="pct"/>
            <w:tcBorders>
              <w:top w:val="nil"/>
              <w:left w:val="nil"/>
              <w:bottom w:val="dotted" w:sz="4" w:space="0" w:color="auto"/>
              <w:right w:val="dotted" w:sz="4" w:space="0" w:color="auto"/>
            </w:tcBorders>
            <w:shd w:val="clear" w:color="000000" w:fill="FFFFFF"/>
            <w:vAlign w:val="center"/>
            <w:hideMark/>
          </w:tcPr>
          <w:p w14:paraId="43A49EA7"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6,708.6 </w:t>
            </w:r>
          </w:p>
        </w:tc>
        <w:tc>
          <w:tcPr>
            <w:tcW w:w="445" w:type="pct"/>
            <w:tcBorders>
              <w:top w:val="nil"/>
              <w:left w:val="nil"/>
              <w:bottom w:val="dotted" w:sz="4" w:space="0" w:color="auto"/>
              <w:right w:val="dotted" w:sz="4" w:space="0" w:color="auto"/>
            </w:tcBorders>
            <w:shd w:val="clear" w:color="000000" w:fill="FFFFFF"/>
            <w:vAlign w:val="center"/>
            <w:hideMark/>
          </w:tcPr>
          <w:p w14:paraId="1D67478F"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284,425.9 </w:t>
            </w:r>
          </w:p>
        </w:tc>
        <w:tc>
          <w:tcPr>
            <w:tcW w:w="445" w:type="pct"/>
            <w:tcBorders>
              <w:top w:val="nil"/>
              <w:left w:val="nil"/>
              <w:bottom w:val="dotted" w:sz="4" w:space="0" w:color="auto"/>
              <w:right w:val="dotted" w:sz="4" w:space="0" w:color="auto"/>
            </w:tcBorders>
            <w:shd w:val="clear" w:color="000000" w:fill="FFFFFF"/>
            <w:vAlign w:val="center"/>
            <w:hideMark/>
          </w:tcPr>
          <w:p w14:paraId="1E30F917"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123,112.4 </w:t>
            </w:r>
          </w:p>
        </w:tc>
        <w:tc>
          <w:tcPr>
            <w:tcW w:w="445" w:type="pct"/>
            <w:tcBorders>
              <w:top w:val="nil"/>
              <w:left w:val="nil"/>
              <w:bottom w:val="dotted" w:sz="4" w:space="0" w:color="auto"/>
              <w:right w:val="dotted" w:sz="4" w:space="0" w:color="auto"/>
            </w:tcBorders>
            <w:shd w:val="clear" w:color="000000" w:fill="FFFFFF"/>
            <w:vAlign w:val="center"/>
            <w:hideMark/>
          </w:tcPr>
          <w:p w14:paraId="57D0AD6A"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450,097.1 </w:t>
            </w:r>
          </w:p>
        </w:tc>
        <w:tc>
          <w:tcPr>
            <w:tcW w:w="445" w:type="pct"/>
            <w:tcBorders>
              <w:top w:val="nil"/>
              <w:left w:val="nil"/>
              <w:bottom w:val="dotted" w:sz="4" w:space="0" w:color="auto"/>
              <w:right w:val="dotted" w:sz="4" w:space="0" w:color="auto"/>
            </w:tcBorders>
            <w:shd w:val="clear" w:color="000000" w:fill="FFFFFF"/>
            <w:vAlign w:val="center"/>
            <w:hideMark/>
          </w:tcPr>
          <w:p w14:paraId="7B998EFA" w14:textId="77777777" w:rsidR="00E55DAC" w:rsidRPr="00E55DAC" w:rsidRDefault="00E55DAC" w:rsidP="00BA5860">
            <w:pPr>
              <w:jc w:val="center"/>
              <w:rPr>
                <w:rFonts w:ascii="Sylfaen" w:hAnsi="Sylfaen" w:cs="Arial"/>
                <w:b/>
                <w:bCs/>
                <w:color w:val="000000"/>
                <w:sz w:val="16"/>
                <w:szCs w:val="16"/>
              </w:rPr>
            </w:pPr>
            <w:r w:rsidRPr="00E55DAC">
              <w:rPr>
                <w:rFonts w:ascii="Sylfaen" w:hAnsi="Sylfaen" w:cs="Arial"/>
                <w:b/>
                <w:bCs/>
                <w:color w:val="000000"/>
                <w:sz w:val="16"/>
                <w:szCs w:val="16"/>
              </w:rPr>
              <w:t xml:space="preserve">110,113.1 </w:t>
            </w:r>
          </w:p>
        </w:tc>
      </w:tr>
    </w:tbl>
    <w:p w14:paraId="51B35C1F" w14:textId="77777777" w:rsidR="00E55DAC" w:rsidRDefault="00E55DAC" w:rsidP="008B2021">
      <w:pPr>
        <w:tabs>
          <w:tab w:val="left" w:pos="0"/>
        </w:tabs>
        <w:ind w:right="-97" w:firstLine="720"/>
        <w:jc w:val="right"/>
        <w:rPr>
          <w:rFonts w:ascii="Sylfaen" w:hAnsi="Sylfaen"/>
          <w:i/>
          <w:noProof/>
          <w:color w:val="000000"/>
          <w:sz w:val="16"/>
          <w:szCs w:val="16"/>
          <w:highlight w:val="yellow"/>
          <w:lang w:val="ka-GE"/>
        </w:rPr>
      </w:pPr>
    </w:p>
    <w:p w14:paraId="68E1ECF9" w14:textId="77777777" w:rsidR="00E55DAC" w:rsidRDefault="00E55DAC" w:rsidP="008B2021">
      <w:pPr>
        <w:tabs>
          <w:tab w:val="left" w:pos="0"/>
        </w:tabs>
        <w:ind w:right="-97" w:firstLine="720"/>
        <w:jc w:val="right"/>
        <w:rPr>
          <w:rFonts w:ascii="Sylfaen" w:hAnsi="Sylfaen"/>
          <w:i/>
          <w:noProof/>
          <w:color w:val="000000"/>
          <w:sz w:val="16"/>
          <w:szCs w:val="16"/>
          <w:highlight w:val="yellow"/>
          <w:lang w:val="ka-GE"/>
        </w:rPr>
      </w:pPr>
    </w:p>
    <w:p w14:paraId="3E4CF2E2" w14:textId="77777777" w:rsidR="00E55DAC" w:rsidRPr="006D27A0" w:rsidRDefault="00E55DAC" w:rsidP="00E55DAC">
      <w:pPr>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290EAD8E" w14:textId="77777777" w:rsidR="00E55DAC" w:rsidRPr="006D27A0" w:rsidRDefault="00E55DAC" w:rsidP="00E55DAC">
      <w:pPr>
        <w:ind w:right="173"/>
        <w:jc w:val="both"/>
        <w:rPr>
          <w:rFonts w:ascii="Sylfaen" w:hAnsi="Sylfaen"/>
          <w:i/>
          <w:iCs/>
          <w:sz w:val="16"/>
          <w:szCs w:val="16"/>
          <w:lang w:val="ka-GE"/>
        </w:rPr>
      </w:pPr>
      <w:r w:rsidRPr="006D27A0">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2022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2022 წლის</w:t>
      </w:r>
      <w:r>
        <w:rPr>
          <w:rFonts w:ascii="Sylfaen" w:hAnsi="Sylfaen"/>
          <w:i/>
          <w:iCs/>
          <w:sz w:val="16"/>
          <w:szCs w:val="16"/>
          <w:lang w:val="ka-GE"/>
        </w:rPr>
        <w:t xml:space="preserve"> 30</w:t>
      </w:r>
      <w:r w:rsidRPr="006D27A0">
        <w:rPr>
          <w:rFonts w:ascii="Sylfaen" w:hAnsi="Sylfaen"/>
          <w:i/>
          <w:iCs/>
          <w:sz w:val="16"/>
          <w:szCs w:val="16"/>
          <w:lang w:val="ka-GE"/>
        </w:rPr>
        <w:t xml:space="preserve"> </w:t>
      </w:r>
      <w:r>
        <w:rPr>
          <w:rFonts w:ascii="Sylfaen" w:hAnsi="Sylfaen"/>
          <w:i/>
          <w:iCs/>
          <w:sz w:val="16"/>
          <w:szCs w:val="16"/>
          <w:lang w:val="ka-GE"/>
        </w:rPr>
        <w:t>ივნისის</w:t>
      </w:r>
      <w:r w:rsidRPr="006D27A0">
        <w:rPr>
          <w:rFonts w:ascii="Sylfaen" w:hAnsi="Sylfaen"/>
          <w:i/>
          <w:iCs/>
          <w:sz w:val="16"/>
          <w:szCs w:val="16"/>
          <w:lang w:val="ka-GE"/>
        </w:rPr>
        <w:t xml:space="preserve"> მდგომარეობით.</w:t>
      </w:r>
    </w:p>
    <w:p w14:paraId="3324F82E" w14:textId="77777777" w:rsidR="00E55DAC" w:rsidRPr="006D27A0" w:rsidRDefault="00E55DAC" w:rsidP="00E55DAC">
      <w:pPr>
        <w:ind w:right="173"/>
        <w:jc w:val="both"/>
        <w:rPr>
          <w:rFonts w:ascii="Sylfaen" w:hAnsi="Sylfaen"/>
          <w:i/>
          <w:iCs/>
          <w:sz w:val="16"/>
          <w:szCs w:val="16"/>
          <w:lang w:val="ka-GE"/>
        </w:rPr>
      </w:pPr>
      <w:r w:rsidRPr="006D27A0">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2 200.0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2C51BD27" w14:textId="77777777" w:rsidR="00E55DAC" w:rsidRDefault="00E55DAC" w:rsidP="00E55DAC">
      <w:pPr>
        <w:ind w:right="173"/>
        <w:jc w:val="both"/>
        <w:rPr>
          <w:rFonts w:ascii="Sylfaen" w:hAnsi="Sylfaen"/>
          <w:i/>
          <w:iCs/>
          <w:sz w:val="16"/>
          <w:szCs w:val="16"/>
          <w:lang w:val="ka-GE"/>
        </w:rPr>
      </w:pPr>
      <w:r w:rsidRPr="006D27A0">
        <w:rPr>
          <w:rFonts w:ascii="Sylfaen" w:hAnsi="Sylfaen"/>
          <w:i/>
          <w:iCs/>
          <w:sz w:val="16"/>
          <w:szCs w:val="16"/>
          <w:lang w:val="ka-GE"/>
        </w:rPr>
        <w:t xml:space="preserve">- სპეციალურ ტრანსფერის გეგმის ჯამში გათვალისწინებულია </w:t>
      </w:r>
      <w:r>
        <w:rPr>
          <w:rFonts w:ascii="Sylfaen" w:hAnsi="Sylfaen"/>
          <w:i/>
          <w:iCs/>
          <w:sz w:val="16"/>
          <w:szCs w:val="16"/>
          <w:lang w:val="ka-GE"/>
        </w:rPr>
        <w:t>5 55</w:t>
      </w:r>
      <w:r w:rsidRPr="006D27A0">
        <w:rPr>
          <w:rFonts w:ascii="Sylfaen" w:hAnsi="Sylfaen"/>
          <w:i/>
          <w:iCs/>
          <w:sz w:val="16"/>
          <w:szCs w:val="16"/>
          <w:lang w:val="ka-GE"/>
        </w:rPr>
        <w:t xml:space="preserve">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2022 წლის 1 დეკემბერი, შესაბამისად წლიურ ჭრილში სულ ტრანსფერის გეგმა 2022 წლის </w:t>
      </w:r>
      <w:r>
        <w:rPr>
          <w:rFonts w:ascii="Sylfaen" w:hAnsi="Sylfaen"/>
          <w:i/>
          <w:iCs/>
          <w:sz w:val="16"/>
          <w:szCs w:val="16"/>
          <w:lang w:val="ka-GE"/>
        </w:rPr>
        <w:t>30</w:t>
      </w:r>
      <w:r w:rsidRPr="006D27A0">
        <w:rPr>
          <w:rFonts w:ascii="Sylfaen" w:hAnsi="Sylfaen"/>
          <w:i/>
          <w:iCs/>
          <w:sz w:val="16"/>
          <w:szCs w:val="16"/>
          <w:lang w:val="ka-GE"/>
        </w:rPr>
        <w:t xml:space="preserve"> </w:t>
      </w:r>
      <w:r>
        <w:rPr>
          <w:rFonts w:ascii="Sylfaen" w:hAnsi="Sylfaen"/>
          <w:i/>
          <w:iCs/>
          <w:sz w:val="16"/>
          <w:szCs w:val="16"/>
          <w:lang w:val="ka-GE"/>
        </w:rPr>
        <w:t>ივნისის</w:t>
      </w:r>
      <w:r w:rsidRPr="006D27A0">
        <w:rPr>
          <w:rFonts w:ascii="Sylfaen" w:hAnsi="Sylfaen"/>
          <w:i/>
          <w:iCs/>
          <w:sz w:val="16"/>
          <w:szCs w:val="16"/>
          <w:lang w:val="ka-GE"/>
        </w:rPr>
        <w:t xml:space="preserve"> მდგომარეობით შეადგენს </w:t>
      </w:r>
      <w:r>
        <w:rPr>
          <w:rFonts w:ascii="Sylfaen" w:hAnsi="Sylfaen"/>
          <w:i/>
          <w:iCs/>
          <w:sz w:val="16"/>
          <w:szCs w:val="16"/>
          <w:lang w:val="ka-GE"/>
        </w:rPr>
        <w:t>746 888.0</w:t>
      </w:r>
      <w:r w:rsidRPr="006D27A0">
        <w:rPr>
          <w:rFonts w:ascii="Sylfaen" w:hAnsi="Sylfaen"/>
          <w:i/>
          <w:iCs/>
          <w:sz w:val="16"/>
          <w:szCs w:val="16"/>
          <w:lang w:val="ka-GE"/>
        </w:rPr>
        <w:t xml:space="preserve"> ათას ლარს</w:t>
      </w:r>
      <w:r w:rsidRPr="006D27A0">
        <w:rPr>
          <w:rFonts w:ascii="Sylfaen" w:hAnsi="Sylfaen"/>
          <w:i/>
          <w:iCs/>
          <w:sz w:val="16"/>
          <w:szCs w:val="16"/>
        </w:rPr>
        <w:t>,</w:t>
      </w:r>
      <w:r w:rsidRPr="006D27A0">
        <w:rPr>
          <w:rFonts w:ascii="Sylfaen" w:hAnsi="Sylfaen"/>
          <w:i/>
          <w:iCs/>
          <w:sz w:val="16"/>
          <w:szCs w:val="16"/>
          <w:lang w:val="ka-GE"/>
        </w:rPr>
        <w:t xml:space="preserve"> ხოლო სპეციალური ტრანსფერის გეგმა -</w:t>
      </w:r>
      <w:r w:rsidRPr="006D27A0">
        <w:rPr>
          <w:rFonts w:ascii="Sylfaen" w:hAnsi="Sylfaen"/>
          <w:i/>
          <w:iCs/>
          <w:sz w:val="16"/>
          <w:szCs w:val="16"/>
        </w:rPr>
        <w:t xml:space="preserve"> </w:t>
      </w:r>
      <w:r>
        <w:rPr>
          <w:rFonts w:ascii="Sylfaen" w:hAnsi="Sylfaen"/>
          <w:i/>
          <w:iCs/>
          <w:sz w:val="16"/>
          <w:szCs w:val="16"/>
          <w:lang w:val="ka-GE"/>
        </w:rPr>
        <w:t>278 875.9</w:t>
      </w:r>
      <w:r w:rsidRPr="006D27A0">
        <w:rPr>
          <w:rFonts w:ascii="Sylfaen" w:hAnsi="Sylfaen"/>
          <w:i/>
          <w:iCs/>
          <w:sz w:val="16"/>
          <w:szCs w:val="16"/>
          <w:lang w:val="ka-GE"/>
        </w:rPr>
        <w:t xml:space="preserve"> ათას ლარს.</w:t>
      </w:r>
    </w:p>
    <w:p w14:paraId="56D23CBC" w14:textId="77777777" w:rsidR="00E55DAC" w:rsidRPr="006D27A0" w:rsidRDefault="00E55DAC" w:rsidP="00E55DAC">
      <w:pPr>
        <w:ind w:right="173"/>
        <w:jc w:val="both"/>
        <w:rPr>
          <w:rFonts w:ascii="Sylfaen" w:hAnsi="Sylfaen"/>
          <w:i/>
          <w:iCs/>
          <w:sz w:val="16"/>
          <w:szCs w:val="16"/>
          <w:lang w:val="ka-GE"/>
        </w:rPr>
      </w:pPr>
      <w:r w:rsidRPr="003650F5">
        <w:rPr>
          <w:rFonts w:ascii="Sylfaen" w:hAnsi="Sylfaen"/>
          <w:i/>
          <w:iCs/>
          <w:sz w:val="16"/>
          <w:szCs w:val="16"/>
          <w:lang w:val="ka-GE"/>
        </w:rPr>
        <w:t>- „აჭარის ავტონომიური რესპუბლიკისათვის წინა წლებში წარმოქმნილი დავალიანების დაფარვისა და სასამართლო გადაწყვეტილებების აღსრულების ფონდიდან სესხის გამოყოფის შესახებ“ საქართველოს მთავრობის 2022 წლის 14 ივნისის N1074 განკარგულებით, აჭარის ავტონომიურ რესპუბლიკას სესხის სახით გამოეყო 20 000.0 ათასი ლარი, რომელიც 30 ივნისის მდგომარეობით სრულად არის გადარიცხული. აღნიშნული თანხა ცხრილში გათვალისწინებული არ არის.</w:t>
      </w:r>
    </w:p>
    <w:p w14:paraId="5A70E1A5" w14:textId="77777777" w:rsidR="00E55DAC" w:rsidRDefault="00E55DAC" w:rsidP="008B2021">
      <w:pPr>
        <w:tabs>
          <w:tab w:val="left" w:pos="0"/>
        </w:tabs>
        <w:ind w:right="-97" w:firstLine="720"/>
        <w:jc w:val="right"/>
        <w:rPr>
          <w:rFonts w:ascii="Sylfaen" w:hAnsi="Sylfaen"/>
          <w:i/>
          <w:noProof/>
          <w:color w:val="000000"/>
          <w:sz w:val="16"/>
          <w:szCs w:val="16"/>
          <w:highlight w:val="yellow"/>
          <w:lang w:val="ka-GE"/>
        </w:rPr>
      </w:pPr>
    </w:p>
    <w:p w14:paraId="378D5F9E" w14:textId="77777777" w:rsidR="00E55DAC" w:rsidRDefault="00E55DAC" w:rsidP="008B2021">
      <w:pPr>
        <w:tabs>
          <w:tab w:val="left" w:pos="0"/>
        </w:tabs>
        <w:ind w:right="-97" w:firstLine="720"/>
        <w:jc w:val="right"/>
        <w:rPr>
          <w:rFonts w:ascii="Sylfaen" w:hAnsi="Sylfaen"/>
          <w:i/>
          <w:noProof/>
          <w:color w:val="000000"/>
          <w:sz w:val="16"/>
          <w:szCs w:val="16"/>
          <w:highlight w:val="yellow"/>
          <w:lang w:val="ka-GE"/>
        </w:rPr>
      </w:pPr>
    </w:p>
    <w:p w14:paraId="459A00B9" w14:textId="77777777" w:rsidR="004C2A0B" w:rsidRDefault="004C2A0B" w:rsidP="008B2021">
      <w:pPr>
        <w:tabs>
          <w:tab w:val="left" w:pos="0"/>
        </w:tabs>
        <w:ind w:right="-97" w:firstLine="720"/>
        <w:jc w:val="right"/>
        <w:rPr>
          <w:rFonts w:ascii="Sylfaen" w:hAnsi="Sylfaen"/>
          <w:i/>
          <w:noProof/>
          <w:color w:val="000000"/>
          <w:sz w:val="16"/>
          <w:szCs w:val="16"/>
          <w:highlight w:val="yellow"/>
          <w:lang w:val="ka-GE"/>
        </w:rPr>
      </w:pPr>
    </w:p>
    <w:p w14:paraId="401A8842" w14:textId="77777777" w:rsidR="004C2A0B" w:rsidRDefault="004C2A0B" w:rsidP="008B2021">
      <w:pPr>
        <w:tabs>
          <w:tab w:val="left" w:pos="0"/>
        </w:tabs>
        <w:ind w:right="-97" w:firstLine="720"/>
        <w:jc w:val="right"/>
        <w:rPr>
          <w:rFonts w:ascii="Sylfaen" w:hAnsi="Sylfaen"/>
          <w:i/>
          <w:noProof/>
          <w:color w:val="000000"/>
          <w:sz w:val="16"/>
          <w:szCs w:val="16"/>
          <w:highlight w:val="yellow"/>
          <w:lang w:val="ka-GE"/>
        </w:rPr>
      </w:pPr>
    </w:p>
    <w:p w14:paraId="54EA17A7" w14:textId="77777777" w:rsidR="004C2A0B" w:rsidRDefault="004C2A0B" w:rsidP="008B2021">
      <w:pPr>
        <w:tabs>
          <w:tab w:val="left" w:pos="0"/>
        </w:tabs>
        <w:ind w:right="-97" w:firstLine="720"/>
        <w:jc w:val="right"/>
        <w:rPr>
          <w:rFonts w:ascii="Sylfaen" w:hAnsi="Sylfaen"/>
          <w:i/>
          <w:noProof/>
          <w:color w:val="000000"/>
          <w:sz w:val="16"/>
          <w:szCs w:val="16"/>
          <w:highlight w:val="yellow"/>
          <w:lang w:val="ka-GE"/>
        </w:rPr>
      </w:pPr>
    </w:p>
    <w:p w14:paraId="339A4D0B" w14:textId="77777777" w:rsidR="004C2A0B" w:rsidRDefault="004C2A0B" w:rsidP="008B2021">
      <w:pPr>
        <w:tabs>
          <w:tab w:val="left" w:pos="0"/>
        </w:tabs>
        <w:ind w:right="-97" w:firstLine="720"/>
        <w:jc w:val="right"/>
        <w:rPr>
          <w:rFonts w:ascii="Sylfaen" w:hAnsi="Sylfaen"/>
          <w:i/>
          <w:noProof/>
          <w:color w:val="000000"/>
          <w:sz w:val="16"/>
          <w:szCs w:val="16"/>
          <w:highlight w:val="yellow"/>
          <w:lang w:val="ka-GE"/>
        </w:rPr>
      </w:pPr>
    </w:p>
    <w:p w14:paraId="418A5DA3" w14:textId="77777777" w:rsidR="00B158B3" w:rsidRPr="00C04FA0" w:rsidRDefault="00B158B3" w:rsidP="008B2021">
      <w:pPr>
        <w:tabs>
          <w:tab w:val="left" w:pos="0"/>
        </w:tabs>
        <w:ind w:right="-97" w:firstLine="720"/>
        <w:jc w:val="right"/>
        <w:rPr>
          <w:rFonts w:ascii="Sylfaen" w:hAnsi="Sylfaen"/>
          <w:i/>
          <w:noProof/>
          <w:color w:val="000000"/>
          <w:sz w:val="16"/>
          <w:szCs w:val="16"/>
          <w:highlight w:val="yellow"/>
          <w:lang w:val="ka-GE"/>
        </w:rPr>
      </w:pPr>
    </w:p>
    <w:p w14:paraId="74370A5B" w14:textId="77777777" w:rsidR="00E90DF1" w:rsidRPr="00C04FA0" w:rsidRDefault="00E90DF1" w:rsidP="008B2021">
      <w:pPr>
        <w:tabs>
          <w:tab w:val="left" w:pos="0"/>
        </w:tabs>
        <w:ind w:right="173" w:firstLine="720"/>
        <w:jc w:val="right"/>
        <w:rPr>
          <w:rFonts w:ascii="Sylfaen" w:hAnsi="Sylfaen"/>
          <w:i/>
          <w:noProof/>
          <w:color w:val="000000"/>
          <w:sz w:val="18"/>
          <w:szCs w:val="18"/>
          <w:highlight w:val="yellow"/>
          <w:lang w:val="ka-GE"/>
        </w:rPr>
      </w:pPr>
    </w:p>
    <w:p w14:paraId="7E954495" w14:textId="77777777" w:rsidR="00B158B3" w:rsidRPr="006B534C" w:rsidRDefault="00B158B3"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lastRenderedPageBreak/>
        <w:t xml:space="preserve">საქართველოს საბიუჯეტო კოდექსის 71-ე და 1145 მუხლების შესაბამისად, </w:t>
      </w:r>
    </w:p>
    <w:p w14:paraId="3F750E53" w14:textId="77777777" w:rsidR="00B158B3" w:rsidRPr="006B534C" w:rsidRDefault="00B158B3"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t>2022 წელს დამატებული ღირებულების გადასახადის განაწილების შედეგად თითოეული მუნიციპალიტეტის მიერ 6 თვის მდგომარეობით მიღებული შემოსავალი</w:t>
      </w:r>
    </w:p>
    <w:p w14:paraId="08B36C49" w14:textId="77777777" w:rsidR="00B158B3" w:rsidRPr="00221B15" w:rsidRDefault="00B158B3" w:rsidP="00B158B3">
      <w:pPr>
        <w:tabs>
          <w:tab w:val="left" w:pos="0"/>
        </w:tabs>
        <w:ind w:right="173" w:firstLine="720"/>
        <w:jc w:val="right"/>
        <w:rPr>
          <w:rFonts w:ascii="Sylfaen" w:hAnsi="Sylfaen"/>
          <w:i/>
          <w:noProof/>
          <w:color w:val="000000"/>
          <w:sz w:val="16"/>
          <w:szCs w:val="16"/>
          <w:lang w:val="ka-GE"/>
        </w:rPr>
      </w:pPr>
      <w:r w:rsidRPr="00221B1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953"/>
        <w:gridCol w:w="2704"/>
        <w:gridCol w:w="2946"/>
      </w:tblGrid>
      <w:tr w:rsidR="00B158B3" w:rsidRPr="009C3FEF" w14:paraId="47E9ECD1" w14:textId="77777777" w:rsidTr="00BA5860">
        <w:trPr>
          <w:trHeight w:val="440"/>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664DCFBC" w14:textId="77777777" w:rsidR="00B158B3" w:rsidRPr="009C3FEF" w:rsidRDefault="00B158B3" w:rsidP="00BA5860">
            <w:pPr>
              <w:jc w:val="center"/>
              <w:rPr>
                <w:rFonts w:ascii="LitNusx" w:hAnsi="LitNusx" w:cs="Arial"/>
                <w:b/>
                <w:bCs/>
                <w:sz w:val="14"/>
                <w:szCs w:val="14"/>
              </w:rPr>
            </w:pPr>
            <w:r w:rsidRPr="009C3FEF">
              <w:rPr>
                <w:rFonts w:ascii="Sylfaen" w:hAnsi="Sylfaen" w:cs="Sylfaen"/>
                <w:b/>
                <w:bCs/>
                <w:sz w:val="14"/>
                <w:szCs w:val="14"/>
              </w:rPr>
              <w:t>ავტონომიური</w:t>
            </w:r>
            <w:r w:rsidRPr="009C3FEF">
              <w:rPr>
                <w:rFonts w:ascii="LitNusx" w:hAnsi="LitNusx" w:cs="Arial"/>
                <w:b/>
                <w:bCs/>
                <w:sz w:val="14"/>
                <w:szCs w:val="14"/>
              </w:rPr>
              <w:t xml:space="preserve"> </w:t>
            </w:r>
            <w:r w:rsidRPr="009C3FEF">
              <w:rPr>
                <w:rFonts w:ascii="Sylfaen" w:hAnsi="Sylfaen" w:cs="Sylfaen"/>
                <w:b/>
                <w:bCs/>
                <w:sz w:val="14"/>
                <w:szCs w:val="14"/>
              </w:rPr>
              <w:t>რესპუბლიკებისა</w:t>
            </w:r>
            <w:r w:rsidRPr="009C3FEF">
              <w:rPr>
                <w:rFonts w:ascii="LitNusx" w:hAnsi="LitNusx" w:cs="Arial"/>
                <w:b/>
                <w:bCs/>
                <w:sz w:val="14"/>
                <w:szCs w:val="14"/>
              </w:rPr>
              <w:t xml:space="preserve"> </w:t>
            </w:r>
            <w:r w:rsidRPr="009C3FEF">
              <w:rPr>
                <w:rFonts w:ascii="Sylfaen" w:hAnsi="Sylfaen" w:cs="Sylfaen"/>
                <w:b/>
                <w:bCs/>
                <w:sz w:val="14"/>
                <w:szCs w:val="14"/>
              </w:rPr>
              <w:t>და</w:t>
            </w:r>
            <w:r w:rsidRPr="009C3FEF">
              <w:rPr>
                <w:rFonts w:ascii="LitNusx" w:hAnsi="LitNusx" w:cs="Arial"/>
                <w:b/>
                <w:bCs/>
                <w:sz w:val="14"/>
                <w:szCs w:val="14"/>
              </w:rPr>
              <w:t xml:space="preserve"> </w:t>
            </w:r>
            <w:r w:rsidRPr="009C3FEF">
              <w:rPr>
                <w:rFonts w:ascii="Sylfaen" w:hAnsi="Sylfaen" w:cs="Sylfaen"/>
                <w:b/>
                <w:bCs/>
                <w:sz w:val="14"/>
                <w:szCs w:val="14"/>
              </w:rPr>
              <w:t>მუნიციპალიტეტების</w:t>
            </w:r>
            <w:r w:rsidRPr="009C3FEF">
              <w:rPr>
                <w:rFonts w:ascii="LitNusx" w:hAnsi="LitNusx" w:cs="Arial"/>
                <w:b/>
                <w:bCs/>
                <w:sz w:val="14"/>
                <w:szCs w:val="14"/>
              </w:rPr>
              <w:t xml:space="preserve"> </w:t>
            </w:r>
            <w:r w:rsidRPr="009C3FEF">
              <w:rPr>
                <w:rFonts w:ascii="Sylfaen" w:hAnsi="Sylfaen" w:cs="Sylfaen"/>
                <w:b/>
                <w:bCs/>
                <w:sz w:val="14"/>
                <w:szCs w:val="14"/>
              </w:rPr>
              <w:t>დასახელება</w:t>
            </w:r>
            <w:r w:rsidRPr="009C3FEF">
              <w:rPr>
                <w:rFonts w:ascii="LitNusx" w:hAnsi="LitNusx"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5227475F" w14:textId="77777777" w:rsidR="00B158B3" w:rsidRPr="009C3FEF" w:rsidRDefault="00B158B3" w:rsidP="00BA5860">
            <w:pPr>
              <w:jc w:val="center"/>
              <w:rPr>
                <w:rFonts w:ascii="LitNusx" w:hAnsi="LitNusx" w:cs="Arial"/>
                <w:b/>
                <w:bCs/>
                <w:sz w:val="14"/>
                <w:szCs w:val="14"/>
              </w:rPr>
            </w:pPr>
            <w:r w:rsidRPr="009C3FEF">
              <w:rPr>
                <w:rFonts w:ascii="Sylfaen" w:hAnsi="Sylfaen" w:cs="Sylfaen"/>
                <w:b/>
                <w:bCs/>
                <w:sz w:val="14"/>
                <w:szCs w:val="14"/>
              </w:rPr>
              <w:t>დამატებული</w:t>
            </w:r>
            <w:r w:rsidRPr="009C3FEF">
              <w:rPr>
                <w:rFonts w:ascii="LitNusx" w:hAnsi="LitNusx" w:cs="Arial"/>
                <w:b/>
                <w:bCs/>
                <w:sz w:val="14"/>
                <w:szCs w:val="14"/>
              </w:rPr>
              <w:t xml:space="preserve"> </w:t>
            </w:r>
            <w:r w:rsidRPr="009C3FEF">
              <w:rPr>
                <w:rFonts w:ascii="Sylfaen" w:hAnsi="Sylfaen" w:cs="Sylfaen"/>
                <w:b/>
                <w:bCs/>
                <w:sz w:val="14"/>
                <w:szCs w:val="14"/>
              </w:rPr>
              <w:t>ღირებულების</w:t>
            </w:r>
            <w:r w:rsidRPr="009C3FEF">
              <w:rPr>
                <w:rFonts w:ascii="LitNusx" w:hAnsi="LitNusx" w:cs="Arial"/>
                <w:b/>
                <w:bCs/>
                <w:sz w:val="14"/>
                <w:szCs w:val="14"/>
              </w:rPr>
              <w:t xml:space="preserve"> </w:t>
            </w:r>
            <w:r w:rsidRPr="009C3FEF">
              <w:rPr>
                <w:rFonts w:ascii="Sylfaen" w:hAnsi="Sylfaen" w:cs="Sylfaen"/>
                <w:b/>
                <w:bCs/>
                <w:sz w:val="14"/>
                <w:szCs w:val="14"/>
              </w:rPr>
              <w:t>გადასახადი</w:t>
            </w:r>
          </w:p>
        </w:tc>
      </w:tr>
      <w:tr w:rsidR="00B158B3" w:rsidRPr="009C3FEF" w14:paraId="2E56F660" w14:textId="77777777" w:rsidTr="00BA5860">
        <w:trPr>
          <w:trHeight w:val="440"/>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742ED794" w14:textId="77777777" w:rsidR="00B158B3" w:rsidRPr="009C3FEF" w:rsidRDefault="00B158B3" w:rsidP="00BA5860">
            <w:pPr>
              <w:rPr>
                <w:rFonts w:ascii="LitNusx" w:hAnsi="LitNusx"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441137CF" w14:textId="77777777" w:rsidR="00B158B3" w:rsidRPr="009C3FEF" w:rsidRDefault="00B158B3" w:rsidP="00BA5860">
            <w:pPr>
              <w:jc w:val="center"/>
              <w:rPr>
                <w:rFonts w:ascii="LitNusx" w:hAnsi="LitNusx" w:cs="Arial"/>
                <w:b/>
                <w:bCs/>
                <w:sz w:val="14"/>
                <w:szCs w:val="14"/>
              </w:rPr>
            </w:pPr>
            <w:r w:rsidRPr="009C3FEF">
              <w:rPr>
                <w:rFonts w:ascii="Sylfaen" w:hAnsi="Sylfaen" w:cs="Sylfaen"/>
                <w:b/>
                <w:bCs/>
                <w:sz w:val="14"/>
                <w:szCs w:val="14"/>
              </w:rPr>
              <w:t>წლიური</w:t>
            </w:r>
            <w:r w:rsidRPr="009C3FEF">
              <w:rPr>
                <w:rFonts w:ascii="LitNusx" w:hAnsi="LitNusx" w:cs="Arial"/>
                <w:b/>
                <w:bCs/>
                <w:sz w:val="14"/>
                <w:szCs w:val="14"/>
              </w:rPr>
              <w:t xml:space="preserve"> </w:t>
            </w:r>
            <w:r w:rsidRPr="009C3FEF">
              <w:rPr>
                <w:rFonts w:ascii="Sylfae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6396E187" w14:textId="77777777" w:rsidR="00B158B3" w:rsidRPr="009C3FEF" w:rsidRDefault="00B158B3" w:rsidP="00BA5860">
            <w:pPr>
              <w:jc w:val="center"/>
              <w:rPr>
                <w:b/>
                <w:bCs/>
                <w:sz w:val="14"/>
                <w:szCs w:val="14"/>
              </w:rPr>
            </w:pPr>
            <w:r w:rsidRPr="009C3FEF">
              <w:rPr>
                <w:b/>
                <w:bCs/>
                <w:sz w:val="14"/>
                <w:szCs w:val="14"/>
              </w:rPr>
              <w:t xml:space="preserve">6 </w:t>
            </w:r>
            <w:r w:rsidRPr="009C3FEF">
              <w:rPr>
                <w:rFonts w:ascii="Sylfaen" w:hAnsi="Sylfaen" w:cs="Sylfaen"/>
                <w:b/>
                <w:bCs/>
                <w:sz w:val="14"/>
                <w:szCs w:val="14"/>
              </w:rPr>
              <w:t>თვის</w:t>
            </w:r>
            <w:r w:rsidRPr="009C3FEF">
              <w:rPr>
                <w:b/>
                <w:bCs/>
                <w:sz w:val="14"/>
                <w:szCs w:val="14"/>
              </w:rPr>
              <w:t xml:space="preserve"> </w:t>
            </w:r>
            <w:r w:rsidRPr="009C3FEF">
              <w:rPr>
                <w:rFonts w:ascii="Sylfaen" w:hAnsi="Sylfaen" w:cs="Sylfaen"/>
                <w:b/>
                <w:bCs/>
                <w:sz w:val="14"/>
                <w:szCs w:val="14"/>
              </w:rPr>
              <w:t>ფაქტი</w:t>
            </w:r>
          </w:p>
        </w:tc>
      </w:tr>
      <w:tr w:rsidR="00B158B3" w:rsidRPr="009C3FEF" w14:paraId="5CE14AE8"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9367DCA"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1A84A213"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91,282.1 </w:t>
            </w:r>
          </w:p>
        </w:tc>
        <w:tc>
          <w:tcPr>
            <w:tcW w:w="1389" w:type="pct"/>
            <w:tcBorders>
              <w:top w:val="nil"/>
              <w:left w:val="nil"/>
              <w:bottom w:val="dotted" w:sz="4" w:space="0" w:color="auto"/>
              <w:right w:val="dotted" w:sz="4" w:space="0" w:color="auto"/>
            </w:tcBorders>
            <w:shd w:val="clear" w:color="000000" w:fill="FFFFFF"/>
            <w:vAlign w:val="center"/>
            <w:hideMark/>
          </w:tcPr>
          <w:p w14:paraId="6D4A77C2"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46,493.1 </w:t>
            </w:r>
          </w:p>
        </w:tc>
      </w:tr>
      <w:tr w:rsidR="00B158B3" w:rsidRPr="009C3FEF" w14:paraId="089F3B82"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0382D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ქალაქ</w:t>
            </w:r>
            <w:r w:rsidRPr="009C3FEF">
              <w:rPr>
                <w:rFonts w:ascii="LitNusx" w:hAnsi="LitNusx" w:cs="Arial"/>
                <w:sz w:val="16"/>
                <w:szCs w:val="16"/>
              </w:rPr>
              <w:t xml:space="preserve"> </w:t>
            </w:r>
            <w:r w:rsidRPr="009C3FEF">
              <w:rPr>
                <w:rFonts w:ascii="Sylfaen" w:hAnsi="Sylfaen" w:cs="Sylfaen"/>
                <w:sz w:val="16"/>
                <w:szCs w:val="16"/>
              </w:rPr>
              <w:t>ბათუმის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BE724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47,148.4 </w:t>
            </w:r>
          </w:p>
        </w:tc>
        <w:tc>
          <w:tcPr>
            <w:tcW w:w="1389" w:type="pct"/>
            <w:tcBorders>
              <w:top w:val="nil"/>
              <w:left w:val="nil"/>
              <w:bottom w:val="dotted" w:sz="4" w:space="0" w:color="auto"/>
              <w:right w:val="dotted" w:sz="4" w:space="0" w:color="auto"/>
            </w:tcBorders>
            <w:shd w:val="clear" w:color="000000" w:fill="FFFFFF"/>
            <w:vAlign w:val="center"/>
            <w:hideMark/>
          </w:tcPr>
          <w:p w14:paraId="3C32EC4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23,988.1 </w:t>
            </w:r>
          </w:p>
        </w:tc>
      </w:tr>
      <w:tr w:rsidR="00B158B3" w:rsidRPr="009C3FEF" w14:paraId="1577922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FBAAA4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ქობულეთის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723BE5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16,936.2 </w:t>
            </w:r>
          </w:p>
        </w:tc>
        <w:tc>
          <w:tcPr>
            <w:tcW w:w="1389" w:type="pct"/>
            <w:tcBorders>
              <w:top w:val="nil"/>
              <w:left w:val="nil"/>
              <w:bottom w:val="dotted" w:sz="4" w:space="0" w:color="auto"/>
              <w:right w:val="dotted" w:sz="4" w:space="0" w:color="auto"/>
            </w:tcBorders>
            <w:shd w:val="clear" w:color="000000" w:fill="FFFFFF"/>
            <w:vAlign w:val="center"/>
            <w:hideMark/>
          </w:tcPr>
          <w:p w14:paraId="5149C0D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8,640.9 </w:t>
            </w:r>
          </w:p>
        </w:tc>
      </w:tr>
      <w:tr w:rsidR="00B158B3" w:rsidRPr="009C3FEF" w14:paraId="3B332454"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2FD0A5"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ხელვაჩაურის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0640CE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11,669.8 </w:t>
            </w:r>
          </w:p>
        </w:tc>
        <w:tc>
          <w:tcPr>
            <w:tcW w:w="1389" w:type="pct"/>
            <w:tcBorders>
              <w:top w:val="nil"/>
              <w:left w:val="nil"/>
              <w:bottom w:val="dotted" w:sz="4" w:space="0" w:color="auto"/>
              <w:right w:val="dotted" w:sz="4" w:space="0" w:color="auto"/>
            </w:tcBorders>
            <w:shd w:val="clear" w:color="000000" w:fill="FFFFFF"/>
            <w:vAlign w:val="center"/>
            <w:hideMark/>
          </w:tcPr>
          <w:p w14:paraId="4950C8C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5,932.5 </w:t>
            </w:r>
          </w:p>
        </w:tc>
      </w:tr>
      <w:tr w:rsidR="00B158B3" w:rsidRPr="009C3FEF" w14:paraId="5C7CEF0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405808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ქედის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20CF5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11,122.6 </w:t>
            </w:r>
          </w:p>
        </w:tc>
        <w:tc>
          <w:tcPr>
            <w:tcW w:w="1389" w:type="pct"/>
            <w:tcBorders>
              <w:top w:val="nil"/>
              <w:left w:val="nil"/>
              <w:bottom w:val="dotted" w:sz="4" w:space="0" w:color="auto"/>
              <w:right w:val="dotted" w:sz="4" w:space="0" w:color="auto"/>
            </w:tcBorders>
            <w:shd w:val="clear" w:color="000000" w:fill="FFFFFF"/>
            <w:vAlign w:val="center"/>
            <w:hideMark/>
          </w:tcPr>
          <w:p w14:paraId="4FBE8EE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5,674.6 </w:t>
            </w:r>
          </w:p>
        </w:tc>
      </w:tr>
      <w:tr w:rsidR="00B158B3" w:rsidRPr="009C3FEF" w14:paraId="1E9CAACB"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FEB122C"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შუახევის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824FD0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455.1 </w:t>
            </w:r>
          </w:p>
        </w:tc>
        <w:tc>
          <w:tcPr>
            <w:tcW w:w="1389" w:type="pct"/>
            <w:tcBorders>
              <w:top w:val="nil"/>
              <w:left w:val="nil"/>
              <w:bottom w:val="dotted" w:sz="4" w:space="0" w:color="auto"/>
              <w:right w:val="dotted" w:sz="4" w:space="0" w:color="auto"/>
            </w:tcBorders>
            <w:shd w:val="clear" w:color="000000" w:fill="FFFFFF"/>
            <w:vAlign w:val="center"/>
            <w:hideMark/>
          </w:tcPr>
          <w:p w14:paraId="7E0B9D4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257.9 </w:t>
            </w:r>
          </w:p>
        </w:tc>
      </w:tr>
      <w:tr w:rsidR="00B158B3" w:rsidRPr="009C3FEF" w14:paraId="6142629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B51020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ხულოს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DC820B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3,950.1 </w:t>
            </w:r>
          </w:p>
        </w:tc>
        <w:tc>
          <w:tcPr>
            <w:tcW w:w="1389" w:type="pct"/>
            <w:tcBorders>
              <w:top w:val="nil"/>
              <w:left w:val="nil"/>
              <w:bottom w:val="dotted" w:sz="4" w:space="0" w:color="auto"/>
              <w:right w:val="dotted" w:sz="4" w:space="0" w:color="auto"/>
            </w:tcBorders>
            <w:shd w:val="clear" w:color="000000" w:fill="FFFFFF"/>
            <w:vAlign w:val="center"/>
            <w:hideMark/>
          </w:tcPr>
          <w:p w14:paraId="319CA3B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1,999.0 </w:t>
            </w:r>
          </w:p>
        </w:tc>
      </w:tr>
      <w:tr w:rsidR="00B158B3" w:rsidRPr="009C3FEF" w14:paraId="1E05F1C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CD78B9"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ქალაქ</w:t>
            </w:r>
            <w:r w:rsidRPr="009C3FEF">
              <w:rPr>
                <w:rFonts w:ascii="LitNusx" w:hAnsi="LitNusx" w:cs="Arial"/>
                <w:b/>
                <w:bCs/>
                <w:sz w:val="16"/>
                <w:szCs w:val="16"/>
              </w:rPr>
              <w:t xml:space="preserve"> </w:t>
            </w:r>
            <w:r w:rsidRPr="009C3FEF">
              <w:rPr>
                <w:rFonts w:ascii="Sylfaen" w:hAnsi="Sylfaen" w:cs="Sylfaen"/>
                <w:b/>
                <w:bCs/>
                <w:sz w:val="16"/>
                <w:szCs w:val="16"/>
              </w:rPr>
              <w:t>თბილისის</w:t>
            </w:r>
            <w:r w:rsidRPr="009C3FEF">
              <w:rPr>
                <w:rFonts w:ascii="LitNusx" w:hAnsi="LitNusx" w:cs="Arial"/>
                <w:b/>
                <w:bCs/>
                <w:sz w:val="16"/>
                <w:szCs w:val="16"/>
              </w:rPr>
              <w:t xml:space="preserve"> </w:t>
            </w:r>
            <w:r w:rsidRPr="009C3FEF">
              <w:rPr>
                <w:rFonts w:ascii="Sylfae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79D35B0"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547,869.4 </w:t>
            </w:r>
          </w:p>
        </w:tc>
        <w:tc>
          <w:tcPr>
            <w:tcW w:w="1389" w:type="pct"/>
            <w:tcBorders>
              <w:top w:val="nil"/>
              <w:left w:val="nil"/>
              <w:bottom w:val="dotted" w:sz="4" w:space="0" w:color="auto"/>
              <w:right w:val="dotted" w:sz="4" w:space="0" w:color="auto"/>
            </w:tcBorders>
            <w:shd w:val="clear" w:color="000000" w:fill="FFFFFF"/>
            <w:vAlign w:val="center"/>
            <w:hideMark/>
          </w:tcPr>
          <w:p w14:paraId="75216AAA"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278,894.2 </w:t>
            </w:r>
          </w:p>
        </w:tc>
      </w:tr>
      <w:tr w:rsidR="00B158B3" w:rsidRPr="009C3FEF" w14:paraId="1330E28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518EFB3"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კახეთის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8B09DC4"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89,893.4 </w:t>
            </w:r>
          </w:p>
        </w:tc>
        <w:tc>
          <w:tcPr>
            <w:tcW w:w="1389" w:type="pct"/>
            <w:tcBorders>
              <w:top w:val="nil"/>
              <w:left w:val="nil"/>
              <w:bottom w:val="dotted" w:sz="4" w:space="0" w:color="auto"/>
              <w:right w:val="dotted" w:sz="4" w:space="0" w:color="auto"/>
            </w:tcBorders>
            <w:shd w:val="clear" w:color="000000" w:fill="FFFFFF"/>
            <w:vAlign w:val="center"/>
            <w:hideMark/>
          </w:tcPr>
          <w:p w14:paraId="7AA125B7"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45,848.3 </w:t>
            </w:r>
          </w:p>
        </w:tc>
      </w:tr>
      <w:tr w:rsidR="00B158B3" w:rsidRPr="009C3FEF" w14:paraId="18A1628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5702BD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ახმეტის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B4EB12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11,987.9 </w:t>
            </w:r>
          </w:p>
        </w:tc>
        <w:tc>
          <w:tcPr>
            <w:tcW w:w="1389" w:type="pct"/>
            <w:tcBorders>
              <w:top w:val="nil"/>
              <w:left w:val="nil"/>
              <w:bottom w:val="dotted" w:sz="4" w:space="0" w:color="auto"/>
              <w:right w:val="dotted" w:sz="4" w:space="0" w:color="auto"/>
            </w:tcBorders>
            <w:shd w:val="clear" w:color="000000" w:fill="FFFFFF"/>
            <w:vAlign w:val="center"/>
            <w:hideMark/>
          </w:tcPr>
          <w:p w14:paraId="24EFA53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6,126.0 </w:t>
            </w:r>
          </w:p>
        </w:tc>
      </w:tr>
      <w:tr w:rsidR="00B158B3" w:rsidRPr="009C3FEF" w14:paraId="2D3F475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24EB0F0"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გურჯაანის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FE6A86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15,671.3 </w:t>
            </w:r>
          </w:p>
        </w:tc>
        <w:tc>
          <w:tcPr>
            <w:tcW w:w="1389" w:type="pct"/>
            <w:tcBorders>
              <w:top w:val="nil"/>
              <w:left w:val="nil"/>
              <w:bottom w:val="dotted" w:sz="4" w:space="0" w:color="auto"/>
              <w:right w:val="dotted" w:sz="4" w:space="0" w:color="auto"/>
            </w:tcBorders>
            <w:shd w:val="clear" w:color="000000" w:fill="FFFFFF"/>
            <w:vAlign w:val="center"/>
            <w:hideMark/>
          </w:tcPr>
          <w:p w14:paraId="6ED645C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7,996.0 </w:t>
            </w:r>
          </w:p>
        </w:tc>
      </w:tr>
      <w:tr w:rsidR="00B158B3" w:rsidRPr="009C3FEF" w14:paraId="6B5DF55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FA0DE65"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დედოფლისწყაროს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980CA5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2,520.9 </w:t>
            </w:r>
          </w:p>
        </w:tc>
        <w:tc>
          <w:tcPr>
            <w:tcW w:w="1389" w:type="pct"/>
            <w:tcBorders>
              <w:top w:val="nil"/>
              <w:left w:val="nil"/>
              <w:bottom w:val="dotted" w:sz="4" w:space="0" w:color="auto"/>
              <w:right w:val="dotted" w:sz="4" w:space="0" w:color="auto"/>
            </w:tcBorders>
            <w:shd w:val="clear" w:color="000000" w:fill="FFFFFF"/>
            <w:vAlign w:val="center"/>
            <w:hideMark/>
          </w:tcPr>
          <w:p w14:paraId="2CDE688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1,289.7 </w:t>
            </w:r>
          </w:p>
        </w:tc>
      </w:tr>
      <w:tr w:rsidR="00B158B3" w:rsidRPr="009C3FEF" w14:paraId="3936E93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99D7B6"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თელავის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EF5112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17,956.0 </w:t>
            </w:r>
          </w:p>
        </w:tc>
        <w:tc>
          <w:tcPr>
            <w:tcW w:w="1389" w:type="pct"/>
            <w:tcBorders>
              <w:top w:val="nil"/>
              <w:left w:val="nil"/>
              <w:bottom w:val="dotted" w:sz="4" w:space="0" w:color="auto"/>
              <w:right w:val="dotted" w:sz="4" w:space="0" w:color="auto"/>
            </w:tcBorders>
            <w:shd w:val="clear" w:color="000000" w:fill="FFFFFF"/>
            <w:vAlign w:val="center"/>
            <w:hideMark/>
          </w:tcPr>
          <w:p w14:paraId="5A9FA2D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9,156.8 </w:t>
            </w:r>
          </w:p>
        </w:tc>
      </w:tr>
      <w:tr w:rsidR="00B158B3" w:rsidRPr="009C3FEF" w14:paraId="27BB03FC"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A9EF93F"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ლაგოდეხის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CC93D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13,139.7 </w:t>
            </w:r>
          </w:p>
        </w:tc>
        <w:tc>
          <w:tcPr>
            <w:tcW w:w="1389" w:type="pct"/>
            <w:tcBorders>
              <w:top w:val="nil"/>
              <w:left w:val="nil"/>
              <w:bottom w:val="dotted" w:sz="4" w:space="0" w:color="auto"/>
              <w:right w:val="dotted" w:sz="4" w:space="0" w:color="auto"/>
            </w:tcBorders>
            <w:shd w:val="clear" w:color="000000" w:fill="FFFFFF"/>
            <w:vAlign w:val="center"/>
            <w:hideMark/>
          </w:tcPr>
          <w:p w14:paraId="364FA00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6,706.4 </w:t>
            </w:r>
          </w:p>
        </w:tc>
      </w:tr>
      <w:tr w:rsidR="00B158B3" w:rsidRPr="009C3FEF" w14:paraId="28BB06E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C94B36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საგარეჯოს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FB3AD5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14,299.7 </w:t>
            </w:r>
          </w:p>
        </w:tc>
        <w:tc>
          <w:tcPr>
            <w:tcW w:w="1389" w:type="pct"/>
            <w:tcBorders>
              <w:top w:val="nil"/>
              <w:left w:val="nil"/>
              <w:bottom w:val="dotted" w:sz="4" w:space="0" w:color="auto"/>
              <w:right w:val="dotted" w:sz="4" w:space="0" w:color="auto"/>
            </w:tcBorders>
            <w:shd w:val="clear" w:color="000000" w:fill="FFFFFF"/>
            <w:vAlign w:val="center"/>
            <w:hideMark/>
          </w:tcPr>
          <w:p w14:paraId="2B0CE50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7,286.7 </w:t>
            </w:r>
          </w:p>
        </w:tc>
      </w:tr>
      <w:tr w:rsidR="00B158B3" w:rsidRPr="009C3FEF" w14:paraId="4281BE87"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0478B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სიღნაღის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89842E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6,861.4 </w:t>
            </w:r>
          </w:p>
        </w:tc>
        <w:tc>
          <w:tcPr>
            <w:tcW w:w="1389" w:type="pct"/>
            <w:tcBorders>
              <w:top w:val="nil"/>
              <w:left w:val="nil"/>
              <w:bottom w:val="dotted" w:sz="4" w:space="0" w:color="auto"/>
              <w:right w:val="dotted" w:sz="4" w:space="0" w:color="auto"/>
            </w:tcBorders>
            <w:shd w:val="clear" w:color="000000" w:fill="FFFFFF"/>
            <w:vAlign w:val="center"/>
            <w:hideMark/>
          </w:tcPr>
          <w:p w14:paraId="544A53E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3,482.1 </w:t>
            </w:r>
          </w:p>
        </w:tc>
      </w:tr>
      <w:tr w:rsidR="00B158B3" w:rsidRPr="009C3FEF" w14:paraId="76ABAD88"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677135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ყვარელის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12CCED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7,456.5 </w:t>
            </w:r>
          </w:p>
        </w:tc>
        <w:tc>
          <w:tcPr>
            <w:tcW w:w="1389" w:type="pct"/>
            <w:tcBorders>
              <w:top w:val="nil"/>
              <w:left w:val="nil"/>
              <w:bottom w:val="dotted" w:sz="4" w:space="0" w:color="auto"/>
              <w:right w:val="dotted" w:sz="4" w:space="0" w:color="auto"/>
            </w:tcBorders>
            <w:shd w:val="clear" w:color="000000" w:fill="FFFFFF"/>
            <w:vAlign w:val="center"/>
            <w:hideMark/>
          </w:tcPr>
          <w:p w14:paraId="4F07BB5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3,804.6 </w:t>
            </w:r>
          </w:p>
        </w:tc>
      </w:tr>
      <w:tr w:rsidR="00B158B3" w:rsidRPr="009C3FEF" w14:paraId="055EBA7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2D36F0"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იმერეთის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8A16AD4"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161,149.3 </w:t>
            </w:r>
          </w:p>
        </w:tc>
        <w:tc>
          <w:tcPr>
            <w:tcW w:w="1389" w:type="pct"/>
            <w:tcBorders>
              <w:top w:val="nil"/>
              <w:left w:val="nil"/>
              <w:bottom w:val="dotted" w:sz="4" w:space="0" w:color="auto"/>
              <w:right w:val="dotted" w:sz="4" w:space="0" w:color="auto"/>
            </w:tcBorders>
            <w:shd w:val="clear" w:color="000000" w:fill="FFFFFF"/>
            <w:vAlign w:val="center"/>
            <w:hideMark/>
          </w:tcPr>
          <w:p w14:paraId="138C3876"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82,152.9 </w:t>
            </w:r>
          </w:p>
        </w:tc>
      </w:tr>
      <w:tr w:rsidR="00B158B3" w:rsidRPr="009C3FEF" w14:paraId="63E58747"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255362" w14:textId="77777777" w:rsidR="00B158B3" w:rsidRPr="009C3FEF" w:rsidRDefault="00B158B3" w:rsidP="00BA5860">
            <w:pPr>
              <w:rPr>
                <w:rFonts w:ascii="Sylfaen" w:hAnsi="Sylfaen" w:cs="Arial"/>
                <w:sz w:val="16"/>
                <w:szCs w:val="16"/>
              </w:rPr>
            </w:pPr>
            <w:r w:rsidRPr="009C3FEF">
              <w:rPr>
                <w:rFonts w:ascii="Sylfae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8FCA7C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44,063.1 </w:t>
            </w:r>
          </w:p>
        </w:tc>
        <w:tc>
          <w:tcPr>
            <w:tcW w:w="1389" w:type="pct"/>
            <w:tcBorders>
              <w:top w:val="nil"/>
              <w:left w:val="nil"/>
              <w:bottom w:val="dotted" w:sz="4" w:space="0" w:color="auto"/>
              <w:right w:val="dotted" w:sz="4" w:space="0" w:color="auto"/>
            </w:tcBorders>
            <w:shd w:val="clear" w:color="000000" w:fill="FFFFFF"/>
            <w:vAlign w:val="center"/>
            <w:hideMark/>
          </w:tcPr>
          <w:p w14:paraId="2FBC3FB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22,440.5 </w:t>
            </w:r>
          </w:p>
        </w:tc>
      </w:tr>
      <w:tr w:rsidR="00B158B3" w:rsidRPr="009C3FEF" w14:paraId="5D2CE13C"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7839E48"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ჭიათურის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5C3B2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13,641.6 </w:t>
            </w:r>
          </w:p>
        </w:tc>
        <w:tc>
          <w:tcPr>
            <w:tcW w:w="1389" w:type="pct"/>
            <w:tcBorders>
              <w:top w:val="nil"/>
              <w:left w:val="nil"/>
              <w:bottom w:val="dotted" w:sz="4" w:space="0" w:color="auto"/>
              <w:right w:val="dotted" w:sz="4" w:space="0" w:color="auto"/>
            </w:tcBorders>
            <w:shd w:val="clear" w:color="000000" w:fill="FFFFFF"/>
            <w:vAlign w:val="center"/>
            <w:hideMark/>
          </w:tcPr>
          <w:p w14:paraId="6055F88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6,964.3 </w:t>
            </w:r>
          </w:p>
        </w:tc>
      </w:tr>
      <w:tr w:rsidR="00B158B3" w:rsidRPr="009C3FEF" w14:paraId="06FCDA62"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DC9947D"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ტყიბულის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952432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6,558.1 </w:t>
            </w:r>
          </w:p>
        </w:tc>
        <w:tc>
          <w:tcPr>
            <w:tcW w:w="1389" w:type="pct"/>
            <w:tcBorders>
              <w:top w:val="nil"/>
              <w:left w:val="nil"/>
              <w:bottom w:val="dotted" w:sz="4" w:space="0" w:color="auto"/>
              <w:right w:val="dotted" w:sz="4" w:space="0" w:color="auto"/>
            </w:tcBorders>
            <w:shd w:val="clear" w:color="000000" w:fill="FFFFFF"/>
            <w:vAlign w:val="center"/>
            <w:hideMark/>
          </w:tcPr>
          <w:p w14:paraId="43E6C41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3,353.2 </w:t>
            </w:r>
          </w:p>
        </w:tc>
      </w:tr>
      <w:tr w:rsidR="00B158B3" w:rsidRPr="009C3FEF" w14:paraId="56B851E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528E0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წყალტუბოს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31FBE1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14,346.3 </w:t>
            </w:r>
          </w:p>
        </w:tc>
        <w:tc>
          <w:tcPr>
            <w:tcW w:w="1389" w:type="pct"/>
            <w:tcBorders>
              <w:top w:val="nil"/>
              <w:left w:val="nil"/>
              <w:bottom w:val="dotted" w:sz="4" w:space="0" w:color="auto"/>
              <w:right w:val="dotted" w:sz="4" w:space="0" w:color="auto"/>
            </w:tcBorders>
            <w:shd w:val="clear" w:color="000000" w:fill="FFFFFF"/>
            <w:vAlign w:val="center"/>
            <w:hideMark/>
          </w:tcPr>
          <w:p w14:paraId="03CC7BDC"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7,286.7 </w:t>
            </w:r>
          </w:p>
        </w:tc>
      </w:tr>
      <w:tr w:rsidR="00B158B3" w:rsidRPr="009C3FEF" w14:paraId="3BF6154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82BFB56"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ბაღდათის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A56175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7,075.3 </w:t>
            </w:r>
          </w:p>
        </w:tc>
        <w:tc>
          <w:tcPr>
            <w:tcW w:w="1389" w:type="pct"/>
            <w:tcBorders>
              <w:top w:val="nil"/>
              <w:left w:val="nil"/>
              <w:bottom w:val="dotted" w:sz="4" w:space="0" w:color="auto"/>
              <w:right w:val="dotted" w:sz="4" w:space="0" w:color="auto"/>
            </w:tcBorders>
            <w:shd w:val="clear" w:color="000000" w:fill="FFFFFF"/>
            <w:vAlign w:val="center"/>
            <w:hideMark/>
          </w:tcPr>
          <w:p w14:paraId="63C948AE"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3,611.1 </w:t>
            </w:r>
          </w:p>
        </w:tc>
      </w:tr>
      <w:tr w:rsidR="00B158B3" w:rsidRPr="009C3FEF" w14:paraId="0AB63F6C"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9B050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ვანის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1BEAC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7,282.6 </w:t>
            </w:r>
          </w:p>
        </w:tc>
        <w:tc>
          <w:tcPr>
            <w:tcW w:w="1389" w:type="pct"/>
            <w:tcBorders>
              <w:top w:val="nil"/>
              <w:left w:val="nil"/>
              <w:bottom w:val="dotted" w:sz="4" w:space="0" w:color="auto"/>
              <w:right w:val="dotted" w:sz="4" w:space="0" w:color="auto"/>
            </w:tcBorders>
            <w:shd w:val="clear" w:color="000000" w:fill="FFFFFF"/>
            <w:vAlign w:val="center"/>
            <w:hideMark/>
          </w:tcPr>
          <w:p w14:paraId="4209BD7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3,740.1 </w:t>
            </w:r>
          </w:p>
        </w:tc>
      </w:tr>
      <w:tr w:rsidR="00B158B3" w:rsidRPr="009C3FEF" w14:paraId="732CAAF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CABC6C3"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ზესტაფონის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4F4E6F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15,995.5 </w:t>
            </w:r>
          </w:p>
        </w:tc>
        <w:tc>
          <w:tcPr>
            <w:tcW w:w="1389" w:type="pct"/>
            <w:tcBorders>
              <w:top w:val="nil"/>
              <w:left w:val="nil"/>
              <w:bottom w:val="dotted" w:sz="4" w:space="0" w:color="auto"/>
              <w:right w:val="dotted" w:sz="4" w:space="0" w:color="auto"/>
            </w:tcBorders>
            <w:shd w:val="clear" w:color="000000" w:fill="FFFFFF"/>
            <w:vAlign w:val="center"/>
            <w:hideMark/>
          </w:tcPr>
          <w:p w14:paraId="324DF13E"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8,125.0 </w:t>
            </w:r>
          </w:p>
        </w:tc>
      </w:tr>
      <w:tr w:rsidR="00B158B3" w:rsidRPr="009C3FEF" w14:paraId="702C6E2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A8B97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თერჯოლის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ADF4F4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10,232.1 </w:t>
            </w:r>
          </w:p>
        </w:tc>
        <w:tc>
          <w:tcPr>
            <w:tcW w:w="1389" w:type="pct"/>
            <w:tcBorders>
              <w:top w:val="nil"/>
              <w:left w:val="nil"/>
              <w:bottom w:val="dotted" w:sz="4" w:space="0" w:color="auto"/>
              <w:right w:val="dotted" w:sz="4" w:space="0" w:color="auto"/>
            </w:tcBorders>
            <w:shd w:val="clear" w:color="000000" w:fill="FFFFFF"/>
            <w:vAlign w:val="center"/>
            <w:hideMark/>
          </w:tcPr>
          <w:p w14:paraId="73F0990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5,223.2 </w:t>
            </w:r>
          </w:p>
        </w:tc>
      </w:tr>
      <w:tr w:rsidR="00B158B3" w:rsidRPr="009C3FEF" w14:paraId="54F3D537"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8A8D5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სამტრედიის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55CD484"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12,756.1 </w:t>
            </w:r>
          </w:p>
        </w:tc>
        <w:tc>
          <w:tcPr>
            <w:tcW w:w="1389" w:type="pct"/>
            <w:tcBorders>
              <w:top w:val="nil"/>
              <w:left w:val="nil"/>
              <w:bottom w:val="dotted" w:sz="4" w:space="0" w:color="auto"/>
              <w:right w:val="dotted" w:sz="4" w:space="0" w:color="auto"/>
            </w:tcBorders>
            <w:shd w:val="clear" w:color="000000" w:fill="FFFFFF"/>
            <w:vAlign w:val="center"/>
            <w:hideMark/>
          </w:tcPr>
          <w:p w14:paraId="75518F5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6,512.9 </w:t>
            </w:r>
          </w:p>
        </w:tc>
      </w:tr>
      <w:tr w:rsidR="00B158B3" w:rsidRPr="009C3FEF" w14:paraId="596FBE6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947813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საჩხერის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734D37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15,261.1 </w:t>
            </w:r>
          </w:p>
        </w:tc>
        <w:tc>
          <w:tcPr>
            <w:tcW w:w="1389" w:type="pct"/>
            <w:tcBorders>
              <w:top w:val="nil"/>
              <w:left w:val="nil"/>
              <w:bottom w:val="dotted" w:sz="4" w:space="0" w:color="auto"/>
              <w:right w:val="dotted" w:sz="4" w:space="0" w:color="auto"/>
            </w:tcBorders>
            <w:shd w:val="clear" w:color="000000" w:fill="FFFFFF"/>
            <w:vAlign w:val="center"/>
            <w:hideMark/>
          </w:tcPr>
          <w:p w14:paraId="00A1C784"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7,802.6 </w:t>
            </w:r>
          </w:p>
        </w:tc>
      </w:tr>
      <w:tr w:rsidR="00B158B3" w:rsidRPr="009C3FEF" w14:paraId="1506D54B"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E8A97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ხარაგაულის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BA586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6,858.1 </w:t>
            </w:r>
          </w:p>
        </w:tc>
        <w:tc>
          <w:tcPr>
            <w:tcW w:w="1389" w:type="pct"/>
            <w:tcBorders>
              <w:top w:val="nil"/>
              <w:left w:val="nil"/>
              <w:bottom w:val="dotted" w:sz="4" w:space="0" w:color="auto"/>
              <w:right w:val="dotted" w:sz="4" w:space="0" w:color="auto"/>
            </w:tcBorders>
            <w:shd w:val="clear" w:color="000000" w:fill="FFFFFF"/>
            <w:vAlign w:val="center"/>
            <w:hideMark/>
          </w:tcPr>
          <w:p w14:paraId="3DDE5244"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3,482.1 </w:t>
            </w:r>
          </w:p>
        </w:tc>
      </w:tr>
      <w:tr w:rsidR="00B158B3" w:rsidRPr="009C3FEF" w14:paraId="2B942B0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23168E0"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ხონის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C912FE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7,079.2 </w:t>
            </w:r>
          </w:p>
        </w:tc>
        <w:tc>
          <w:tcPr>
            <w:tcW w:w="1389" w:type="pct"/>
            <w:tcBorders>
              <w:top w:val="nil"/>
              <w:left w:val="nil"/>
              <w:bottom w:val="dotted" w:sz="4" w:space="0" w:color="auto"/>
              <w:right w:val="dotted" w:sz="4" w:space="0" w:color="auto"/>
            </w:tcBorders>
            <w:shd w:val="clear" w:color="000000" w:fill="FFFFFF"/>
            <w:vAlign w:val="center"/>
            <w:hideMark/>
          </w:tcPr>
          <w:p w14:paraId="68E81C5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3,611.1 </w:t>
            </w:r>
          </w:p>
        </w:tc>
      </w:tr>
      <w:tr w:rsidR="00B158B3" w:rsidRPr="009C3FEF" w14:paraId="24E4406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E432A7E"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სამეგრელო</w:t>
            </w:r>
            <w:r w:rsidRPr="009C3FEF">
              <w:rPr>
                <w:rFonts w:ascii="LitNusx" w:hAnsi="LitNusx" w:cs="Arial"/>
                <w:b/>
                <w:bCs/>
                <w:sz w:val="16"/>
                <w:szCs w:val="16"/>
              </w:rPr>
              <w:t xml:space="preserve"> </w:t>
            </w:r>
            <w:r w:rsidRPr="009C3FEF">
              <w:rPr>
                <w:rFonts w:ascii="Sylfaen" w:hAnsi="Sylfaen" w:cs="Sylfaen"/>
                <w:b/>
                <w:bCs/>
                <w:sz w:val="16"/>
                <w:szCs w:val="16"/>
              </w:rPr>
              <w:t>ზემო</w:t>
            </w:r>
            <w:r w:rsidRPr="009C3FEF">
              <w:rPr>
                <w:rFonts w:ascii="LitNusx" w:hAnsi="LitNusx" w:cs="Arial"/>
                <w:b/>
                <w:bCs/>
                <w:sz w:val="16"/>
                <w:szCs w:val="16"/>
              </w:rPr>
              <w:t xml:space="preserve"> </w:t>
            </w:r>
            <w:r w:rsidRPr="009C3FEF">
              <w:rPr>
                <w:rFonts w:ascii="Sylfaen" w:hAnsi="Sylfaen" w:cs="Sylfaen"/>
                <w:b/>
                <w:bCs/>
                <w:sz w:val="16"/>
                <w:szCs w:val="16"/>
              </w:rPr>
              <w:t>სვანეთის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1C20F26"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92,116.3 </w:t>
            </w:r>
          </w:p>
        </w:tc>
        <w:tc>
          <w:tcPr>
            <w:tcW w:w="1389" w:type="pct"/>
            <w:tcBorders>
              <w:top w:val="nil"/>
              <w:left w:val="nil"/>
              <w:bottom w:val="dotted" w:sz="4" w:space="0" w:color="auto"/>
              <w:right w:val="dotted" w:sz="4" w:space="0" w:color="auto"/>
            </w:tcBorders>
            <w:shd w:val="clear" w:color="000000" w:fill="FFFFFF"/>
            <w:vAlign w:val="center"/>
            <w:hideMark/>
          </w:tcPr>
          <w:p w14:paraId="2CCBE385"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46,944.5 </w:t>
            </w:r>
          </w:p>
        </w:tc>
      </w:tr>
      <w:tr w:rsidR="00B158B3" w:rsidRPr="009C3FEF" w14:paraId="3DC343A1"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388910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ქალაქ</w:t>
            </w:r>
            <w:r w:rsidRPr="009C3FEF">
              <w:rPr>
                <w:rFonts w:ascii="LitNusx" w:hAnsi="LitNusx" w:cs="Arial"/>
                <w:sz w:val="16"/>
                <w:szCs w:val="16"/>
              </w:rPr>
              <w:t xml:space="preserve"> </w:t>
            </w:r>
            <w:r w:rsidRPr="009C3FEF">
              <w:rPr>
                <w:rFonts w:ascii="Sylfaen" w:hAnsi="Sylfaen" w:cs="Sylfaen"/>
                <w:sz w:val="16"/>
                <w:szCs w:val="16"/>
              </w:rPr>
              <w:t>ფოთის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92FB36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6,186.3 </w:t>
            </w:r>
          </w:p>
        </w:tc>
        <w:tc>
          <w:tcPr>
            <w:tcW w:w="1389" w:type="pct"/>
            <w:tcBorders>
              <w:top w:val="nil"/>
              <w:left w:val="nil"/>
              <w:bottom w:val="dotted" w:sz="4" w:space="0" w:color="auto"/>
              <w:right w:val="dotted" w:sz="4" w:space="0" w:color="auto"/>
            </w:tcBorders>
            <w:shd w:val="clear" w:color="000000" w:fill="FFFFFF"/>
            <w:vAlign w:val="center"/>
            <w:hideMark/>
          </w:tcPr>
          <w:p w14:paraId="06030AD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3,159.7 </w:t>
            </w:r>
          </w:p>
        </w:tc>
      </w:tr>
      <w:tr w:rsidR="00B158B3" w:rsidRPr="009C3FEF" w14:paraId="21F37F2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7063E73"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ზუგდიდის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59675C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30,621.4 </w:t>
            </w:r>
          </w:p>
        </w:tc>
        <w:tc>
          <w:tcPr>
            <w:tcW w:w="1389" w:type="pct"/>
            <w:tcBorders>
              <w:top w:val="nil"/>
              <w:left w:val="nil"/>
              <w:bottom w:val="dotted" w:sz="4" w:space="0" w:color="auto"/>
              <w:right w:val="dotted" w:sz="4" w:space="0" w:color="auto"/>
            </w:tcBorders>
            <w:shd w:val="clear" w:color="000000" w:fill="FFFFFF"/>
            <w:vAlign w:val="center"/>
            <w:hideMark/>
          </w:tcPr>
          <w:p w14:paraId="48312F6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15,605.2 </w:t>
            </w:r>
          </w:p>
        </w:tc>
      </w:tr>
      <w:tr w:rsidR="00B158B3" w:rsidRPr="009C3FEF" w14:paraId="1B1F8CAD"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5617F4B"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აბაშის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5D1359"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6,501.0 </w:t>
            </w:r>
          </w:p>
        </w:tc>
        <w:tc>
          <w:tcPr>
            <w:tcW w:w="1389" w:type="pct"/>
            <w:tcBorders>
              <w:top w:val="nil"/>
              <w:left w:val="nil"/>
              <w:bottom w:val="dotted" w:sz="4" w:space="0" w:color="auto"/>
              <w:right w:val="dotted" w:sz="4" w:space="0" w:color="auto"/>
            </w:tcBorders>
            <w:shd w:val="clear" w:color="000000" w:fill="FFFFFF"/>
            <w:vAlign w:val="center"/>
            <w:hideMark/>
          </w:tcPr>
          <w:p w14:paraId="05BC128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3,288.7 </w:t>
            </w:r>
          </w:p>
        </w:tc>
      </w:tr>
      <w:tr w:rsidR="00B158B3" w:rsidRPr="009C3FEF" w14:paraId="30A5848A"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464953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მარტვილის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1BCA2E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10,202.5 </w:t>
            </w:r>
          </w:p>
        </w:tc>
        <w:tc>
          <w:tcPr>
            <w:tcW w:w="1389" w:type="pct"/>
            <w:tcBorders>
              <w:top w:val="nil"/>
              <w:left w:val="nil"/>
              <w:bottom w:val="dotted" w:sz="4" w:space="0" w:color="auto"/>
              <w:right w:val="dotted" w:sz="4" w:space="0" w:color="auto"/>
            </w:tcBorders>
            <w:shd w:val="clear" w:color="000000" w:fill="FFFFFF"/>
            <w:vAlign w:val="center"/>
            <w:hideMark/>
          </w:tcPr>
          <w:p w14:paraId="7CC1C4B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5,223.2 </w:t>
            </w:r>
          </w:p>
        </w:tc>
      </w:tr>
      <w:tr w:rsidR="00B158B3" w:rsidRPr="009C3FEF" w14:paraId="25603FB0"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8DA81F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მესტიის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1B8C6C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6,091.4 </w:t>
            </w:r>
          </w:p>
        </w:tc>
        <w:tc>
          <w:tcPr>
            <w:tcW w:w="1389" w:type="pct"/>
            <w:tcBorders>
              <w:top w:val="nil"/>
              <w:left w:val="nil"/>
              <w:bottom w:val="dotted" w:sz="4" w:space="0" w:color="auto"/>
              <w:right w:val="dotted" w:sz="4" w:space="0" w:color="auto"/>
            </w:tcBorders>
            <w:shd w:val="clear" w:color="000000" w:fill="FFFFFF"/>
            <w:vAlign w:val="center"/>
            <w:hideMark/>
          </w:tcPr>
          <w:p w14:paraId="38AECFA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3,095.2 </w:t>
            </w:r>
          </w:p>
        </w:tc>
      </w:tr>
      <w:tr w:rsidR="00B158B3" w:rsidRPr="009C3FEF" w14:paraId="6289F96B"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8780180"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სენაკის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DE7F0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11,631.1 </w:t>
            </w:r>
          </w:p>
        </w:tc>
        <w:tc>
          <w:tcPr>
            <w:tcW w:w="1389" w:type="pct"/>
            <w:tcBorders>
              <w:top w:val="nil"/>
              <w:left w:val="nil"/>
              <w:bottom w:val="dotted" w:sz="4" w:space="0" w:color="auto"/>
              <w:right w:val="dotted" w:sz="4" w:space="0" w:color="auto"/>
            </w:tcBorders>
            <w:shd w:val="clear" w:color="000000" w:fill="FFFFFF"/>
            <w:vAlign w:val="center"/>
            <w:hideMark/>
          </w:tcPr>
          <w:p w14:paraId="28BC801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5,932.5 </w:t>
            </w:r>
          </w:p>
        </w:tc>
      </w:tr>
      <w:tr w:rsidR="00B158B3" w:rsidRPr="009C3FEF" w14:paraId="65AE9888"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3277A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ჩხოროწყუს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5243BB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6,950.3 </w:t>
            </w:r>
          </w:p>
        </w:tc>
        <w:tc>
          <w:tcPr>
            <w:tcW w:w="1389" w:type="pct"/>
            <w:tcBorders>
              <w:top w:val="nil"/>
              <w:left w:val="nil"/>
              <w:bottom w:val="dotted" w:sz="4" w:space="0" w:color="auto"/>
              <w:right w:val="dotted" w:sz="4" w:space="0" w:color="auto"/>
            </w:tcBorders>
            <w:shd w:val="clear" w:color="000000" w:fill="FFFFFF"/>
            <w:vAlign w:val="center"/>
            <w:hideMark/>
          </w:tcPr>
          <w:p w14:paraId="1A12FE3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3,546.6 </w:t>
            </w:r>
          </w:p>
        </w:tc>
      </w:tr>
      <w:tr w:rsidR="00B158B3" w:rsidRPr="009C3FEF" w14:paraId="5A384A94"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1E877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წალენჯიხის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4026A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8,016.1 </w:t>
            </w:r>
          </w:p>
        </w:tc>
        <w:tc>
          <w:tcPr>
            <w:tcW w:w="1389" w:type="pct"/>
            <w:tcBorders>
              <w:top w:val="nil"/>
              <w:left w:val="nil"/>
              <w:bottom w:val="dotted" w:sz="4" w:space="0" w:color="auto"/>
              <w:right w:val="dotted" w:sz="4" w:space="0" w:color="auto"/>
            </w:tcBorders>
            <w:shd w:val="clear" w:color="000000" w:fill="FFFFFF"/>
            <w:vAlign w:val="center"/>
            <w:hideMark/>
          </w:tcPr>
          <w:p w14:paraId="14173AD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4,062.5 </w:t>
            </w:r>
          </w:p>
        </w:tc>
      </w:tr>
      <w:tr w:rsidR="00B158B3" w:rsidRPr="009C3FEF" w14:paraId="510873D0"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91E3C3"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ხობის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DB7B1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5,916.0 </w:t>
            </w:r>
          </w:p>
        </w:tc>
        <w:tc>
          <w:tcPr>
            <w:tcW w:w="1389" w:type="pct"/>
            <w:tcBorders>
              <w:top w:val="nil"/>
              <w:left w:val="nil"/>
              <w:bottom w:val="dotted" w:sz="4" w:space="0" w:color="auto"/>
              <w:right w:val="dotted" w:sz="4" w:space="0" w:color="auto"/>
            </w:tcBorders>
            <w:shd w:val="clear" w:color="000000" w:fill="FFFFFF"/>
            <w:vAlign w:val="center"/>
            <w:hideMark/>
          </w:tcPr>
          <w:p w14:paraId="560D231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3,030.8 </w:t>
            </w:r>
          </w:p>
        </w:tc>
      </w:tr>
      <w:tr w:rsidR="00B158B3" w:rsidRPr="009C3FEF" w14:paraId="1AB87C1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C4FC475"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lastRenderedPageBreak/>
              <w:t>შიდა</w:t>
            </w:r>
            <w:r w:rsidRPr="009C3FEF">
              <w:rPr>
                <w:rFonts w:ascii="LitNusx" w:hAnsi="LitNusx" w:cs="Arial"/>
                <w:b/>
                <w:bCs/>
                <w:sz w:val="16"/>
                <w:szCs w:val="16"/>
              </w:rPr>
              <w:t xml:space="preserve"> </w:t>
            </w:r>
            <w:r w:rsidRPr="009C3FEF">
              <w:rPr>
                <w:rFonts w:ascii="Sylfaen" w:hAnsi="Sylfaen" w:cs="Sylfaen"/>
                <w:b/>
                <w:bCs/>
                <w:sz w:val="16"/>
                <w:szCs w:val="16"/>
              </w:rPr>
              <w:t>ქართლის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B30AACD"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83,392.6 </w:t>
            </w:r>
          </w:p>
        </w:tc>
        <w:tc>
          <w:tcPr>
            <w:tcW w:w="1389" w:type="pct"/>
            <w:tcBorders>
              <w:top w:val="nil"/>
              <w:left w:val="nil"/>
              <w:bottom w:val="dotted" w:sz="4" w:space="0" w:color="auto"/>
              <w:right w:val="dotted" w:sz="4" w:space="0" w:color="auto"/>
            </w:tcBorders>
            <w:shd w:val="clear" w:color="000000" w:fill="FFFFFF"/>
            <w:vAlign w:val="center"/>
            <w:hideMark/>
          </w:tcPr>
          <w:p w14:paraId="05153C57"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42,430.6 </w:t>
            </w:r>
          </w:p>
        </w:tc>
      </w:tr>
      <w:tr w:rsidR="00B158B3" w:rsidRPr="009C3FEF" w14:paraId="5A922101"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27E72AD"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გორის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802204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42,945.6 </w:t>
            </w:r>
          </w:p>
        </w:tc>
        <w:tc>
          <w:tcPr>
            <w:tcW w:w="1389" w:type="pct"/>
            <w:tcBorders>
              <w:top w:val="nil"/>
              <w:left w:val="nil"/>
              <w:bottom w:val="dotted" w:sz="4" w:space="0" w:color="auto"/>
              <w:right w:val="dotted" w:sz="4" w:space="0" w:color="auto"/>
            </w:tcBorders>
            <w:shd w:val="clear" w:color="000000" w:fill="FFFFFF"/>
            <w:vAlign w:val="center"/>
            <w:hideMark/>
          </w:tcPr>
          <w:p w14:paraId="449D1DE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21,860.1 </w:t>
            </w:r>
          </w:p>
        </w:tc>
      </w:tr>
      <w:tr w:rsidR="00B158B3" w:rsidRPr="009C3FEF" w14:paraId="2C4867A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30912A2"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ქარელის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1CA09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13,344.7 </w:t>
            </w:r>
          </w:p>
        </w:tc>
        <w:tc>
          <w:tcPr>
            <w:tcW w:w="1389" w:type="pct"/>
            <w:tcBorders>
              <w:top w:val="nil"/>
              <w:left w:val="nil"/>
              <w:bottom w:val="dotted" w:sz="4" w:space="0" w:color="auto"/>
              <w:right w:val="dotted" w:sz="4" w:space="0" w:color="auto"/>
            </w:tcBorders>
            <w:shd w:val="clear" w:color="000000" w:fill="FFFFFF"/>
            <w:vAlign w:val="center"/>
            <w:hideMark/>
          </w:tcPr>
          <w:p w14:paraId="2B490B6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6,770.8 </w:t>
            </w:r>
          </w:p>
        </w:tc>
      </w:tr>
      <w:tr w:rsidR="00B158B3" w:rsidRPr="009C3FEF" w14:paraId="1FF6E5EC"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0BE6D8D"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კასპის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47DB74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10,343.9 </w:t>
            </w:r>
          </w:p>
        </w:tc>
        <w:tc>
          <w:tcPr>
            <w:tcW w:w="1389" w:type="pct"/>
            <w:tcBorders>
              <w:top w:val="nil"/>
              <w:left w:val="nil"/>
              <w:bottom w:val="dotted" w:sz="4" w:space="0" w:color="auto"/>
              <w:right w:val="dotted" w:sz="4" w:space="0" w:color="auto"/>
            </w:tcBorders>
            <w:shd w:val="clear" w:color="000000" w:fill="FFFFFF"/>
            <w:vAlign w:val="center"/>
            <w:hideMark/>
          </w:tcPr>
          <w:p w14:paraId="75ECFEC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5,287.7 </w:t>
            </w:r>
          </w:p>
        </w:tc>
      </w:tr>
      <w:tr w:rsidR="00B158B3" w:rsidRPr="009C3FEF" w14:paraId="6132894F"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DDF491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ხაშურის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A045764"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16,758.4 </w:t>
            </w:r>
          </w:p>
        </w:tc>
        <w:tc>
          <w:tcPr>
            <w:tcW w:w="1389" w:type="pct"/>
            <w:tcBorders>
              <w:top w:val="nil"/>
              <w:left w:val="nil"/>
              <w:bottom w:val="dotted" w:sz="4" w:space="0" w:color="auto"/>
              <w:right w:val="dotted" w:sz="4" w:space="0" w:color="auto"/>
            </w:tcBorders>
            <w:shd w:val="clear" w:color="000000" w:fill="FFFFFF"/>
            <w:vAlign w:val="center"/>
            <w:hideMark/>
          </w:tcPr>
          <w:p w14:paraId="7399753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8,511.9 </w:t>
            </w:r>
          </w:p>
        </w:tc>
      </w:tr>
      <w:tr w:rsidR="00B158B3" w:rsidRPr="009C3FEF" w14:paraId="2D572A94"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CA7CBB"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ქვემო</w:t>
            </w:r>
            <w:r w:rsidRPr="009C3FEF">
              <w:rPr>
                <w:rFonts w:ascii="LitNusx" w:hAnsi="LitNusx" w:cs="Arial"/>
                <w:b/>
                <w:bCs/>
                <w:sz w:val="16"/>
                <w:szCs w:val="16"/>
              </w:rPr>
              <w:t xml:space="preserve"> </w:t>
            </w:r>
            <w:r w:rsidRPr="009C3FEF">
              <w:rPr>
                <w:rFonts w:ascii="Sylfaen" w:hAnsi="Sylfaen" w:cs="Sylfaen"/>
                <w:b/>
                <w:bCs/>
                <w:sz w:val="16"/>
                <w:szCs w:val="16"/>
              </w:rPr>
              <w:t>ქართლის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51FF463"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84,526.1 </w:t>
            </w:r>
          </w:p>
        </w:tc>
        <w:tc>
          <w:tcPr>
            <w:tcW w:w="1389" w:type="pct"/>
            <w:tcBorders>
              <w:top w:val="nil"/>
              <w:left w:val="nil"/>
              <w:bottom w:val="dotted" w:sz="4" w:space="0" w:color="auto"/>
              <w:right w:val="dotted" w:sz="4" w:space="0" w:color="auto"/>
            </w:tcBorders>
            <w:shd w:val="clear" w:color="000000" w:fill="FFFFFF"/>
            <w:vAlign w:val="center"/>
            <w:hideMark/>
          </w:tcPr>
          <w:p w14:paraId="65EF6DE0"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43,075.5 </w:t>
            </w:r>
          </w:p>
        </w:tc>
      </w:tr>
      <w:tr w:rsidR="00B158B3" w:rsidRPr="009C3FEF" w14:paraId="331F9D87"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409417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ქალაქ</w:t>
            </w:r>
            <w:r w:rsidRPr="009C3FEF">
              <w:rPr>
                <w:rFonts w:ascii="LitNusx" w:hAnsi="LitNusx" w:cs="Arial"/>
                <w:sz w:val="16"/>
                <w:szCs w:val="16"/>
              </w:rPr>
              <w:t xml:space="preserve"> </w:t>
            </w:r>
            <w:r w:rsidRPr="009C3FEF">
              <w:rPr>
                <w:rFonts w:ascii="Sylfaen" w:hAnsi="Sylfaen" w:cs="Sylfaen"/>
                <w:sz w:val="16"/>
                <w:szCs w:val="16"/>
              </w:rPr>
              <w:t>რუსთავის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2203F1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37,714.0 </w:t>
            </w:r>
          </w:p>
        </w:tc>
        <w:tc>
          <w:tcPr>
            <w:tcW w:w="1389" w:type="pct"/>
            <w:tcBorders>
              <w:top w:val="nil"/>
              <w:left w:val="nil"/>
              <w:bottom w:val="dotted" w:sz="4" w:space="0" w:color="auto"/>
              <w:right w:val="dotted" w:sz="4" w:space="0" w:color="auto"/>
            </w:tcBorders>
            <w:shd w:val="clear" w:color="000000" w:fill="FFFFFF"/>
            <w:vAlign w:val="center"/>
            <w:hideMark/>
          </w:tcPr>
          <w:p w14:paraId="5A20B07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19,216.3 </w:t>
            </w:r>
          </w:p>
        </w:tc>
      </w:tr>
      <w:tr w:rsidR="00B158B3" w:rsidRPr="009C3FEF" w14:paraId="373D6B81"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EEB1005"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ბოლნისის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D270B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1,592.8 </w:t>
            </w:r>
          </w:p>
        </w:tc>
        <w:tc>
          <w:tcPr>
            <w:tcW w:w="1389" w:type="pct"/>
            <w:tcBorders>
              <w:top w:val="nil"/>
              <w:left w:val="nil"/>
              <w:bottom w:val="dotted" w:sz="4" w:space="0" w:color="auto"/>
              <w:right w:val="dotted" w:sz="4" w:space="0" w:color="auto"/>
            </w:tcBorders>
            <w:shd w:val="clear" w:color="000000" w:fill="FFFFFF"/>
            <w:vAlign w:val="center"/>
            <w:hideMark/>
          </w:tcPr>
          <w:p w14:paraId="763A578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838.3 </w:t>
            </w:r>
          </w:p>
        </w:tc>
      </w:tr>
      <w:tr w:rsidR="00B158B3" w:rsidRPr="009C3FEF" w14:paraId="196AB860"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51FF0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გარდაბნის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6B11D69"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3,413.1 </w:t>
            </w:r>
          </w:p>
        </w:tc>
        <w:tc>
          <w:tcPr>
            <w:tcW w:w="1389" w:type="pct"/>
            <w:tcBorders>
              <w:top w:val="nil"/>
              <w:left w:val="nil"/>
              <w:bottom w:val="dotted" w:sz="4" w:space="0" w:color="auto"/>
              <w:right w:val="dotted" w:sz="4" w:space="0" w:color="auto"/>
            </w:tcBorders>
            <w:shd w:val="clear" w:color="000000" w:fill="FFFFFF"/>
            <w:vAlign w:val="center"/>
            <w:hideMark/>
          </w:tcPr>
          <w:p w14:paraId="13C220A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1,741.1 </w:t>
            </w:r>
          </w:p>
        </w:tc>
      </w:tr>
      <w:tr w:rsidR="00B158B3" w:rsidRPr="009C3FEF" w14:paraId="7AE5743D"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30065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დმანისის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36F9AF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8,990.5 </w:t>
            </w:r>
          </w:p>
        </w:tc>
        <w:tc>
          <w:tcPr>
            <w:tcW w:w="1389" w:type="pct"/>
            <w:tcBorders>
              <w:top w:val="nil"/>
              <w:left w:val="nil"/>
              <w:bottom w:val="dotted" w:sz="4" w:space="0" w:color="auto"/>
              <w:right w:val="dotted" w:sz="4" w:space="0" w:color="auto"/>
            </w:tcBorders>
            <w:shd w:val="clear" w:color="000000" w:fill="FFFFFF"/>
            <w:vAlign w:val="center"/>
            <w:hideMark/>
          </w:tcPr>
          <w:p w14:paraId="6B99808C"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4,578.4 </w:t>
            </w:r>
          </w:p>
        </w:tc>
      </w:tr>
      <w:tr w:rsidR="00B158B3" w:rsidRPr="009C3FEF" w14:paraId="474B1212"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FA95241"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თეთრიწყაროს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DC5587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9,089.3 </w:t>
            </w:r>
          </w:p>
        </w:tc>
        <w:tc>
          <w:tcPr>
            <w:tcW w:w="1389" w:type="pct"/>
            <w:tcBorders>
              <w:top w:val="nil"/>
              <w:left w:val="nil"/>
              <w:bottom w:val="dotted" w:sz="4" w:space="0" w:color="auto"/>
              <w:right w:val="dotted" w:sz="4" w:space="0" w:color="auto"/>
            </w:tcBorders>
            <w:shd w:val="clear" w:color="000000" w:fill="FFFFFF"/>
            <w:vAlign w:val="center"/>
            <w:hideMark/>
          </w:tcPr>
          <w:p w14:paraId="06DF805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4,642.9 </w:t>
            </w:r>
          </w:p>
        </w:tc>
      </w:tr>
      <w:tr w:rsidR="00B158B3" w:rsidRPr="009C3FEF" w14:paraId="62D1BA0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6012A8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მარნეულის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5C9962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21,169.8 </w:t>
            </w:r>
          </w:p>
        </w:tc>
        <w:tc>
          <w:tcPr>
            <w:tcW w:w="1389" w:type="pct"/>
            <w:tcBorders>
              <w:top w:val="nil"/>
              <w:left w:val="nil"/>
              <w:bottom w:val="dotted" w:sz="4" w:space="0" w:color="auto"/>
              <w:right w:val="dotted" w:sz="4" w:space="0" w:color="auto"/>
            </w:tcBorders>
            <w:shd w:val="clear" w:color="000000" w:fill="FFFFFF"/>
            <w:vAlign w:val="center"/>
            <w:hideMark/>
          </w:tcPr>
          <w:p w14:paraId="7191009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10,768.9 </w:t>
            </w:r>
          </w:p>
        </w:tc>
      </w:tr>
      <w:tr w:rsidR="00B158B3" w:rsidRPr="009C3FEF" w14:paraId="6A33F6E1"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DAE93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წალკის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32168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2,556.6 </w:t>
            </w:r>
          </w:p>
        </w:tc>
        <w:tc>
          <w:tcPr>
            <w:tcW w:w="1389" w:type="pct"/>
            <w:tcBorders>
              <w:top w:val="nil"/>
              <w:left w:val="nil"/>
              <w:bottom w:val="dotted" w:sz="4" w:space="0" w:color="auto"/>
              <w:right w:val="dotted" w:sz="4" w:space="0" w:color="auto"/>
            </w:tcBorders>
            <w:shd w:val="clear" w:color="000000" w:fill="FFFFFF"/>
            <w:vAlign w:val="center"/>
            <w:hideMark/>
          </w:tcPr>
          <w:p w14:paraId="73965B2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1,289.7 </w:t>
            </w:r>
          </w:p>
        </w:tc>
      </w:tr>
      <w:tr w:rsidR="00B158B3" w:rsidRPr="009C3FEF" w14:paraId="1CD2320C"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692FE90"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გურიის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03CB893"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33,243.1 </w:t>
            </w:r>
          </w:p>
        </w:tc>
        <w:tc>
          <w:tcPr>
            <w:tcW w:w="1389" w:type="pct"/>
            <w:tcBorders>
              <w:top w:val="nil"/>
              <w:left w:val="nil"/>
              <w:bottom w:val="dotted" w:sz="4" w:space="0" w:color="auto"/>
              <w:right w:val="dotted" w:sz="4" w:space="0" w:color="auto"/>
            </w:tcBorders>
            <w:shd w:val="clear" w:color="000000" w:fill="FFFFFF"/>
            <w:vAlign w:val="center"/>
            <w:hideMark/>
          </w:tcPr>
          <w:p w14:paraId="2481A636"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16,894.9 </w:t>
            </w:r>
          </w:p>
        </w:tc>
      </w:tr>
      <w:tr w:rsidR="00B158B3" w:rsidRPr="009C3FEF" w14:paraId="3E2B992B"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6D6B453"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ლანჩხუთის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D0B64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9,339.4 </w:t>
            </w:r>
          </w:p>
        </w:tc>
        <w:tc>
          <w:tcPr>
            <w:tcW w:w="1389" w:type="pct"/>
            <w:tcBorders>
              <w:top w:val="nil"/>
              <w:left w:val="nil"/>
              <w:bottom w:val="dotted" w:sz="4" w:space="0" w:color="auto"/>
              <w:right w:val="dotted" w:sz="4" w:space="0" w:color="auto"/>
            </w:tcBorders>
            <w:shd w:val="clear" w:color="000000" w:fill="FFFFFF"/>
            <w:vAlign w:val="center"/>
            <w:hideMark/>
          </w:tcPr>
          <w:p w14:paraId="22EECC9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4,771.8 </w:t>
            </w:r>
          </w:p>
        </w:tc>
      </w:tr>
      <w:tr w:rsidR="00B158B3" w:rsidRPr="009C3FEF" w14:paraId="2587B74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99FD812"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ოზურგეთის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430EF0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18,403.2 </w:t>
            </w:r>
          </w:p>
        </w:tc>
        <w:tc>
          <w:tcPr>
            <w:tcW w:w="1389" w:type="pct"/>
            <w:tcBorders>
              <w:top w:val="nil"/>
              <w:left w:val="nil"/>
              <w:bottom w:val="dotted" w:sz="4" w:space="0" w:color="auto"/>
              <w:right w:val="dotted" w:sz="4" w:space="0" w:color="auto"/>
            </w:tcBorders>
            <w:shd w:val="clear" w:color="000000" w:fill="FFFFFF"/>
            <w:vAlign w:val="center"/>
            <w:hideMark/>
          </w:tcPr>
          <w:p w14:paraId="144E93C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9,350.2 </w:t>
            </w:r>
          </w:p>
        </w:tc>
      </w:tr>
      <w:tr w:rsidR="00B158B3" w:rsidRPr="009C3FEF" w14:paraId="6B173111"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8EAF93"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ჩოხატაურის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F28E9E"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5,500.5 </w:t>
            </w:r>
          </w:p>
        </w:tc>
        <w:tc>
          <w:tcPr>
            <w:tcW w:w="1389" w:type="pct"/>
            <w:tcBorders>
              <w:top w:val="nil"/>
              <w:left w:val="nil"/>
              <w:bottom w:val="dotted" w:sz="4" w:space="0" w:color="auto"/>
              <w:right w:val="dotted" w:sz="4" w:space="0" w:color="auto"/>
            </w:tcBorders>
            <w:shd w:val="clear" w:color="000000" w:fill="FFFFFF"/>
            <w:vAlign w:val="center"/>
            <w:hideMark/>
          </w:tcPr>
          <w:p w14:paraId="725612A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2,772.8 </w:t>
            </w:r>
          </w:p>
        </w:tc>
      </w:tr>
      <w:tr w:rsidR="00B158B3" w:rsidRPr="009C3FEF" w14:paraId="624692B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C23842"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სამცხე</w:t>
            </w:r>
            <w:r w:rsidRPr="009C3FEF">
              <w:rPr>
                <w:rFonts w:ascii="LitNusx" w:hAnsi="LitNusx" w:cs="Arial"/>
                <w:b/>
                <w:bCs/>
                <w:sz w:val="16"/>
                <w:szCs w:val="16"/>
              </w:rPr>
              <w:t>-</w:t>
            </w:r>
            <w:r w:rsidRPr="009C3FEF">
              <w:rPr>
                <w:rFonts w:ascii="Sylfaen" w:hAnsi="Sylfaen" w:cs="Sylfaen"/>
                <w:b/>
                <w:bCs/>
                <w:sz w:val="16"/>
                <w:szCs w:val="16"/>
              </w:rPr>
              <w:t>ჯავახეთის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CF52925"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32,793.4 </w:t>
            </w:r>
          </w:p>
        </w:tc>
        <w:tc>
          <w:tcPr>
            <w:tcW w:w="1389" w:type="pct"/>
            <w:tcBorders>
              <w:top w:val="nil"/>
              <w:left w:val="nil"/>
              <w:bottom w:val="dotted" w:sz="4" w:space="0" w:color="auto"/>
              <w:right w:val="dotted" w:sz="4" w:space="0" w:color="auto"/>
            </w:tcBorders>
            <w:shd w:val="clear" w:color="000000" w:fill="FFFFFF"/>
            <w:vAlign w:val="center"/>
            <w:hideMark/>
          </w:tcPr>
          <w:p w14:paraId="6438634E"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16,701.4 </w:t>
            </w:r>
          </w:p>
        </w:tc>
      </w:tr>
      <w:tr w:rsidR="00B158B3" w:rsidRPr="009C3FEF" w14:paraId="3D01BBC8"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770EC2"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ბორჯომის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A7DFCA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1,774.8 </w:t>
            </w:r>
          </w:p>
        </w:tc>
        <w:tc>
          <w:tcPr>
            <w:tcW w:w="1389" w:type="pct"/>
            <w:tcBorders>
              <w:top w:val="nil"/>
              <w:left w:val="nil"/>
              <w:bottom w:val="dotted" w:sz="4" w:space="0" w:color="auto"/>
              <w:right w:val="dotted" w:sz="4" w:space="0" w:color="auto"/>
            </w:tcBorders>
            <w:shd w:val="clear" w:color="000000" w:fill="FFFFFF"/>
            <w:vAlign w:val="center"/>
            <w:hideMark/>
          </w:tcPr>
          <w:p w14:paraId="6E5138ED"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902.8 </w:t>
            </w:r>
          </w:p>
        </w:tc>
      </w:tr>
      <w:tr w:rsidR="00B158B3" w:rsidRPr="009C3FEF" w14:paraId="5D3B569E"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68DBFD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ადიგენის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05B9A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7,828.5 </w:t>
            </w:r>
          </w:p>
        </w:tc>
        <w:tc>
          <w:tcPr>
            <w:tcW w:w="1389" w:type="pct"/>
            <w:tcBorders>
              <w:top w:val="nil"/>
              <w:left w:val="nil"/>
              <w:bottom w:val="dotted" w:sz="4" w:space="0" w:color="auto"/>
              <w:right w:val="dotted" w:sz="4" w:space="0" w:color="auto"/>
            </w:tcBorders>
            <w:shd w:val="clear" w:color="000000" w:fill="FFFFFF"/>
            <w:vAlign w:val="center"/>
            <w:hideMark/>
          </w:tcPr>
          <w:p w14:paraId="01B0230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3,998.0 </w:t>
            </w:r>
          </w:p>
        </w:tc>
      </w:tr>
      <w:tr w:rsidR="00B158B3" w:rsidRPr="009C3FEF" w14:paraId="03DF5DF4"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76DE4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ასპინძის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39B2A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1,206.0 </w:t>
            </w:r>
          </w:p>
        </w:tc>
        <w:tc>
          <w:tcPr>
            <w:tcW w:w="1389" w:type="pct"/>
            <w:tcBorders>
              <w:top w:val="nil"/>
              <w:left w:val="nil"/>
              <w:bottom w:val="dotted" w:sz="4" w:space="0" w:color="auto"/>
              <w:right w:val="dotted" w:sz="4" w:space="0" w:color="auto"/>
            </w:tcBorders>
            <w:shd w:val="clear" w:color="000000" w:fill="FFFFFF"/>
            <w:vAlign w:val="center"/>
            <w:hideMark/>
          </w:tcPr>
          <w:p w14:paraId="2787128C"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644.8 </w:t>
            </w:r>
          </w:p>
        </w:tc>
      </w:tr>
      <w:tr w:rsidR="00B158B3" w:rsidRPr="009C3FEF" w14:paraId="5E623A2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B240BFE"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ახალქალაქის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0ECEB83"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1,183.2 </w:t>
            </w:r>
          </w:p>
        </w:tc>
        <w:tc>
          <w:tcPr>
            <w:tcW w:w="1389" w:type="pct"/>
            <w:tcBorders>
              <w:top w:val="nil"/>
              <w:left w:val="nil"/>
              <w:bottom w:val="dotted" w:sz="4" w:space="0" w:color="auto"/>
              <w:right w:val="dotted" w:sz="4" w:space="0" w:color="auto"/>
            </w:tcBorders>
            <w:shd w:val="clear" w:color="000000" w:fill="FFFFFF"/>
            <w:vAlign w:val="center"/>
            <w:hideMark/>
          </w:tcPr>
          <w:p w14:paraId="3C13CB12"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580.4 </w:t>
            </w:r>
          </w:p>
        </w:tc>
      </w:tr>
      <w:tr w:rsidR="00B158B3" w:rsidRPr="009C3FEF" w14:paraId="7B0940E3"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95D77A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ახალციხის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1C4362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15,725.2 </w:t>
            </w:r>
          </w:p>
        </w:tc>
        <w:tc>
          <w:tcPr>
            <w:tcW w:w="1389" w:type="pct"/>
            <w:tcBorders>
              <w:top w:val="nil"/>
              <w:left w:val="nil"/>
              <w:bottom w:val="dotted" w:sz="4" w:space="0" w:color="auto"/>
              <w:right w:val="dotted" w:sz="4" w:space="0" w:color="auto"/>
            </w:tcBorders>
            <w:shd w:val="clear" w:color="000000" w:fill="FFFFFF"/>
            <w:vAlign w:val="center"/>
            <w:hideMark/>
          </w:tcPr>
          <w:p w14:paraId="2F5F6DEF"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7,996.0 </w:t>
            </w:r>
          </w:p>
        </w:tc>
      </w:tr>
      <w:tr w:rsidR="00B158B3" w:rsidRPr="009C3FEF" w14:paraId="00653BBB"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0B473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ნინოწმინდის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4B7E179"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5,075.7 </w:t>
            </w:r>
          </w:p>
        </w:tc>
        <w:tc>
          <w:tcPr>
            <w:tcW w:w="1389" w:type="pct"/>
            <w:tcBorders>
              <w:top w:val="nil"/>
              <w:left w:val="nil"/>
              <w:bottom w:val="dotted" w:sz="4" w:space="0" w:color="auto"/>
              <w:right w:val="dotted" w:sz="4" w:space="0" w:color="auto"/>
            </w:tcBorders>
            <w:shd w:val="clear" w:color="000000" w:fill="FFFFFF"/>
            <w:vAlign w:val="center"/>
            <w:hideMark/>
          </w:tcPr>
          <w:p w14:paraId="3D51A64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2,579.4 </w:t>
            </w:r>
          </w:p>
        </w:tc>
      </w:tr>
      <w:tr w:rsidR="00B158B3" w:rsidRPr="009C3FEF" w14:paraId="33DF332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6B1160D"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მცხეთა</w:t>
            </w:r>
            <w:r w:rsidRPr="009C3FEF">
              <w:rPr>
                <w:rFonts w:ascii="LitNusx" w:hAnsi="LitNusx" w:cs="Arial"/>
                <w:b/>
                <w:bCs/>
                <w:sz w:val="16"/>
                <w:szCs w:val="16"/>
              </w:rPr>
              <w:t>-</w:t>
            </w:r>
            <w:r w:rsidRPr="009C3FEF">
              <w:rPr>
                <w:rFonts w:ascii="Sylfaen" w:hAnsi="Sylfaen" w:cs="Sylfaen"/>
                <w:b/>
                <w:bCs/>
                <w:sz w:val="16"/>
                <w:szCs w:val="16"/>
              </w:rPr>
              <w:t>მთიანეთის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2A7D581"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23,730.5 </w:t>
            </w:r>
          </w:p>
        </w:tc>
        <w:tc>
          <w:tcPr>
            <w:tcW w:w="1389" w:type="pct"/>
            <w:tcBorders>
              <w:top w:val="nil"/>
              <w:left w:val="nil"/>
              <w:bottom w:val="dotted" w:sz="4" w:space="0" w:color="auto"/>
              <w:right w:val="dotted" w:sz="4" w:space="0" w:color="auto"/>
            </w:tcBorders>
            <w:shd w:val="clear" w:color="000000" w:fill="FFFFFF"/>
            <w:vAlign w:val="center"/>
            <w:hideMark/>
          </w:tcPr>
          <w:p w14:paraId="4BB6837D"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11,994.1 </w:t>
            </w:r>
          </w:p>
        </w:tc>
      </w:tr>
      <w:tr w:rsidR="00B158B3" w:rsidRPr="009C3FEF" w14:paraId="4E2294E5"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4B9D90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დუშეთის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8C7991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8,780.5 </w:t>
            </w:r>
          </w:p>
        </w:tc>
        <w:tc>
          <w:tcPr>
            <w:tcW w:w="1389" w:type="pct"/>
            <w:tcBorders>
              <w:top w:val="nil"/>
              <w:left w:val="nil"/>
              <w:bottom w:val="dotted" w:sz="4" w:space="0" w:color="auto"/>
              <w:right w:val="dotted" w:sz="4" w:space="0" w:color="auto"/>
            </w:tcBorders>
            <w:shd w:val="clear" w:color="000000" w:fill="FFFFFF"/>
            <w:vAlign w:val="center"/>
            <w:hideMark/>
          </w:tcPr>
          <w:p w14:paraId="5C47EB8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4,449.4 </w:t>
            </w:r>
          </w:p>
        </w:tc>
      </w:tr>
      <w:tr w:rsidR="00B158B3" w:rsidRPr="009C3FEF" w14:paraId="3E5E2E13"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FB6F7A6"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თიანეთის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94768B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7,270.5 </w:t>
            </w:r>
          </w:p>
        </w:tc>
        <w:tc>
          <w:tcPr>
            <w:tcW w:w="1389" w:type="pct"/>
            <w:tcBorders>
              <w:top w:val="nil"/>
              <w:left w:val="nil"/>
              <w:bottom w:val="dotted" w:sz="4" w:space="0" w:color="auto"/>
              <w:right w:val="dotted" w:sz="4" w:space="0" w:color="auto"/>
            </w:tcBorders>
            <w:shd w:val="clear" w:color="000000" w:fill="FFFFFF"/>
            <w:vAlign w:val="center"/>
            <w:hideMark/>
          </w:tcPr>
          <w:p w14:paraId="5388B395"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3,675.6 </w:t>
            </w:r>
          </w:p>
        </w:tc>
      </w:tr>
      <w:tr w:rsidR="00B158B3" w:rsidRPr="009C3FEF" w14:paraId="6BBFEF37"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E1A6BAA"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მცხეთის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6A12DA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7,520.2 </w:t>
            </w:r>
          </w:p>
        </w:tc>
        <w:tc>
          <w:tcPr>
            <w:tcW w:w="1389" w:type="pct"/>
            <w:tcBorders>
              <w:top w:val="nil"/>
              <w:left w:val="nil"/>
              <w:bottom w:val="dotted" w:sz="4" w:space="0" w:color="auto"/>
              <w:right w:val="dotted" w:sz="4" w:space="0" w:color="auto"/>
            </w:tcBorders>
            <w:shd w:val="clear" w:color="000000" w:fill="FFFFFF"/>
            <w:vAlign w:val="center"/>
            <w:hideMark/>
          </w:tcPr>
          <w:p w14:paraId="406131CA"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3,804.6 </w:t>
            </w:r>
          </w:p>
        </w:tc>
      </w:tr>
      <w:tr w:rsidR="00B158B3" w:rsidRPr="009C3FEF" w14:paraId="315D92C6"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D491335"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ყაზბეგის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772A66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159.3 </w:t>
            </w:r>
          </w:p>
        </w:tc>
        <w:tc>
          <w:tcPr>
            <w:tcW w:w="1389" w:type="pct"/>
            <w:tcBorders>
              <w:top w:val="nil"/>
              <w:left w:val="nil"/>
              <w:bottom w:val="dotted" w:sz="4" w:space="0" w:color="auto"/>
              <w:right w:val="dotted" w:sz="4" w:space="0" w:color="auto"/>
            </w:tcBorders>
            <w:shd w:val="clear" w:color="000000" w:fill="FFFFFF"/>
            <w:vAlign w:val="center"/>
            <w:hideMark/>
          </w:tcPr>
          <w:p w14:paraId="4466A891"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64.5 </w:t>
            </w:r>
          </w:p>
        </w:tc>
      </w:tr>
      <w:tr w:rsidR="00B158B3" w:rsidRPr="009C3FEF" w14:paraId="6C8FB45D"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DD4966F"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რაჭა</w:t>
            </w:r>
            <w:r w:rsidRPr="009C3FEF">
              <w:rPr>
                <w:rFonts w:ascii="LitNusx" w:hAnsi="LitNusx" w:cs="Arial"/>
                <w:b/>
                <w:bCs/>
                <w:sz w:val="16"/>
                <w:szCs w:val="16"/>
              </w:rPr>
              <w:t>-</w:t>
            </w:r>
            <w:r w:rsidRPr="009C3FEF">
              <w:rPr>
                <w:rFonts w:ascii="Sylfaen" w:hAnsi="Sylfaen" w:cs="Sylfaen"/>
                <w:b/>
                <w:bCs/>
                <w:sz w:val="16"/>
                <w:szCs w:val="16"/>
              </w:rPr>
              <w:t>ლეჩხუმი</w:t>
            </w:r>
            <w:r w:rsidRPr="009C3FEF">
              <w:rPr>
                <w:rFonts w:ascii="LitNusx" w:hAnsi="LitNusx" w:cs="Arial"/>
                <w:b/>
                <w:bCs/>
                <w:sz w:val="16"/>
                <w:szCs w:val="16"/>
              </w:rPr>
              <w:t>-</w:t>
            </w:r>
            <w:r w:rsidRPr="009C3FEF">
              <w:rPr>
                <w:rFonts w:ascii="Sylfaen" w:hAnsi="Sylfaen" w:cs="Sylfaen"/>
                <w:b/>
                <w:bCs/>
                <w:sz w:val="16"/>
                <w:szCs w:val="16"/>
              </w:rPr>
              <w:t>ქვემო</w:t>
            </w:r>
            <w:r w:rsidRPr="009C3FEF">
              <w:rPr>
                <w:rFonts w:ascii="LitNusx" w:hAnsi="LitNusx" w:cs="Arial"/>
                <w:b/>
                <w:bCs/>
                <w:sz w:val="16"/>
                <w:szCs w:val="16"/>
              </w:rPr>
              <w:t xml:space="preserve"> </w:t>
            </w:r>
            <w:r w:rsidRPr="009C3FEF">
              <w:rPr>
                <w:rFonts w:ascii="Sylfaen" w:hAnsi="Sylfaen" w:cs="Sylfaen"/>
                <w:b/>
                <w:bCs/>
                <w:sz w:val="16"/>
                <w:szCs w:val="16"/>
              </w:rPr>
              <w:t>სვანეთის</w:t>
            </w:r>
            <w:r w:rsidRPr="009C3FEF">
              <w:rPr>
                <w:rFonts w:ascii="LitNusx" w:hAnsi="LitNusx" w:cs="Arial"/>
                <w:b/>
                <w:bCs/>
                <w:sz w:val="16"/>
                <w:szCs w:val="16"/>
              </w:rPr>
              <w:t xml:space="preserve"> </w:t>
            </w:r>
            <w:r w:rsidRPr="009C3FEF">
              <w:rPr>
                <w:rFonts w:ascii="Sylfae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F9C1EBB"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26,403.9 </w:t>
            </w:r>
          </w:p>
        </w:tc>
        <w:tc>
          <w:tcPr>
            <w:tcW w:w="1389" w:type="pct"/>
            <w:tcBorders>
              <w:top w:val="nil"/>
              <w:left w:val="nil"/>
              <w:bottom w:val="dotted" w:sz="4" w:space="0" w:color="auto"/>
              <w:right w:val="dotted" w:sz="4" w:space="0" w:color="auto"/>
            </w:tcBorders>
            <w:shd w:val="clear" w:color="000000" w:fill="FFFFFF"/>
            <w:vAlign w:val="center"/>
            <w:hideMark/>
          </w:tcPr>
          <w:p w14:paraId="7353AFE4"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13,412.7 </w:t>
            </w:r>
          </w:p>
        </w:tc>
      </w:tr>
      <w:tr w:rsidR="00B158B3" w:rsidRPr="009C3FEF" w14:paraId="39F62EED"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0073B69"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ამბროლაურის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07F0D14"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8,378.1 </w:t>
            </w:r>
          </w:p>
        </w:tc>
        <w:tc>
          <w:tcPr>
            <w:tcW w:w="1389" w:type="pct"/>
            <w:tcBorders>
              <w:top w:val="nil"/>
              <w:left w:val="nil"/>
              <w:bottom w:val="dotted" w:sz="4" w:space="0" w:color="auto"/>
              <w:right w:val="dotted" w:sz="4" w:space="0" w:color="auto"/>
            </w:tcBorders>
            <w:shd w:val="clear" w:color="000000" w:fill="FFFFFF"/>
            <w:vAlign w:val="center"/>
            <w:hideMark/>
          </w:tcPr>
          <w:p w14:paraId="75257B4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4,256.0 </w:t>
            </w:r>
          </w:p>
        </w:tc>
      </w:tr>
      <w:tr w:rsidR="00B158B3" w:rsidRPr="009C3FEF" w14:paraId="5340A5BD"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4730A7F"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ლენტეხის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C66802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4,839.7 </w:t>
            </w:r>
          </w:p>
        </w:tc>
        <w:tc>
          <w:tcPr>
            <w:tcW w:w="1389" w:type="pct"/>
            <w:tcBorders>
              <w:top w:val="nil"/>
              <w:left w:val="nil"/>
              <w:bottom w:val="dotted" w:sz="4" w:space="0" w:color="auto"/>
              <w:right w:val="dotted" w:sz="4" w:space="0" w:color="auto"/>
            </w:tcBorders>
            <w:shd w:val="clear" w:color="000000" w:fill="FFFFFF"/>
            <w:vAlign w:val="center"/>
            <w:hideMark/>
          </w:tcPr>
          <w:p w14:paraId="434F4617"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2,450.4 </w:t>
            </w:r>
          </w:p>
        </w:tc>
      </w:tr>
      <w:tr w:rsidR="00B158B3" w:rsidRPr="009C3FEF" w14:paraId="20D0C3C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2232524"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ონის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954BBFB"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5,613.8 </w:t>
            </w:r>
          </w:p>
        </w:tc>
        <w:tc>
          <w:tcPr>
            <w:tcW w:w="1389" w:type="pct"/>
            <w:tcBorders>
              <w:top w:val="nil"/>
              <w:left w:val="nil"/>
              <w:bottom w:val="dotted" w:sz="4" w:space="0" w:color="auto"/>
              <w:right w:val="dotted" w:sz="4" w:space="0" w:color="auto"/>
            </w:tcBorders>
            <w:shd w:val="clear" w:color="000000" w:fill="FFFFFF"/>
            <w:vAlign w:val="center"/>
            <w:hideMark/>
          </w:tcPr>
          <w:p w14:paraId="52BC6738"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2,837.3 </w:t>
            </w:r>
          </w:p>
        </w:tc>
      </w:tr>
      <w:tr w:rsidR="00B158B3" w:rsidRPr="009C3FEF" w14:paraId="352AFF10"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3F3B3D7" w14:textId="77777777" w:rsidR="00B158B3" w:rsidRPr="009C3FEF" w:rsidRDefault="00B158B3" w:rsidP="00BA5860">
            <w:pPr>
              <w:rPr>
                <w:rFonts w:ascii="LitNusx" w:hAnsi="LitNusx" w:cs="Arial"/>
                <w:sz w:val="16"/>
                <w:szCs w:val="16"/>
              </w:rPr>
            </w:pPr>
            <w:r w:rsidRPr="009C3FEF">
              <w:rPr>
                <w:rFonts w:ascii="Sylfaen" w:hAnsi="Sylfaen" w:cs="Sylfaen"/>
                <w:sz w:val="16"/>
                <w:szCs w:val="16"/>
              </w:rPr>
              <w:t>ცაგერის</w:t>
            </w:r>
            <w:r w:rsidRPr="009C3FEF">
              <w:rPr>
                <w:rFonts w:ascii="LitNusx" w:hAnsi="LitNusx" w:cs="Arial"/>
                <w:sz w:val="16"/>
                <w:szCs w:val="16"/>
              </w:rPr>
              <w:t xml:space="preserve"> </w:t>
            </w:r>
            <w:r w:rsidRPr="009C3FEF">
              <w:rPr>
                <w:rFonts w:ascii="Sylfae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746ECF6"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7,572.3 </w:t>
            </w:r>
          </w:p>
        </w:tc>
        <w:tc>
          <w:tcPr>
            <w:tcW w:w="1389" w:type="pct"/>
            <w:tcBorders>
              <w:top w:val="nil"/>
              <w:left w:val="nil"/>
              <w:bottom w:val="dotted" w:sz="4" w:space="0" w:color="auto"/>
              <w:right w:val="dotted" w:sz="4" w:space="0" w:color="auto"/>
            </w:tcBorders>
            <w:shd w:val="clear" w:color="000000" w:fill="FFFFFF"/>
            <w:vAlign w:val="center"/>
            <w:hideMark/>
          </w:tcPr>
          <w:p w14:paraId="36FD7980" w14:textId="77777777" w:rsidR="00B158B3" w:rsidRPr="009C3FEF" w:rsidRDefault="00B158B3" w:rsidP="00BA5860">
            <w:pPr>
              <w:jc w:val="center"/>
              <w:rPr>
                <w:rFonts w:ascii="Arial" w:hAnsi="Arial" w:cs="Arial"/>
                <w:color w:val="000000"/>
                <w:sz w:val="16"/>
                <w:szCs w:val="16"/>
              </w:rPr>
            </w:pPr>
            <w:r w:rsidRPr="009C3FEF">
              <w:rPr>
                <w:rFonts w:ascii="Arial" w:hAnsi="Arial" w:cs="Arial"/>
                <w:color w:val="000000"/>
                <w:sz w:val="16"/>
                <w:szCs w:val="16"/>
              </w:rPr>
              <w:t xml:space="preserve">3,869.1 </w:t>
            </w:r>
          </w:p>
        </w:tc>
      </w:tr>
      <w:tr w:rsidR="00B158B3" w:rsidRPr="009C3FEF" w14:paraId="6B2E7D49" w14:textId="77777777" w:rsidTr="00BA5860">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4D87E14D" w14:textId="77777777" w:rsidR="00B158B3" w:rsidRPr="009C3FEF" w:rsidRDefault="00B158B3" w:rsidP="00BA5860">
            <w:pPr>
              <w:rPr>
                <w:rFonts w:ascii="LitNusx" w:hAnsi="LitNusx" w:cs="Arial"/>
                <w:b/>
                <w:bCs/>
                <w:sz w:val="16"/>
                <w:szCs w:val="16"/>
              </w:rPr>
            </w:pPr>
            <w:r w:rsidRPr="009C3FEF">
              <w:rPr>
                <w:rFonts w:ascii="Sylfae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70DB34AA"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1,266,400.0 </w:t>
            </w:r>
          </w:p>
        </w:tc>
        <w:tc>
          <w:tcPr>
            <w:tcW w:w="1389" w:type="pct"/>
            <w:tcBorders>
              <w:top w:val="nil"/>
              <w:left w:val="nil"/>
              <w:bottom w:val="dotted" w:sz="4" w:space="0" w:color="auto"/>
              <w:right w:val="dotted" w:sz="4" w:space="0" w:color="auto"/>
            </w:tcBorders>
            <w:shd w:val="clear" w:color="000000" w:fill="FFFFFF"/>
            <w:vAlign w:val="center"/>
            <w:hideMark/>
          </w:tcPr>
          <w:p w14:paraId="24805AF7" w14:textId="77777777" w:rsidR="00B158B3" w:rsidRPr="009C3FEF" w:rsidRDefault="00B158B3" w:rsidP="00BA5860">
            <w:pPr>
              <w:jc w:val="center"/>
              <w:rPr>
                <w:rFonts w:ascii="Arial" w:hAnsi="Arial" w:cs="Arial"/>
                <w:b/>
                <w:bCs/>
                <w:color w:val="000000"/>
                <w:sz w:val="16"/>
                <w:szCs w:val="16"/>
              </w:rPr>
            </w:pPr>
            <w:r w:rsidRPr="009C3FEF">
              <w:rPr>
                <w:rFonts w:ascii="Arial" w:hAnsi="Arial" w:cs="Arial"/>
                <w:b/>
                <w:bCs/>
                <w:color w:val="000000"/>
                <w:sz w:val="16"/>
                <w:szCs w:val="16"/>
              </w:rPr>
              <w:t xml:space="preserve">644,842.2 </w:t>
            </w:r>
          </w:p>
        </w:tc>
      </w:tr>
    </w:tbl>
    <w:p w14:paraId="71894544" w14:textId="77777777" w:rsidR="00B158B3" w:rsidRDefault="00B158B3" w:rsidP="00B158B3">
      <w:pPr>
        <w:tabs>
          <w:tab w:val="left" w:pos="0"/>
        </w:tabs>
        <w:ind w:right="173" w:firstLine="720"/>
        <w:jc w:val="right"/>
        <w:rPr>
          <w:rFonts w:ascii="Sylfaen" w:hAnsi="Sylfaen"/>
          <w:i/>
          <w:noProof/>
          <w:color w:val="000000"/>
          <w:sz w:val="16"/>
          <w:szCs w:val="16"/>
          <w:highlight w:val="yellow"/>
          <w:lang w:val="ka-GE"/>
        </w:rPr>
      </w:pPr>
    </w:p>
    <w:p w14:paraId="3A332356" w14:textId="77777777" w:rsidR="00B3234A" w:rsidRPr="00C04FA0" w:rsidRDefault="00B3234A" w:rsidP="008B2021">
      <w:pPr>
        <w:tabs>
          <w:tab w:val="left" w:pos="0"/>
        </w:tabs>
        <w:ind w:right="173" w:firstLine="720"/>
        <w:jc w:val="right"/>
        <w:rPr>
          <w:rFonts w:ascii="Sylfaen" w:hAnsi="Sylfaen"/>
          <w:i/>
          <w:noProof/>
          <w:color w:val="000000"/>
          <w:sz w:val="18"/>
          <w:szCs w:val="18"/>
          <w:highlight w:val="yellow"/>
          <w:lang w:val="ka-GE"/>
        </w:rPr>
      </w:pPr>
    </w:p>
    <w:p w14:paraId="56DF67CB" w14:textId="77777777" w:rsidR="004E68AD" w:rsidRPr="00C04FA0" w:rsidRDefault="004E68AD" w:rsidP="008B2021">
      <w:pPr>
        <w:tabs>
          <w:tab w:val="left" w:pos="0"/>
        </w:tabs>
        <w:ind w:right="173" w:firstLine="720"/>
        <w:jc w:val="right"/>
        <w:rPr>
          <w:rFonts w:ascii="Sylfaen" w:hAnsi="Sylfaen"/>
          <w:i/>
          <w:noProof/>
          <w:color w:val="000000"/>
          <w:sz w:val="18"/>
          <w:szCs w:val="18"/>
          <w:highlight w:val="yellow"/>
          <w:lang w:val="ka-GE"/>
        </w:rPr>
      </w:pPr>
    </w:p>
    <w:p w14:paraId="539DB082" w14:textId="77777777" w:rsidR="004E68AD" w:rsidRDefault="004E68AD" w:rsidP="004E68AD">
      <w:pPr>
        <w:pStyle w:val="ListParagraph"/>
        <w:jc w:val="both"/>
        <w:rPr>
          <w:rFonts w:ascii="Sylfaen" w:hAnsi="Sylfaen"/>
          <w:highlight w:val="yellow"/>
          <w:lang w:val="ka-GE"/>
        </w:rPr>
      </w:pPr>
    </w:p>
    <w:p w14:paraId="63895C4B" w14:textId="77777777" w:rsidR="00FC6F34" w:rsidRDefault="00FC6F34" w:rsidP="004E68AD">
      <w:pPr>
        <w:pStyle w:val="ListParagraph"/>
        <w:jc w:val="both"/>
        <w:rPr>
          <w:rFonts w:ascii="Sylfaen" w:hAnsi="Sylfaen"/>
          <w:highlight w:val="yellow"/>
          <w:lang w:val="ka-GE"/>
        </w:rPr>
      </w:pPr>
    </w:p>
    <w:p w14:paraId="27A686C2" w14:textId="77777777" w:rsidR="00754383" w:rsidRDefault="00754383">
      <w:pPr>
        <w:spacing w:after="160" w:line="259" w:lineRule="auto"/>
        <w:rPr>
          <w:rFonts w:ascii="Sylfaen" w:hAnsi="Sylfaen"/>
          <w:highlight w:val="yellow"/>
          <w:lang w:val="ka-GE"/>
        </w:rPr>
      </w:pPr>
      <w:r>
        <w:rPr>
          <w:rFonts w:ascii="Sylfaen" w:hAnsi="Sylfaen"/>
          <w:highlight w:val="yellow"/>
          <w:lang w:val="ka-GE"/>
        </w:rPr>
        <w:br w:type="page"/>
      </w:r>
    </w:p>
    <w:p w14:paraId="0D5E941B" w14:textId="77777777" w:rsidR="00E847EC" w:rsidRPr="006B534C" w:rsidRDefault="00E847EC"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lastRenderedPageBreak/>
        <w:t>საქართველოს მთავრობის სარეზერვო ფონდი</w:t>
      </w:r>
    </w:p>
    <w:p w14:paraId="00648456" w14:textId="77777777" w:rsidR="00E847EC" w:rsidRPr="00110D2F" w:rsidRDefault="00E847EC" w:rsidP="006B534C">
      <w:pPr>
        <w:tabs>
          <w:tab w:val="left" w:pos="0"/>
          <w:tab w:val="left" w:pos="4337"/>
        </w:tabs>
        <w:ind w:right="173" w:firstLine="720"/>
        <w:jc w:val="both"/>
        <w:rPr>
          <w:rFonts w:ascii="Sylfaen" w:hAnsi="Sylfaen"/>
          <w:noProof/>
          <w:highlight w:val="yellow"/>
          <w:lang w:val="ka-GE"/>
        </w:rPr>
      </w:pPr>
    </w:p>
    <w:p w14:paraId="2B359762" w14:textId="77777777" w:rsidR="00E847EC" w:rsidRPr="00754383" w:rsidRDefault="00E847EC" w:rsidP="006B534C">
      <w:pPr>
        <w:jc w:val="both"/>
        <w:rPr>
          <w:rFonts w:ascii="Sylfaen" w:hAnsi="Sylfaen" w:cs="Sylfaen"/>
          <w:bCs/>
          <w:sz w:val="22"/>
          <w:szCs w:val="22"/>
          <w:lang w:val="ka-GE"/>
        </w:rPr>
      </w:pPr>
      <w:r w:rsidRPr="00754383">
        <w:rPr>
          <w:rFonts w:ascii="Sylfaen" w:hAnsi="Sylfaen" w:cs="Sylfaen"/>
          <w:bCs/>
          <w:sz w:val="22"/>
          <w:szCs w:val="22"/>
          <w:lang w:val="ka-GE"/>
        </w:rPr>
        <w:t xml:space="preserve">„საქართველოს 2022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55 000.0 ათასი ლარით. საქართველოს მთავრობის განკარგულებებით საანგარიშო პერიოდში საქართველოს მთავრობის სარეზერვო ფონდიდან აქტებით გამოყოფილი ასიგნებების მოცულობამ შეადგინა 16 848.3 ათასი ლარი, ხოლო საკასო შესრულებამ - 12 549.5 ათასი ლარი.  </w:t>
      </w:r>
    </w:p>
    <w:p w14:paraId="41FD50A9" w14:textId="77777777" w:rsidR="00E847EC" w:rsidRDefault="00E847EC" w:rsidP="006B534C">
      <w:pPr>
        <w:pStyle w:val="BodyText"/>
        <w:rPr>
          <w:rFonts w:ascii="Sylfaen" w:hAnsi="Sylfaen" w:cs="Sylfaen"/>
          <w:b/>
          <w:noProof/>
          <w:sz w:val="22"/>
          <w:szCs w:val="22"/>
          <w:lang w:val="ka-GE"/>
        </w:rPr>
      </w:pPr>
    </w:p>
    <w:p w14:paraId="2E0C4541" w14:textId="77777777" w:rsidR="00E847EC" w:rsidRPr="006B534C" w:rsidRDefault="00E847EC"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t>საქართველოს რეგიონებში განსახორციელებელი პროექტების ფონდი</w:t>
      </w:r>
    </w:p>
    <w:p w14:paraId="27C98AA2" w14:textId="77777777" w:rsidR="00E847EC" w:rsidRPr="00724203" w:rsidRDefault="00E847EC" w:rsidP="006B534C">
      <w:pPr>
        <w:tabs>
          <w:tab w:val="left" w:pos="0"/>
          <w:tab w:val="left" w:pos="4337"/>
        </w:tabs>
        <w:ind w:firstLine="720"/>
        <w:jc w:val="both"/>
        <w:rPr>
          <w:rFonts w:ascii="Sylfaen" w:hAnsi="Sylfaen"/>
          <w:noProof/>
          <w:color w:val="000000"/>
          <w:lang w:val="ka-GE"/>
        </w:rPr>
      </w:pPr>
    </w:p>
    <w:p w14:paraId="79D82F48" w14:textId="0871100C" w:rsidR="00E847EC" w:rsidRDefault="00E847EC" w:rsidP="006B534C">
      <w:pPr>
        <w:tabs>
          <w:tab w:val="left" w:pos="0"/>
          <w:tab w:val="left" w:pos="4337"/>
        </w:tabs>
        <w:jc w:val="both"/>
        <w:rPr>
          <w:rFonts w:ascii="Sylfaen" w:hAnsi="Sylfaen" w:cs="Sylfaen"/>
          <w:bCs/>
          <w:sz w:val="22"/>
          <w:szCs w:val="22"/>
          <w:lang w:val="ka-GE"/>
        </w:rPr>
      </w:pPr>
      <w:r w:rsidRPr="00754383">
        <w:rPr>
          <w:rFonts w:ascii="Sylfaen" w:hAnsi="Sylfaen" w:cs="Sylfaen"/>
          <w:bCs/>
          <w:sz w:val="22"/>
          <w:szCs w:val="22"/>
          <w:lang w:val="ka-GE"/>
        </w:rPr>
        <w:t xml:space="preserve">„საქართველოს 2022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300 000.0 ათასი ლარით. საქართველოს მთავრობის განკარგულებებით საანგარიშო პერიოდში საქართველოს რეგიონებში განსახორციელებელი პროექტების ფონდიდან აქტებით გამოყოფილი ასიგნების მოცულობამ შეადგინა 264 554.9 ათასი ლარი, ხოლო გაწეულმა საკასო ხარჯმა - 88 967.7 ათასი ლარი. </w:t>
      </w:r>
    </w:p>
    <w:p w14:paraId="74815C6C" w14:textId="77777777" w:rsidR="006B534C" w:rsidRPr="00754383" w:rsidRDefault="006B534C" w:rsidP="006B534C">
      <w:pPr>
        <w:tabs>
          <w:tab w:val="left" w:pos="0"/>
          <w:tab w:val="left" w:pos="4337"/>
        </w:tabs>
        <w:jc w:val="both"/>
        <w:rPr>
          <w:rFonts w:ascii="Sylfaen" w:hAnsi="Sylfaen" w:cs="Sylfaen"/>
          <w:bCs/>
          <w:sz w:val="22"/>
          <w:szCs w:val="22"/>
          <w:lang w:val="ka-GE"/>
        </w:rPr>
      </w:pPr>
    </w:p>
    <w:p w14:paraId="4FAF753D" w14:textId="77777777" w:rsidR="00E847EC" w:rsidRPr="006B534C" w:rsidRDefault="00E847EC"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t>მაღალმთიანი დასახლებების განვითარების ფონდი</w:t>
      </w:r>
    </w:p>
    <w:p w14:paraId="19318C7D" w14:textId="77777777" w:rsidR="00E847EC" w:rsidRPr="00E847EC" w:rsidRDefault="00E847EC" w:rsidP="006B534C">
      <w:pPr>
        <w:pStyle w:val="BodyText"/>
        <w:tabs>
          <w:tab w:val="left" w:pos="0"/>
          <w:tab w:val="left" w:pos="900"/>
          <w:tab w:val="left" w:pos="1620"/>
        </w:tabs>
        <w:ind w:right="173"/>
        <w:jc w:val="left"/>
        <w:rPr>
          <w:rFonts w:ascii="Sylfaen" w:hAnsi="Sylfaen" w:cs="Sylfaen"/>
          <w:b/>
          <w:i/>
          <w:noProof/>
          <w:sz w:val="22"/>
          <w:szCs w:val="22"/>
          <w:lang w:val="ka-GE"/>
        </w:rPr>
      </w:pPr>
    </w:p>
    <w:p w14:paraId="1CE75D65" w14:textId="77777777" w:rsidR="00E847EC" w:rsidRPr="00754383" w:rsidRDefault="00E847EC" w:rsidP="006B534C">
      <w:pPr>
        <w:spacing w:line="276" w:lineRule="auto"/>
        <w:jc w:val="both"/>
        <w:rPr>
          <w:rFonts w:ascii="Sylfaen" w:hAnsi="Sylfaen" w:cs="Sylfaen"/>
          <w:bCs/>
          <w:sz w:val="22"/>
          <w:szCs w:val="22"/>
          <w:lang w:val="ka-GE"/>
        </w:rPr>
      </w:pPr>
      <w:r w:rsidRPr="00754383">
        <w:rPr>
          <w:rFonts w:ascii="Sylfaen" w:hAnsi="Sylfaen" w:cs="Sylfaen"/>
          <w:bCs/>
          <w:sz w:val="22"/>
          <w:szCs w:val="22"/>
          <w:lang w:val="ka-GE"/>
        </w:rPr>
        <w:t>„საქართველოს 2022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20 000.0 ათასი ლარით. საანგარიშო პერიოდში საქართველოს მთავრობის მიერ მიღებული განკარგულებებით მაღალმთიანი დასახლებების განვითარების ფონდიდან აქტებით გამოყოფილი ასიგნების მოცულობამ შეადგინა 19 047.1 ათასი ლარი, ხოლო სახაზინო სამსახურის მიერ გადარიცხულმა თანხებმა - 1 727.1 ათასი ლარი.</w:t>
      </w:r>
    </w:p>
    <w:p w14:paraId="72F6B831" w14:textId="77777777" w:rsidR="00972EBE" w:rsidRDefault="00972EBE" w:rsidP="006B534C">
      <w:pPr>
        <w:spacing w:after="160" w:line="259" w:lineRule="auto"/>
        <w:rPr>
          <w:rFonts w:ascii="Sylfaen" w:hAnsi="Sylfaen" w:cs="Sylfaen"/>
          <w:b/>
          <w:i/>
          <w:color w:val="000000"/>
          <w:highlight w:val="yellow"/>
          <w:lang w:val="ka-GE"/>
        </w:rPr>
      </w:pPr>
    </w:p>
    <w:p w14:paraId="7E051B18" w14:textId="77777777" w:rsidR="002D4C2A" w:rsidRPr="006B534C" w:rsidRDefault="002D4C2A" w:rsidP="006B534C">
      <w:pPr>
        <w:pStyle w:val="Heading1"/>
        <w:spacing w:before="0"/>
        <w:jc w:val="center"/>
        <w:rPr>
          <w:rFonts w:ascii="Sylfaen" w:hAnsi="Sylfaen"/>
          <w:b/>
          <w:noProof/>
          <w:sz w:val="22"/>
          <w:szCs w:val="22"/>
          <w:lang w:val="pt-BR"/>
        </w:rPr>
      </w:pPr>
      <w:r w:rsidRPr="006B534C">
        <w:rPr>
          <w:rFonts w:ascii="Sylfaen" w:hAnsi="Sylfaen"/>
          <w:b/>
          <w:noProof/>
          <w:sz w:val="22"/>
          <w:szCs w:val="22"/>
          <w:lang w:val="pt-BR"/>
        </w:rPr>
        <w:t>საპილოტე რეგიონების ინტეგრირებული განვითარების პროგრამა</w:t>
      </w:r>
    </w:p>
    <w:p w14:paraId="24ED6C1E" w14:textId="77777777" w:rsidR="002D4C2A" w:rsidRPr="002D4C2A" w:rsidRDefault="002D4C2A" w:rsidP="006B534C">
      <w:pPr>
        <w:ind w:firstLine="360"/>
        <w:jc w:val="center"/>
        <w:rPr>
          <w:rFonts w:ascii="Sylfaen" w:hAnsi="Sylfaen"/>
          <w:b/>
          <w:sz w:val="22"/>
          <w:lang w:val="ka-GE"/>
        </w:rPr>
      </w:pPr>
    </w:p>
    <w:p w14:paraId="4359933D" w14:textId="6C88DBA4" w:rsidR="002D4C2A" w:rsidRDefault="002D4C2A" w:rsidP="006B534C">
      <w:pPr>
        <w:jc w:val="both"/>
        <w:rPr>
          <w:rFonts w:ascii="Sylfaen" w:hAnsi="Sylfaen" w:cs="Sylfaen"/>
          <w:noProof/>
          <w:sz w:val="22"/>
          <w:lang w:val="ka-GE"/>
        </w:rPr>
      </w:pPr>
      <w:r w:rsidRPr="002D4C2A">
        <w:rPr>
          <w:rFonts w:ascii="Sylfaen" w:hAnsi="Sylfaen" w:cs="Sylfaen"/>
          <w:noProof/>
          <w:sz w:val="22"/>
          <w:lang w:val="ka-GE"/>
        </w:rPr>
        <w:t>საპილოტე რეგიონების ინტეგრირებული განვითარების პროგრამისთვის (სრიგპ) 2022 წელს სახელმწიფო ბიუჯეტიდან გამოიყო 170 მილიონი ლარი. 2022 წლის 6 თვეში დაფინანსების შესახებ გადაწყვეტილება მიღებულ იქნა 70 პროექტთან დაკავშირებით, ხოლო პროგრამის ფარგლებში ჯამში გამოიყო (მათ შორის, 202</w:t>
      </w:r>
      <w:r>
        <w:rPr>
          <w:rFonts w:ascii="Sylfaen" w:hAnsi="Sylfaen" w:cs="Sylfaen"/>
          <w:noProof/>
          <w:sz w:val="22"/>
          <w:lang w:val="ka-GE"/>
        </w:rPr>
        <w:t>1 წელს შერჩეული პროექტები</w:t>
      </w:r>
      <w:r w:rsidRPr="002D4C2A">
        <w:rPr>
          <w:rFonts w:ascii="Sylfaen" w:hAnsi="Sylfaen" w:cs="Sylfaen"/>
          <w:noProof/>
          <w:sz w:val="22"/>
          <w:lang w:val="ka-GE"/>
        </w:rPr>
        <w:t>) 161.6 მლნ ლარი</w:t>
      </w:r>
      <w:r>
        <w:rPr>
          <w:rFonts w:ascii="Sylfaen" w:hAnsi="Sylfaen" w:cs="Sylfaen"/>
          <w:noProof/>
          <w:sz w:val="22"/>
          <w:lang w:val="ka-GE"/>
        </w:rPr>
        <w:t xml:space="preserve">. მათ შორის: </w:t>
      </w:r>
    </w:p>
    <w:p w14:paraId="5E726AEB" w14:textId="77777777" w:rsidR="002D4C2A" w:rsidRDefault="002D4C2A" w:rsidP="006B534C">
      <w:pPr>
        <w:pStyle w:val="ListParagraph"/>
        <w:numPr>
          <w:ilvl w:val="0"/>
          <w:numId w:val="12"/>
        </w:numPr>
        <w:jc w:val="both"/>
        <w:rPr>
          <w:rFonts w:ascii="Sylfaen" w:hAnsi="Sylfaen" w:cs="Sylfaen"/>
          <w:noProof/>
          <w:sz w:val="22"/>
          <w:szCs w:val="22"/>
          <w:lang w:val="ka-GE"/>
        </w:rPr>
      </w:pPr>
      <w:r w:rsidRPr="002D4C2A">
        <w:rPr>
          <w:rFonts w:ascii="Sylfaen" w:hAnsi="Sylfaen" w:cs="Sylfaen"/>
          <w:noProof/>
          <w:sz w:val="22"/>
          <w:szCs w:val="22"/>
          <w:lang w:val="ka-GE"/>
        </w:rPr>
        <w:t>125.0 მლნ ლარი - პირველი (</w:t>
      </w:r>
      <w:r w:rsidRPr="002D4C2A">
        <w:rPr>
          <w:rFonts w:ascii="Sylfaen" w:hAnsi="Sylfaen"/>
          <w:color w:val="000000"/>
          <w:sz w:val="22"/>
          <w:szCs w:val="22"/>
          <w:lang w:val="ka-GE" w:eastAsia="zh-CN"/>
        </w:rPr>
        <w:t>„ურბანული განახლება – ინტეგრირებული აქტივობები ურბანულ ტერიტორიებზე</w:t>
      </w:r>
      <w:r w:rsidRPr="002D4C2A">
        <w:rPr>
          <w:rFonts w:ascii="Sylfaen" w:hAnsi="Sylfaen"/>
          <w:sz w:val="22"/>
          <w:szCs w:val="22"/>
          <w:lang w:val="ka-GE" w:eastAsia="zh-CN"/>
        </w:rPr>
        <w:t>“)</w:t>
      </w:r>
      <w:r w:rsidRPr="002D4C2A">
        <w:rPr>
          <w:rFonts w:ascii="Sylfaen" w:hAnsi="Sylfaen" w:cs="Sylfaen"/>
          <w:noProof/>
          <w:sz w:val="22"/>
          <w:szCs w:val="22"/>
          <w:lang w:val="ka-GE"/>
        </w:rPr>
        <w:t>, მე-2 (</w:t>
      </w:r>
      <w:r w:rsidRPr="002D4C2A">
        <w:rPr>
          <w:rFonts w:ascii="Sylfaen" w:hAnsi="Sylfaen"/>
          <w:sz w:val="22"/>
          <w:szCs w:val="22"/>
          <w:lang w:val="ka-GE" w:eastAsia="zh-CN"/>
        </w:rPr>
        <w:t xml:space="preserve">„უნიკალური პოტენციალის გამოყენებით ტურიზმის განვითარების ხელშეწყობა“) </w:t>
      </w:r>
      <w:r w:rsidRPr="002D4C2A">
        <w:rPr>
          <w:rFonts w:ascii="Sylfaen" w:hAnsi="Sylfaen" w:cs="Sylfaen"/>
          <w:noProof/>
          <w:sz w:val="22"/>
          <w:szCs w:val="22"/>
          <w:lang w:val="ka-GE"/>
        </w:rPr>
        <w:t>და მე-4 (</w:t>
      </w:r>
      <w:r w:rsidRPr="002D4C2A">
        <w:rPr>
          <w:rFonts w:ascii="Sylfaen" w:hAnsi="Sylfaen"/>
          <w:sz w:val="22"/>
          <w:szCs w:val="22"/>
          <w:lang w:val="ka-GE" w:eastAsia="zh-CN"/>
        </w:rPr>
        <w:t xml:space="preserve">ინტეგრირებული ადგილობრივი განვითარება) </w:t>
      </w:r>
      <w:r w:rsidRPr="002D4C2A">
        <w:rPr>
          <w:rFonts w:ascii="Sylfaen" w:hAnsi="Sylfaen" w:cs="Sylfaen"/>
          <w:noProof/>
          <w:sz w:val="22"/>
          <w:szCs w:val="22"/>
          <w:lang w:val="ka-GE"/>
        </w:rPr>
        <w:t>პრიორიტეტებისთვის</w:t>
      </w:r>
      <w:r>
        <w:rPr>
          <w:rFonts w:ascii="Sylfaen" w:hAnsi="Sylfaen" w:cs="Sylfaen"/>
          <w:noProof/>
          <w:sz w:val="22"/>
          <w:szCs w:val="22"/>
          <w:lang w:val="ka-GE"/>
        </w:rPr>
        <w:t>;</w:t>
      </w:r>
    </w:p>
    <w:p w14:paraId="667C9874" w14:textId="77777777" w:rsidR="002D4C2A" w:rsidRPr="002D4C2A" w:rsidRDefault="002D4C2A" w:rsidP="006B534C">
      <w:pPr>
        <w:pStyle w:val="ListParagraph"/>
        <w:numPr>
          <w:ilvl w:val="0"/>
          <w:numId w:val="12"/>
        </w:numPr>
        <w:jc w:val="both"/>
        <w:rPr>
          <w:rFonts w:ascii="Sylfaen" w:hAnsi="Sylfaen" w:cs="Sylfaen"/>
          <w:noProof/>
          <w:sz w:val="22"/>
          <w:szCs w:val="22"/>
          <w:lang w:val="ka-GE"/>
        </w:rPr>
      </w:pPr>
      <w:r w:rsidRPr="002D4C2A">
        <w:rPr>
          <w:rFonts w:ascii="Sylfaen" w:hAnsi="Sylfaen" w:cs="Sylfaen"/>
          <w:noProof/>
          <w:sz w:val="22"/>
          <w:szCs w:val="22"/>
          <w:lang w:val="ka-GE"/>
        </w:rPr>
        <w:t>36.6 მლნ ლარი - მე-3 პრიორიტეტისთვის (</w:t>
      </w:r>
      <w:r w:rsidRPr="002D4C2A">
        <w:rPr>
          <w:rFonts w:ascii="Sylfaen" w:hAnsi="Sylfaen"/>
          <w:sz w:val="22"/>
          <w:szCs w:val="22"/>
          <w:lang w:val="ka-GE" w:eastAsia="en-GB"/>
        </w:rPr>
        <w:t xml:space="preserve">„მცირე და საშუალო საწარმოების კონკურენტუნარიანობის ამაღლება და ინოვაციების ხელშეწყობა“). </w:t>
      </w:r>
      <w:r w:rsidRPr="002D4C2A">
        <w:rPr>
          <w:rFonts w:ascii="Sylfaen" w:hAnsi="Sylfaen" w:cs="Sylfaen"/>
          <w:noProof/>
          <w:sz w:val="22"/>
          <w:szCs w:val="22"/>
          <w:lang w:val="ka-GE"/>
        </w:rPr>
        <w:t xml:space="preserve">მუნიციპალიტეტების თანადაფინანსებამ შეადგინა 3.1 მლნ ლარი, რაც 2022 წლის 6 თვეში დასაფინანსებელი პროექტების (70 პროექტი) ღირებულების დაახლოებით 3%-ს შეადგენს. </w:t>
      </w:r>
    </w:p>
    <w:p w14:paraId="54F1873C" w14:textId="77777777" w:rsidR="00754383" w:rsidRDefault="00754383">
      <w:pPr>
        <w:spacing w:after="160" w:line="259" w:lineRule="auto"/>
        <w:rPr>
          <w:rFonts w:ascii="Sylfaen" w:hAnsi="Sylfaen" w:cs="Sylfaen"/>
          <w:b/>
          <w:i/>
          <w:color w:val="000000"/>
          <w:sz w:val="22"/>
          <w:szCs w:val="22"/>
          <w:highlight w:val="yellow"/>
          <w:lang w:val="ka-GE"/>
        </w:rPr>
      </w:pPr>
    </w:p>
    <w:p w14:paraId="50DDF49E" w14:textId="66E76063" w:rsidR="007338D0" w:rsidRDefault="007338D0" w:rsidP="006B534C">
      <w:pPr>
        <w:pStyle w:val="Heading1"/>
        <w:jc w:val="center"/>
        <w:rPr>
          <w:rFonts w:ascii="Sylfaen" w:hAnsi="Sylfaen"/>
          <w:b/>
          <w:noProof/>
          <w:sz w:val="22"/>
          <w:szCs w:val="22"/>
          <w:lang w:val="pt-BR"/>
        </w:rPr>
      </w:pPr>
      <w:r w:rsidRPr="006B534C">
        <w:rPr>
          <w:rFonts w:ascii="Sylfaen" w:hAnsi="Sylfaen"/>
          <w:b/>
          <w:noProof/>
          <w:sz w:val="22"/>
          <w:szCs w:val="22"/>
          <w:lang w:val="pt-BR"/>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p w14:paraId="5569957F" w14:textId="77777777" w:rsidR="006B534C" w:rsidRPr="006B534C" w:rsidRDefault="006B534C" w:rsidP="006B534C">
      <w:pPr>
        <w:rPr>
          <w:lang w:val="pt-BR"/>
        </w:rPr>
      </w:pPr>
    </w:p>
    <w:p w14:paraId="6DFE39D9" w14:textId="77777777" w:rsidR="007338D0" w:rsidRPr="007338D0" w:rsidRDefault="007338D0" w:rsidP="007338D0">
      <w:pPr>
        <w:tabs>
          <w:tab w:val="left" w:pos="-450"/>
          <w:tab w:val="left" w:pos="810"/>
        </w:tabs>
        <w:jc w:val="both"/>
        <w:rPr>
          <w:rFonts w:ascii="Sylfaen" w:hAnsi="Sylfaen"/>
          <w:sz w:val="22"/>
          <w:lang w:val="ka-GE"/>
        </w:rPr>
      </w:pPr>
      <w:r w:rsidRPr="007338D0">
        <w:rPr>
          <w:rFonts w:ascii="Sylfaen" w:hAnsi="Sylfaen"/>
          <w:color w:val="000000"/>
          <w:sz w:val="22"/>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2021 წლის 27 დეკემბრის N2374 </w:t>
      </w:r>
      <w:r w:rsidRPr="007338D0">
        <w:rPr>
          <w:rFonts w:ascii="Sylfaen" w:hAnsi="Sylfaen"/>
          <w:color w:val="000000"/>
          <w:sz w:val="22"/>
          <w:lang w:val="ka-GE"/>
        </w:rPr>
        <w:lastRenderedPageBreak/>
        <w:t>განკარგულებით</w:t>
      </w:r>
      <w:r w:rsidRPr="007338D0">
        <w:rPr>
          <w:rFonts w:ascii="Sylfaen" w:hAnsi="Sylfaen"/>
          <w:sz w:val="22"/>
          <w:lang w:val="ka-GE"/>
        </w:rPr>
        <w:t xml:space="preserve"> მუნიციპალიტეტებს გამოეყო 7 000.0 ათასი ლარ</w:t>
      </w:r>
      <w:r>
        <w:rPr>
          <w:rFonts w:ascii="Sylfaen" w:hAnsi="Sylfaen"/>
          <w:sz w:val="22"/>
          <w:lang w:val="ka-GE"/>
        </w:rPr>
        <w:t xml:space="preserve">ი (საანგარიშო პერიოდში კაპიტალური ტრანსფერის სახით თანხა გამოეყო 23 მუნიციპალიტეტს). </w:t>
      </w:r>
    </w:p>
    <w:p w14:paraId="4CFE1B9D" w14:textId="77777777" w:rsidR="007338D0" w:rsidRPr="007338D0" w:rsidRDefault="007338D0">
      <w:pPr>
        <w:spacing w:after="160" w:line="259" w:lineRule="auto"/>
        <w:rPr>
          <w:rFonts w:ascii="Sylfaen" w:hAnsi="Sylfaen" w:cs="Sylfaen"/>
          <w:b/>
          <w:i/>
          <w:color w:val="000000"/>
          <w:sz w:val="24"/>
          <w:szCs w:val="22"/>
          <w:highlight w:val="yellow"/>
          <w:lang w:val="ka-GE"/>
        </w:rPr>
      </w:pPr>
    </w:p>
    <w:p w14:paraId="69259D57" w14:textId="77777777" w:rsidR="00B158B3" w:rsidRPr="006B534C" w:rsidRDefault="00B158B3" w:rsidP="006B534C">
      <w:pPr>
        <w:pStyle w:val="Heading1"/>
        <w:jc w:val="center"/>
        <w:rPr>
          <w:rFonts w:ascii="Sylfaen" w:hAnsi="Sylfaen"/>
          <w:b/>
          <w:noProof/>
          <w:sz w:val="22"/>
          <w:szCs w:val="22"/>
          <w:lang w:val="pt-BR"/>
        </w:rPr>
      </w:pPr>
      <w:r w:rsidRPr="006B534C">
        <w:rPr>
          <w:rFonts w:ascii="Sylfaen" w:hAnsi="Sylfaen"/>
          <w:b/>
          <w:noProof/>
          <w:sz w:val="22"/>
          <w:szCs w:val="22"/>
          <w:lang w:val="pt-BR"/>
        </w:rPr>
        <w:t>ინფორმაცია სახელმწიფო ხაზინაში ფულადი სახსრების მოძრაობის შესახებ</w:t>
      </w:r>
    </w:p>
    <w:p w14:paraId="6423A6F8" w14:textId="77777777" w:rsidR="006B534C" w:rsidRDefault="00B158B3" w:rsidP="00B158B3">
      <w:pPr>
        <w:jc w:val="right"/>
        <w:rPr>
          <w:rFonts w:ascii="Sylfaen" w:hAnsi="Sylfaen"/>
          <w:b/>
          <w:lang w:val="ka-GE"/>
        </w:rPr>
      </w:pPr>
      <w:r w:rsidRPr="000C6D0F">
        <w:rPr>
          <w:rFonts w:ascii="Sylfaen" w:hAnsi="Sylfaen"/>
          <w:b/>
          <w:lang w:val="ka-GE"/>
        </w:rPr>
        <w:tab/>
      </w:r>
    </w:p>
    <w:p w14:paraId="63120F6F" w14:textId="20CDAC80" w:rsidR="00B158B3" w:rsidRDefault="00B158B3" w:rsidP="00B158B3">
      <w:pPr>
        <w:jc w:val="right"/>
        <w:rPr>
          <w:rFonts w:ascii="Sylfaen" w:hAnsi="Sylfaen" w:cs="Sylfaen"/>
          <w:i/>
          <w:sz w:val="16"/>
          <w:szCs w:val="16"/>
        </w:rPr>
      </w:pPr>
      <w:r w:rsidRPr="000C6D0F">
        <w:rPr>
          <w:rFonts w:ascii="Sylfaen" w:hAnsi="Sylfaen" w:cs="Sylfaen"/>
          <w:i/>
          <w:sz w:val="16"/>
          <w:szCs w:val="16"/>
          <w:lang w:val="ka-GE"/>
        </w:rPr>
        <w:t>მლნ</w:t>
      </w:r>
      <w:r w:rsidRPr="000C6D0F">
        <w:rPr>
          <w:rFonts w:ascii="Sylfaen" w:hAnsi="Sylfaen"/>
          <w:i/>
          <w:sz w:val="16"/>
          <w:szCs w:val="16"/>
        </w:rPr>
        <w:t xml:space="preserve"> </w:t>
      </w:r>
      <w:r w:rsidRPr="000C6D0F">
        <w:rPr>
          <w:rFonts w:ascii="Sylfaen" w:hAnsi="Sylfaen" w:cs="Sylfaen"/>
          <w:i/>
          <w:sz w:val="16"/>
          <w:szCs w:val="16"/>
        </w:rPr>
        <w:t>ლარი</w:t>
      </w:r>
    </w:p>
    <w:p w14:paraId="0D5F750F" w14:textId="77777777" w:rsidR="006B534C" w:rsidRPr="000C6D0F" w:rsidRDefault="006B534C" w:rsidP="00B158B3">
      <w:pPr>
        <w:jc w:val="right"/>
        <w:rPr>
          <w:rFonts w:ascii="Sylfaen" w:hAnsi="Sylfaen" w:cs="Sylfaen"/>
          <w:i/>
          <w:sz w:val="16"/>
          <w:szCs w:val="16"/>
        </w:rPr>
      </w:pPr>
    </w:p>
    <w:tbl>
      <w:tblPr>
        <w:tblW w:w="5000" w:type="pct"/>
        <w:tblLook w:val="04A0" w:firstRow="1" w:lastRow="0" w:firstColumn="1" w:lastColumn="0" w:noHBand="0" w:noVBand="1"/>
      </w:tblPr>
      <w:tblGrid>
        <w:gridCol w:w="7077"/>
        <w:gridCol w:w="1764"/>
        <w:gridCol w:w="1762"/>
      </w:tblGrid>
      <w:tr w:rsidR="004C2A0B" w:rsidRPr="004C2A0B" w14:paraId="46C11717" w14:textId="77777777" w:rsidTr="00754383">
        <w:trPr>
          <w:trHeight w:val="113"/>
          <w:tblHeader/>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6E706B1" w14:textId="77777777" w:rsidR="004C2A0B" w:rsidRPr="004C2A0B" w:rsidRDefault="004C2A0B" w:rsidP="004C2A0B">
            <w:pPr>
              <w:jc w:val="center"/>
              <w:rPr>
                <w:rFonts w:ascii="Sylfaen" w:hAnsi="Sylfaen" w:cs="Calibri"/>
                <w:b/>
                <w:bCs/>
                <w:color w:val="000000"/>
                <w:lang w:val="en-US"/>
              </w:rPr>
            </w:pPr>
            <w:bookmarkStart w:id="6" w:name="RANGE!B2:D10"/>
            <w:r w:rsidRPr="004C2A0B">
              <w:rPr>
                <w:rFonts w:ascii="Sylfaen" w:hAnsi="Sylfaen" w:cs="Calibri"/>
                <w:b/>
                <w:bCs/>
                <w:color w:val="000000"/>
                <w:lang w:val="en-US"/>
              </w:rPr>
              <w:t xml:space="preserve">დასახელება           </w:t>
            </w:r>
            <w:bookmarkEnd w:id="6"/>
          </w:p>
        </w:tc>
        <w:tc>
          <w:tcPr>
            <w:tcW w:w="832" w:type="pct"/>
            <w:tcBorders>
              <w:top w:val="dotted" w:sz="4" w:space="0" w:color="auto"/>
              <w:left w:val="nil"/>
              <w:bottom w:val="dotted" w:sz="4" w:space="0" w:color="auto"/>
              <w:right w:val="dotted" w:sz="4" w:space="0" w:color="auto"/>
            </w:tcBorders>
            <w:shd w:val="clear" w:color="auto" w:fill="auto"/>
            <w:vAlign w:val="center"/>
            <w:hideMark/>
          </w:tcPr>
          <w:p w14:paraId="27F88753" w14:textId="77777777" w:rsidR="004C2A0B" w:rsidRPr="004C2A0B" w:rsidRDefault="004C2A0B" w:rsidP="004C2A0B">
            <w:pPr>
              <w:jc w:val="center"/>
              <w:rPr>
                <w:rFonts w:ascii="Sylfaen" w:hAnsi="Sylfaen" w:cs="Calibri"/>
                <w:b/>
                <w:bCs/>
                <w:color w:val="000000"/>
                <w:lang w:val="en-US"/>
              </w:rPr>
            </w:pPr>
            <w:r w:rsidRPr="004C2A0B">
              <w:rPr>
                <w:rFonts w:ascii="Sylfaen" w:hAnsi="Sylfaen" w:cs="Calibri"/>
                <w:b/>
                <w:bCs/>
                <w:color w:val="000000"/>
                <w:lang w:val="en-US"/>
              </w:rPr>
              <w:t>01.01.2022</w:t>
            </w:r>
          </w:p>
        </w:tc>
        <w:tc>
          <w:tcPr>
            <w:tcW w:w="832" w:type="pct"/>
            <w:tcBorders>
              <w:top w:val="dotted" w:sz="4" w:space="0" w:color="auto"/>
              <w:left w:val="nil"/>
              <w:bottom w:val="dotted" w:sz="4" w:space="0" w:color="auto"/>
              <w:right w:val="dotted" w:sz="4" w:space="0" w:color="auto"/>
            </w:tcBorders>
            <w:shd w:val="clear" w:color="auto" w:fill="auto"/>
            <w:vAlign w:val="center"/>
            <w:hideMark/>
          </w:tcPr>
          <w:p w14:paraId="046C3886" w14:textId="77777777" w:rsidR="004C2A0B" w:rsidRPr="004C2A0B" w:rsidRDefault="004C2A0B" w:rsidP="004C2A0B">
            <w:pPr>
              <w:jc w:val="center"/>
              <w:rPr>
                <w:rFonts w:ascii="Sylfaen" w:hAnsi="Sylfaen" w:cs="Calibri"/>
                <w:b/>
                <w:bCs/>
                <w:color w:val="000000"/>
                <w:lang w:val="en-US"/>
              </w:rPr>
            </w:pPr>
            <w:r w:rsidRPr="004C2A0B">
              <w:rPr>
                <w:rFonts w:ascii="Sylfaen" w:hAnsi="Sylfaen" w:cs="Calibri"/>
                <w:b/>
                <w:bCs/>
                <w:color w:val="000000"/>
                <w:lang w:val="en-US"/>
              </w:rPr>
              <w:t>01.07.2022</w:t>
            </w:r>
          </w:p>
        </w:tc>
      </w:tr>
      <w:tr w:rsidR="004C2A0B" w:rsidRPr="004C2A0B" w14:paraId="4EE9DBB4"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789F9FD9" w14:textId="77777777" w:rsidR="004C2A0B" w:rsidRPr="004C2A0B" w:rsidRDefault="004C2A0B" w:rsidP="004C2A0B">
            <w:pPr>
              <w:jc w:val="center"/>
              <w:rPr>
                <w:rFonts w:ascii="Sylfaen" w:hAnsi="Sylfaen" w:cs="Calibri"/>
                <w:b/>
                <w:bCs/>
                <w:color w:val="000000"/>
                <w:lang w:val="en-US"/>
              </w:rPr>
            </w:pPr>
            <w:r w:rsidRPr="004C2A0B">
              <w:rPr>
                <w:rFonts w:ascii="Sylfaen" w:hAnsi="Sylfaen" w:cs="Calibri"/>
                <w:b/>
                <w:bCs/>
                <w:color w:val="000000"/>
                <w:lang w:val="en-US"/>
              </w:rPr>
              <w:t>სულ</w:t>
            </w:r>
          </w:p>
        </w:tc>
        <w:tc>
          <w:tcPr>
            <w:tcW w:w="832" w:type="pct"/>
            <w:tcBorders>
              <w:top w:val="nil"/>
              <w:left w:val="nil"/>
              <w:bottom w:val="dotted" w:sz="4" w:space="0" w:color="auto"/>
              <w:right w:val="dotted" w:sz="4" w:space="0" w:color="auto"/>
            </w:tcBorders>
            <w:shd w:val="clear" w:color="auto" w:fill="auto"/>
            <w:vAlign w:val="center"/>
            <w:hideMark/>
          </w:tcPr>
          <w:p w14:paraId="1EC44783" w14:textId="77777777" w:rsidR="004C2A0B" w:rsidRPr="004C2A0B" w:rsidRDefault="004C2A0B" w:rsidP="004C2A0B">
            <w:pPr>
              <w:jc w:val="center"/>
              <w:rPr>
                <w:rFonts w:ascii="Sylfaen" w:hAnsi="Sylfaen" w:cs="Calibri"/>
                <w:b/>
                <w:bCs/>
                <w:color w:val="000000"/>
                <w:lang w:val="en-US"/>
              </w:rPr>
            </w:pPr>
            <w:r w:rsidRPr="004C2A0B">
              <w:rPr>
                <w:rFonts w:ascii="Sylfaen" w:hAnsi="Sylfaen" w:cs="Calibri"/>
                <w:b/>
                <w:bCs/>
                <w:color w:val="000000"/>
                <w:lang w:val="en-US"/>
              </w:rPr>
              <w:t>3,549.3</w:t>
            </w:r>
          </w:p>
        </w:tc>
        <w:tc>
          <w:tcPr>
            <w:tcW w:w="832" w:type="pct"/>
            <w:tcBorders>
              <w:top w:val="nil"/>
              <w:left w:val="nil"/>
              <w:bottom w:val="dotted" w:sz="4" w:space="0" w:color="auto"/>
              <w:right w:val="dotted" w:sz="4" w:space="0" w:color="auto"/>
            </w:tcBorders>
            <w:shd w:val="clear" w:color="auto" w:fill="auto"/>
            <w:vAlign w:val="center"/>
            <w:hideMark/>
          </w:tcPr>
          <w:p w14:paraId="6AF833D8" w14:textId="77777777" w:rsidR="004C2A0B" w:rsidRPr="004C2A0B" w:rsidRDefault="004C2A0B" w:rsidP="004C2A0B">
            <w:pPr>
              <w:jc w:val="center"/>
              <w:rPr>
                <w:rFonts w:ascii="Sylfaen" w:hAnsi="Sylfaen" w:cs="Calibri"/>
                <w:b/>
                <w:bCs/>
                <w:color w:val="000000"/>
                <w:lang w:val="en-US"/>
              </w:rPr>
            </w:pPr>
            <w:r w:rsidRPr="004C2A0B">
              <w:rPr>
                <w:rFonts w:ascii="Sylfaen" w:hAnsi="Sylfaen" w:cs="Calibri"/>
                <w:b/>
                <w:bCs/>
                <w:color w:val="000000"/>
                <w:lang w:val="en-US"/>
              </w:rPr>
              <w:t>4,191.4</w:t>
            </w:r>
          </w:p>
        </w:tc>
      </w:tr>
      <w:tr w:rsidR="004C2A0B" w:rsidRPr="004C2A0B" w14:paraId="693F8030"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7C9E7A81"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14:paraId="66CE9934"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881.4</w:t>
            </w:r>
          </w:p>
        </w:tc>
        <w:tc>
          <w:tcPr>
            <w:tcW w:w="832" w:type="pct"/>
            <w:tcBorders>
              <w:top w:val="nil"/>
              <w:left w:val="nil"/>
              <w:bottom w:val="dotted" w:sz="4" w:space="0" w:color="auto"/>
              <w:right w:val="dotted" w:sz="4" w:space="0" w:color="auto"/>
            </w:tcBorders>
            <w:shd w:val="clear" w:color="auto" w:fill="auto"/>
            <w:vAlign w:val="center"/>
            <w:hideMark/>
          </w:tcPr>
          <w:p w14:paraId="1ED840ED"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1,229.8</w:t>
            </w:r>
          </w:p>
        </w:tc>
      </w:tr>
      <w:tr w:rsidR="004C2A0B" w:rsidRPr="004C2A0B" w14:paraId="1461D239"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4425A534"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ზედმეტად გადახდილი გადასახადების დაბრუნების</w:t>
            </w:r>
            <w:r w:rsidRPr="004C2A0B">
              <w:rPr>
                <w:rFonts w:ascii="Sylfaen" w:hAnsi="Sylfaen" w:cs="Calibri"/>
                <w:color w:val="000000"/>
                <w:lang w:val="en-US"/>
              </w:rPr>
              <w:br/>
              <w:t>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14:paraId="733F87B7"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703.3</w:t>
            </w:r>
          </w:p>
        </w:tc>
        <w:tc>
          <w:tcPr>
            <w:tcW w:w="832" w:type="pct"/>
            <w:tcBorders>
              <w:top w:val="nil"/>
              <w:left w:val="nil"/>
              <w:bottom w:val="dotted" w:sz="4" w:space="0" w:color="auto"/>
              <w:right w:val="dotted" w:sz="4" w:space="0" w:color="auto"/>
            </w:tcBorders>
            <w:shd w:val="clear" w:color="auto" w:fill="auto"/>
            <w:vAlign w:val="center"/>
            <w:hideMark/>
          </w:tcPr>
          <w:p w14:paraId="674670CA"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655.1</w:t>
            </w:r>
          </w:p>
        </w:tc>
      </w:tr>
      <w:tr w:rsidR="004C2A0B" w:rsidRPr="004C2A0B" w14:paraId="03501200"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7CA8A36"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14:paraId="0024E142"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26.5</w:t>
            </w:r>
          </w:p>
        </w:tc>
        <w:tc>
          <w:tcPr>
            <w:tcW w:w="832" w:type="pct"/>
            <w:tcBorders>
              <w:top w:val="nil"/>
              <w:left w:val="nil"/>
              <w:bottom w:val="dotted" w:sz="4" w:space="0" w:color="auto"/>
              <w:right w:val="dotted" w:sz="4" w:space="0" w:color="auto"/>
            </w:tcBorders>
            <w:shd w:val="clear" w:color="auto" w:fill="auto"/>
            <w:vAlign w:val="center"/>
            <w:hideMark/>
          </w:tcPr>
          <w:p w14:paraId="21E257D4"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27.2</w:t>
            </w:r>
          </w:p>
        </w:tc>
      </w:tr>
      <w:tr w:rsidR="004C2A0B" w:rsidRPr="004C2A0B" w14:paraId="0369B67E"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1CF2B6B"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ხაზინის ერთიან ანგარიშზე რიცხული დეპოზიტური</w:t>
            </w:r>
            <w:r w:rsidRPr="004C2A0B">
              <w:rPr>
                <w:rFonts w:ascii="Sylfaen" w:hAnsi="Sylfaen" w:cs="Calibri"/>
                <w:color w:val="000000"/>
                <w:lang w:val="en-US"/>
              </w:rPr>
              <w:br/>
              <w:t>ნაშთი</w:t>
            </w:r>
          </w:p>
        </w:tc>
        <w:tc>
          <w:tcPr>
            <w:tcW w:w="832" w:type="pct"/>
            <w:tcBorders>
              <w:top w:val="nil"/>
              <w:left w:val="nil"/>
              <w:bottom w:val="dotted" w:sz="4" w:space="0" w:color="auto"/>
              <w:right w:val="dotted" w:sz="4" w:space="0" w:color="auto"/>
            </w:tcBorders>
            <w:shd w:val="clear" w:color="auto" w:fill="auto"/>
            <w:vAlign w:val="center"/>
            <w:hideMark/>
          </w:tcPr>
          <w:p w14:paraId="73C18229"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42.6</w:t>
            </w:r>
          </w:p>
        </w:tc>
        <w:tc>
          <w:tcPr>
            <w:tcW w:w="832" w:type="pct"/>
            <w:tcBorders>
              <w:top w:val="nil"/>
              <w:left w:val="nil"/>
              <w:bottom w:val="dotted" w:sz="4" w:space="0" w:color="auto"/>
              <w:right w:val="dotted" w:sz="4" w:space="0" w:color="auto"/>
            </w:tcBorders>
            <w:shd w:val="clear" w:color="auto" w:fill="auto"/>
            <w:vAlign w:val="center"/>
            <w:hideMark/>
          </w:tcPr>
          <w:p w14:paraId="61AB4B04"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46.0</w:t>
            </w:r>
          </w:p>
        </w:tc>
      </w:tr>
      <w:tr w:rsidR="004C2A0B" w:rsidRPr="004C2A0B" w14:paraId="5A6A2797"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98AB1AE"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სახაზინო სამსახურის სავალუტო ანგარიშებზე</w:t>
            </w:r>
            <w:r w:rsidRPr="004C2A0B">
              <w:rPr>
                <w:rFonts w:ascii="Sylfaen" w:hAnsi="Sylfaen" w:cs="Calibri"/>
                <w:color w:val="000000"/>
                <w:lang w:val="en-US"/>
              </w:rPr>
              <w:br/>
              <w:t>რიცხული ნაშთი</w:t>
            </w:r>
          </w:p>
        </w:tc>
        <w:tc>
          <w:tcPr>
            <w:tcW w:w="832" w:type="pct"/>
            <w:tcBorders>
              <w:top w:val="nil"/>
              <w:left w:val="nil"/>
              <w:bottom w:val="dotted" w:sz="4" w:space="0" w:color="auto"/>
              <w:right w:val="dotted" w:sz="4" w:space="0" w:color="auto"/>
            </w:tcBorders>
            <w:shd w:val="clear" w:color="auto" w:fill="auto"/>
            <w:vAlign w:val="center"/>
            <w:hideMark/>
          </w:tcPr>
          <w:p w14:paraId="28CF12A4"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788.3</w:t>
            </w:r>
          </w:p>
        </w:tc>
        <w:tc>
          <w:tcPr>
            <w:tcW w:w="832" w:type="pct"/>
            <w:tcBorders>
              <w:top w:val="nil"/>
              <w:left w:val="nil"/>
              <w:bottom w:val="dotted" w:sz="4" w:space="0" w:color="auto"/>
              <w:right w:val="dotted" w:sz="4" w:space="0" w:color="auto"/>
            </w:tcBorders>
            <w:shd w:val="clear" w:color="auto" w:fill="auto"/>
            <w:vAlign w:val="center"/>
            <w:hideMark/>
          </w:tcPr>
          <w:p w14:paraId="2B0ADA6C"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664.7</w:t>
            </w:r>
          </w:p>
        </w:tc>
      </w:tr>
      <w:tr w:rsidR="004C2A0B" w:rsidRPr="004C2A0B" w14:paraId="27587246"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357DBB33"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ავტონომიური რესპუბლიკების და</w:t>
            </w:r>
            <w:r w:rsidRPr="004C2A0B">
              <w:rPr>
                <w:rFonts w:ascii="Sylfaen" w:hAnsi="Sylfaen" w:cs="Calibri"/>
                <w:color w:val="000000"/>
                <w:lang w:val="en-US"/>
              </w:rPr>
              <w:br/>
              <w:t>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14:paraId="33836A38"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464.0</w:t>
            </w:r>
          </w:p>
        </w:tc>
        <w:tc>
          <w:tcPr>
            <w:tcW w:w="832" w:type="pct"/>
            <w:tcBorders>
              <w:top w:val="nil"/>
              <w:left w:val="nil"/>
              <w:bottom w:val="dotted" w:sz="4" w:space="0" w:color="auto"/>
              <w:right w:val="dotted" w:sz="4" w:space="0" w:color="auto"/>
            </w:tcBorders>
            <w:shd w:val="clear" w:color="auto" w:fill="auto"/>
            <w:vAlign w:val="center"/>
            <w:hideMark/>
          </w:tcPr>
          <w:p w14:paraId="538EC640"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732.6</w:t>
            </w:r>
          </w:p>
        </w:tc>
      </w:tr>
      <w:tr w:rsidR="004C2A0B" w:rsidRPr="004C2A0B" w14:paraId="04F38FF1" w14:textId="77777777" w:rsidTr="00754383">
        <w:trPr>
          <w:trHeight w:val="113"/>
        </w:trPr>
        <w:tc>
          <w:tcPr>
            <w:tcW w:w="3337" w:type="pct"/>
            <w:tcBorders>
              <w:top w:val="nil"/>
              <w:left w:val="dotted" w:sz="4" w:space="0" w:color="auto"/>
              <w:bottom w:val="dotted" w:sz="4" w:space="0" w:color="auto"/>
              <w:right w:val="dotted" w:sz="4" w:space="0" w:color="auto"/>
            </w:tcBorders>
            <w:shd w:val="clear" w:color="auto" w:fill="auto"/>
            <w:vAlign w:val="center"/>
            <w:hideMark/>
          </w:tcPr>
          <w:p w14:paraId="0724A5EC" w14:textId="77777777" w:rsidR="004C2A0B" w:rsidRPr="004C2A0B" w:rsidRDefault="004C2A0B" w:rsidP="004C2A0B">
            <w:pPr>
              <w:rPr>
                <w:rFonts w:ascii="Sylfaen" w:hAnsi="Sylfaen" w:cs="Calibri"/>
                <w:color w:val="000000"/>
                <w:lang w:val="en-US"/>
              </w:rPr>
            </w:pPr>
            <w:r w:rsidRPr="004C2A0B">
              <w:rPr>
                <w:rFonts w:ascii="Sylfaen" w:hAnsi="Sylfaen" w:cs="Calibri"/>
                <w:color w:val="000000"/>
                <w:lang w:val="en-US"/>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14:paraId="23FE14F2"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643.3</w:t>
            </w:r>
          </w:p>
        </w:tc>
        <w:tc>
          <w:tcPr>
            <w:tcW w:w="832" w:type="pct"/>
            <w:tcBorders>
              <w:top w:val="nil"/>
              <w:left w:val="nil"/>
              <w:bottom w:val="dotted" w:sz="4" w:space="0" w:color="auto"/>
              <w:right w:val="dotted" w:sz="4" w:space="0" w:color="auto"/>
            </w:tcBorders>
            <w:shd w:val="clear" w:color="auto" w:fill="auto"/>
            <w:vAlign w:val="center"/>
            <w:hideMark/>
          </w:tcPr>
          <w:p w14:paraId="657642F5" w14:textId="77777777" w:rsidR="004C2A0B" w:rsidRPr="004C2A0B" w:rsidRDefault="004C2A0B" w:rsidP="004C2A0B">
            <w:pPr>
              <w:jc w:val="center"/>
              <w:rPr>
                <w:rFonts w:ascii="Sylfaen" w:hAnsi="Sylfaen" w:cs="Calibri"/>
                <w:color w:val="000000"/>
                <w:lang w:val="en-US"/>
              </w:rPr>
            </w:pPr>
            <w:r w:rsidRPr="004C2A0B">
              <w:rPr>
                <w:rFonts w:ascii="Sylfaen" w:hAnsi="Sylfaen" w:cs="Calibri"/>
                <w:color w:val="000000"/>
                <w:lang w:val="en-US"/>
              </w:rPr>
              <w:t>836.0</w:t>
            </w:r>
          </w:p>
        </w:tc>
      </w:tr>
    </w:tbl>
    <w:p w14:paraId="0EE5C95A" w14:textId="5498DD59" w:rsidR="004E68AD" w:rsidRDefault="004E68AD" w:rsidP="008B2021">
      <w:pPr>
        <w:tabs>
          <w:tab w:val="left" w:pos="0"/>
        </w:tabs>
        <w:ind w:right="173" w:firstLine="720"/>
        <w:jc w:val="right"/>
        <w:rPr>
          <w:rFonts w:ascii="Sylfaen" w:hAnsi="Sylfaen"/>
          <w:i/>
          <w:noProof/>
          <w:color w:val="000000"/>
          <w:sz w:val="18"/>
          <w:szCs w:val="18"/>
          <w:highlight w:val="yellow"/>
          <w:lang w:val="ka-GE"/>
        </w:rPr>
      </w:pPr>
    </w:p>
    <w:p w14:paraId="077086D0" w14:textId="5B3FE5C8" w:rsidR="00AF132D" w:rsidRDefault="00AF132D">
      <w:pPr>
        <w:spacing w:after="160" w:line="259" w:lineRule="auto"/>
        <w:rPr>
          <w:rFonts w:ascii="Sylfaen" w:hAnsi="Sylfaen"/>
          <w:i/>
          <w:noProof/>
          <w:color w:val="000000"/>
          <w:sz w:val="18"/>
          <w:szCs w:val="18"/>
          <w:highlight w:val="yellow"/>
          <w:lang w:val="ka-GE"/>
        </w:rPr>
      </w:pPr>
      <w:r>
        <w:rPr>
          <w:rFonts w:ascii="Sylfaen" w:hAnsi="Sylfaen"/>
          <w:i/>
          <w:noProof/>
          <w:color w:val="000000"/>
          <w:sz w:val="18"/>
          <w:szCs w:val="18"/>
          <w:highlight w:val="yellow"/>
          <w:lang w:val="ka-GE"/>
        </w:rPr>
        <w:br w:type="page"/>
      </w:r>
    </w:p>
    <w:p w14:paraId="07888372" w14:textId="3125690A" w:rsidR="006B534C" w:rsidRPr="00B076F0" w:rsidRDefault="006B534C" w:rsidP="006B534C">
      <w:pPr>
        <w:pStyle w:val="Heading1"/>
        <w:jc w:val="center"/>
        <w:rPr>
          <w:rFonts w:ascii="Sylfaen" w:hAnsi="Sylfaen"/>
          <w:b/>
          <w:noProof/>
          <w:sz w:val="22"/>
          <w:szCs w:val="22"/>
          <w:lang w:val="pt-BR"/>
        </w:rPr>
      </w:pPr>
      <w:r w:rsidRPr="00B076F0">
        <w:rPr>
          <w:rFonts w:ascii="Sylfaen" w:hAnsi="Sylfaen"/>
          <w:b/>
          <w:noProof/>
          <w:sz w:val="22"/>
          <w:szCs w:val="22"/>
          <w:lang w:val="pt-BR"/>
        </w:rPr>
        <w:lastRenderedPageBreak/>
        <w:t>2022 წლის სახელმწიფო ბიუჯეტის შესრულებ</w:t>
      </w:r>
      <w:r>
        <w:rPr>
          <w:rFonts w:ascii="Sylfaen" w:hAnsi="Sylfaen"/>
          <w:b/>
          <w:noProof/>
          <w:sz w:val="22"/>
          <w:szCs w:val="22"/>
          <w:lang w:val="ka-GE"/>
        </w:rPr>
        <w:t>ა</w:t>
      </w:r>
      <w:r w:rsidRPr="00B076F0">
        <w:rPr>
          <w:rFonts w:ascii="Sylfaen" w:hAnsi="Sylfaen"/>
          <w:b/>
          <w:noProof/>
          <w:sz w:val="22"/>
          <w:szCs w:val="22"/>
          <w:lang w:val="pt-BR"/>
        </w:rPr>
        <w:t xml:space="preserve"> მხარჯავი დაწესებულებების </w:t>
      </w:r>
      <w:r w:rsidR="00442650">
        <w:rPr>
          <w:rFonts w:ascii="Sylfaen" w:hAnsi="Sylfaen"/>
          <w:b/>
          <w:noProof/>
          <w:sz w:val="22"/>
          <w:szCs w:val="22"/>
          <w:lang w:val="ka-GE"/>
        </w:rPr>
        <w:t xml:space="preserve">და ეკონომიკური კლასიფიკაციის მუხლების </w:t>
      </w:r>
      <w:r w:rsidRPr="00B076F0">
        <w:rPr>
          <w:rFonts w:ascii="Sylfaen" w:hAnsi="Sylfaen"/>
          <w:b/>
          <w:noProof/>
          <w:sz w:val="22"/>
          <w:szCs w:val="22"/>
          <w:lang w:val="pt-BR"/>
        </w:rPr>
        <w:t>მიხედვით</w:t>
      </w:r>
    </w:p>
    <w:p w14:paraId="1B2773D3" w14:textId="77777777" w:rsidR="006B534C" w:rsidRPr="00B076F0" w:rsidRDefault="006B534C" w:rsidP="006B534C">
      <w:pPr>
        <w:pStyle w:val="BodyText"/>
        <w:tabs>
          <w:tab w:val="left" w:pos="0"/>
          <w:tab w:val="left" w:pos="900"/>
          <w:tab w:val="left" w:pos="1620"/>
        </w:tabs>
        <w:ind w:right="173"/>
        <w:rPr>
          <w:rFonts w:ascii="Sylfaen" w:hAnsi="Sylfaen" w:cs="Sylfaen"/>
          <w:noProof/>
          <w:sz w:val="22"/>
          <w:szCs w:val="22"/>
          <w:lang w:val="ka-GE"/>
        </w:rPr>
      </w:pPr>
    </w:p>
    <w:p w14:paraId="53931D19" w14:textId="77777777" w:rsidR="006B534C" w:rsidRDefault="006B534C" w:rsidP="006B534C">
      <w:pPr>
        <w:pStyle w:val="BodyText"/>
        <w:tabs>
          <w:tab w:val="left" w:pos="0"/>
          <w:tab w:val="left" w:pos="900"/>
          <w:tab w:val="left" w:pos="1620"/>
        </w:tabs>
        <w:ind w:right="-7"/>
        <w:jc w:val="right"/>
        <w:rPr>
          <w:rFonts w:ascii="Sylfaen" w:hAnsi="Sylfaen" w:cs="Sylfaen"/>
          <w:i/>
          <w:noProof/>
          <w:sz w:val="16"/>
          <w:szCs w:val="16"/>
          <w:lang w:val="ka-GE"/>
        </w:rPr>
      </w:pPr>
      <w:r w:rsidRPr="00B076F0">
        <w:rPr>
          <w:rFonts w:ascii="Sylfaen" w:hAnsi="Sylfaen" w:cs="Sylfaen"/>
          <w:i/>
          <w:noProof/>
          <w:sz w:val="16"/>
          <w:szCs w:val="16"/>
          <w:lang w:val="ka-GE"/>
        </w:rPr>
        <w:t>ათას ლარებში</w:t>
      </w:r>
    </w:p>
    <w:p w14:paraId="0B503617" w14:textId="361189D9" w:rsidR="006B534C" w:rsidRDefault="006B534C" w:rsidP="008B2021">
      <w:pPr>
        <w:tabs>
          <w:tab w:val="left" w:pos="0"/>
        </w:tabs>
        <w:ind w:right="173" w:firstLine="720"/>
        <w:jc w:val="right"/>
        <w:rPr>
          <w:rFonts w:ascii="Sylfaen" w:hAnsi="Sylfaen"/>
          <w:i/>
          <w:noProof/>
          <w:color w:val="000000"/>
          <w:sz w:val="18"/>
          <w:szCs w:val="18"/>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78"/>
        <w:gridCol w:w="3378"/>
        <w:gridCol w:w="1395"/>
        <w:gridCol w:w="1378"/>
        <w:gridCol w:w="1181"/>
        <w:gridCol w:w="1306"/>
        <w:gridCol w:w="1287"/>
      </w:tblGrid>
      <w:tr w:rsidR="006B534C" w:rsidRPr="004C2A0B" w14:paraId="1D7D9133" w14:textId="77777777" w:rsidTr="006B534C">
        <w:trPr>
          <w:trHeight w:val="288"/>
          <w:tblHeader/>
        </w:trPr>
        <w:tc>
          <w:tcPr>
            <w:tcW w:w="320" w:type="pct"/>
            <w:shd w:val="clear" w:color="auto" w:fill="auto"/>
            <w:vAlign w:val="center"/>
            <w:hideMark/>
          </w:tcPr>
          <w:p w14:paraId="5E76FEB3" w14:textId="77777777" w:rsidR="006B534C" w:rsidRPr="004C2A0B" w:rsidRDefault="006B534C" w:rsidP="006B534C">
            <w:pPr>
              <w:jc w:val="center"/>
              <w:rPr>
                <w:rFonts w:ascii="Sylfaen" w:hAnsi="Sylfaen" w:cs="Calibri"/>
                <w:b/>
                <w:bCs/>
                <w:color w:val="000000"/>
                <w:sz w:val="16"/>
                <w:szCs w:val="16"/>
                <w:lang w:val="en-US"/>
              </w:rPr>
            </w:pPr>
            <w:bookmarkStart w:id="7" w:name="RANGE!B2:H5720"/>
            <w:r w:rsidRPr="004C2A0B">
              <w:rPr>
                <w:rFonts w:ascii="Sylfaen" w:hAnsi="Sylfaen" w:cs="Calibri"/>
                <w:b/>
                <w:bCs/>
                <w:color w:val="000000"/>
                <w:sz w:val="16"/>
                <w:szCs w:val="16"/>
                <w:lang w:val="en-US"/>
              </w:rPr>
              <w:t>კოდი</w:t>
            </w:r>
            <w:bookmarkEnd w:id="7"/>
          </w:p>
        </w:tc>
        <w:tc>
          <w:tcPr>
            <w:tcW w:w="1593" w:type="pct"/>
            <w:shd w:val="clear" w:color="auto" w:fill="auto"/>
            <w:vAlign w:val="center"/>
            <w:hideMark/>
          </w:tcPr>
          <w:p w14:paraId="16160AC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დასახელება</w:t>
            </w:r>
          </w:p>
        </w:tc>
        <w:tc>
          <w:tcPr>
            <w:tcW w:w="658" w:type="pct"/>
            <w:shd w:val="clear" w:color="auto" w:fill="auto"/>
            <w:vAlign w:val="center"/>
            <w:hideMark/>
          </w:tcPr>
          <w:p w14:paraId="66A7F7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2022 წლის დამტკიცებული გეგმა       </w:t>
            </w:r>
          </w:p>
        </w:tc>
        <w:tc>
          <w:tcPr>
            <w:tcW w:w="650" w:type="pct"/>
            <w:shd w:val="clear" w:color="auto" w:fill="auto"/>
            <w:vAlign w:val="center"/>
            <w:hideMark/>
          </w:tcPr>
          <w:p w14:paraId="54BE16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2022 წლის დაზუსტებული გეგმა 01.07.2022 მდგომარეობით</w:t>
            </w:r>
          </w:p>
        </w:tc>
        <w:tc>
          <w:tcPr>
            <w:tcW w:w="557" w:type="pct"/>
            <w:shd w:val="clear" w:color="auto" w:fill="auto"/>
            <w:vAlign w:val="center"/>
            <w:hideMark/>
          </w:tcPr>
          <w:p w14:paraId="1B6A5A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2022 წლის 6 თვის ფაქტი </w:t>
            </w:r>
          </w:p>
        </w:tc>
        <w:tc>
          <w:tcPr>
            <w:tcW w:w="616" w:type="pct"/>
            <w:shd w:val="clear" w:color="auto" w:fill="auto"/>
            <w:vAlign w:val="center"/>
            <w:hideMark/>
          </w:tcPr>
          <w:p w14:paraId="5A2346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%-ულად წლიურ დამტკიცებულ გეგმასთან</w:t>
            </w:r>
          </w:p>
        </w:tc>
        <w:tc>
          <w:tcPr>
            <w:tcW w:w="607" w:type="pct"/>
            <w:shd w:val="clear" w:color="auto" w:fill="auto"/>
            <w:vAlign w:val="center"/>
            <w:hideMark/>
          </w:tcPr>
          <w:p w14:paraId="165A33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%-ულად წლიურ დაზუსტებულ გეგმასთან</w:t>
            </w:r>
          </w:p>
        </w:tc>
      </w:tr>
      <w:tr w:rsidR="006B534C" w:rsidRPr="004C2A0B" w14:paraId="439CD7A9" w14:textId="77777777" w:rsidTr="006B534C">
        <w:trPr>
          <w:trHeight w:val="288"/>
        </w:trPr>
        <w:tc>
          <w:tcPr>
            <w:tcW w:w="320" w:type="pct"/>
            <w:shd w:val="clear" w:color="auto" w:fill="auto"/>
            <w:vAlign w:val="center"/>
            <w:hideMark/>
          </w:tcPr>
          <w:p w14:paraId="753816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00 00</w:t>
            </w:r>
          </w:p>
        </w:tc>
        <w:tc>
          <w:tcPr>
            <w:tcW w:w="1593" w:type="pct"/>
            <w:shd w:val="clear" w:color="auto" w:fill="auto"/>
            <w:vAlign w:val="center"/>
            <w:hideMark/>
          </w:tcPr>
          <w:p w14:paraId="03B42B8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სულ ჯამი</w:t>
            </w:r>
          </w:p>
        </w:tc>
        <w:tc>
          <w:tcPr>
            <w:tcW w:w="658" w:type="pct"/>
            <w:shd w:val="clear" w:color="auto" w:fill="auto"/>
            <w:vAlign w:val="center"/>
            <w:hideMark/>
          </w:tcPr>
          <w:p w14:paraId="31F786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19,171,069.0</w:t>
            </w:r>
          </w:p>
        </w:tc>
        <w:tc>
          <w:tcPr>
            <w:tcW w:w="650" w:type="pct"/>
            <w:shd w:val="clear" w:color="auto" w:fill="auto"/>
            <w:vAlign w:val="center"/>
            <w:hideMark/>
          </w:tcPr>
          <w:p w14:paraId="7FFE4A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19,171,069.0</w:t>
            </w:r>
          </w:p>
        </w:tc>
        <w:tc>
          <w:tcPr>
            <w:tcW w:w="557" w:type="pct"/>
            <w:shd w:val="clear" w:color="auto" w:fill="auto"/>
            <w:vAlign w:val="center"/>
            <w:hideMark/>
          </w:tcPr>
          <w:p w14:paraId="59806F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8,775,156.7</w:t>
            </w:r>
          </w:p>
        </w:tc>
        <w:tc>
          <w:tcPr>
            <w:tcW w:w="616" w:type="pct"/>
            <w:shd w:val="clear" w:color="auto" w:fill="auto"/>
            <w:vAlign w:val="center"/>
            <w:hideMark/>
          </w:tcPr>
          <w:p w14:paraId="2F3F8A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45.8%</w:t>
            </w:r>
          </w:p>
        </w:tc>
        <w:tc>
          <w:tcPr>
            <w:tcW w:w="607" w:type="pct"/>
            <w:shd w:val="clear" w:color="auto" w:fill="auto"/>
            <w:vAlign w:val="center"/>
            <w:hideMark/>
          </w:tcPr>
          <w:p w14:paraId="33A107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45.8%</w:t>
            </w:r>
          </w:p>
        </w:tc>
      </w:tr>
      <w:tr w:rsidR="006B534C" w:rsidRPr="004C2A0B" w14:paraId="5E223E32" w14:textId="77777777" w:rsidTr="006B534C">
        <w:trPr>
          <w:trHeight w:val="288"/>
        </w:trPr>
        <w:tc>
          <w:tcPr>
            <w:tcW w:w="320" w:type="pct"/>
            <w:shd w:val="clear" w:color="auto" w:fill="auto"/>
            <w:vAlign w:val="center"/>
            <w:hideMark/>
          </w:tcPr>
          <w:p w14:paraId="730A3C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ABEABC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FD09F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14,415,261.9</w:t>
            </w:r>
          </w:p>
        </w:tc>
        <w:tc>
          <w:tcPr>
            <w:tcW w:w="650" w:type="pct"/>
            <w:shd w:val="clear" w:color="auto" w:fill="auto"/>
            <w:vAlign w:val="center"/>
            <w:hideMark/>
          </w:tcPr>
          <w:p w14:paraId="717934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14,431,326.5</w:t>
            </w:r>
          </w:p>
        </w:tc>
        <w:tc>
          <w:tcPr>
            <w:tcW w:w="557" w:type="pct"/>
            <w:shd w:val="clear" w:color="auto" w:fill="auto"/>
            <w:vAlign w:val="center"/>
            <w:hideMark/>
          </w:tcPr>
          <w:p w14:paraId="51EBC0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7,004,437.0</w:t>
            </w:r>
          </w:p>
        </w:tc>
        <w:tc>
          <w:tcPr>
            <w:tcW w:w="616" w:type="pct"/>
            <w:shd w:val="clear" w:color="auto" w:fill="auto"/>
            <w:vAlign w:val="center"/>
            <w:hideMark/>
          </w:tcPr>
          <w:p w14:paraId="5C4A2C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w:t>
            </w:r>
          </w:p>
        </w:tc>
        <w:tc>
          <w:tcPr>
            <w:tcW w:w="607" w:type="pct"/>
            <w:shd w:val="clear" w:color="auto" w:fill="auto"/>
            <w:vAlign w:val="center"/>
            <w:hideMark/>
          </w:tcPr>
          <w:p w14:paraId="249AB5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r>
      <w:tr w:rsidR="006B534C" w:rsidRPr="004C2A0B" w14:paraId="4EDA4F97" w14:textId="77777777" w:rsidTr="006B534C">
        <w:trPr>
          <w:trHeight w:val="288"/>
        </w:trPr>
        <w:tc>
          <w:tcPr>
            <w:tcW w:w="320" w:type="pct"/>
            <w:shd w:val="clear" w:color="auto" w:fill="auto"/>
            <w:vAlign w:val="center"/>
            <w:hideMark/>
          </w:tcPr>
          <w:p w14:paraId="62B8F4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7F57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C5172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1,834,414.0</w:t>
            </w:r>
          </w:p>
        </w:tc>
        <w:tc>
          <w:tcPr>
            <w:tcW w:w="650" w:type="pct"/>
            <w:shd w:val="clear" w:color="auto" w:fill="auto"/>
            <w:vAlign w:val="center"/>
            <w:hideMark/>
          </w:tcPr>
          <w:p w14:paraId="0B9665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1,830,402.8</w:t>
            </w:r>
          </w:p>
        </w:tc>
        <w:tc>
          <w:tcPr>
            <w:tcW w:w="557" w:type="pct"/>
            <w:shd w:val="clear" w:color="auto" w:fill="auto"/>
            <w:vAlign w:val="center"/>
            <w:hideMark/>
          </w:tcPr>
          <w:p w14:paraId="23D390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865,730.9</w:t>
            </w:r>
          </w:p>
        </w:tc>
        <w:tc>
          <w:tcPr>
            <w:tcW w:w="616" w:type="pct"/>
            <w:shd w:val="clear" w:color="auto" w:fill="auto"/>
            <w:vAlign w:val="center"/>
            <w:hideMark/>
          </w:tcPr>
          <w:p w14:paraId="066B8A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c>
          <w:tcPr>
            <w:tcW w:w="607" w:type="pct"/>
            <w:shd w:val="clear" w:color="auto" w:fill="auto"/>
            <w:vAlign w:val="center"/>
            <w:hideMark/>
          </w:tcPr>
          <w:p w14:paraId="66B87E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3A5C2223" w14:textId="77777777" w:rsidTr="006B534C">
        <w:trPr>
          <w:trHeight w:val="288"/>
        </w:trPr>
        <w:tc>
          <w:tcPr>
            <w:tcW w:w="320" w:type="pct"/>
            <w:shd w:val="clear" w:color="auto" w:fill="auto"/>
            <w:vAlign w:val="center"/>
            <w:hideMark/>
          </w:tcPr>
          <w:p w14:paraId="282C323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8E4F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88FA9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1,613,946.4</w:t>
            </w:r>
          </w:p>
        </w:tc>
        <w:tc>
          <w:tcPr>
            <w:tcW w:w="650" w:type="pct"/>
            <w:shd w:val="clear" w:color="auto" w:fill="auto"/>
            <w:vAlign w:val="center"/>
            <w:hideMark/>
          </w:tcPr>
          <w:p w14:paraId="6A55FC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1,743,262.6</w:t>
            </w:r>
          </w:p>
        </w:tc>
        <w:tc>
          <w:tcPr>
            <w:tcW w:w="557" w:type="pct"/>
            <w:shd w:val="clear" w:color="auto" w:fill="auto"/>
            <w:vAlign w:val="center"/>
            <w:hideMark/>
          </w:tcPr>
          <w:p w14:paraId="7FBAB5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877,192.8</w:t>
            </w:r>
          </w:p>
        </w:tc>
        <w:tc>
          <w:tcPr>
            <w:tcW w:w="616" w:type="pct"/>
            <w:shd w:val="clear" w:color="auto" w:fill="auto"/>
            <w:vAlign w:val="center"/>
            <w:hideMark/>
          </w:tcPr>
          <w:p w14:paraId="38C4A9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54.4%</w:t>
            </w:r>
          </w:p>
        </w:tc>
        <w:tc>
          <w:tcPr>
            <w:tcW w:w="607" w:type="pct"/>
            <w:shd w:val="clear" w:color="auto" w:fill="auto"/>
            <w:vAlign w:val="center"/>
            <w:hideMark/>
          </w:tcPr>
          <w:p w14:paraId="6B9B28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r>
      <w:tr w:rsidR="006B534C" w:rsidRPr="004C2A0B" w14:paraId="7A3934B4" w14:textId="77777777" w:rsidTr="006B534C">
        <w:trPr>
          <w:trHeight w:val="288"/>
        </w:trPr>
        <w:tc>
          <w:tcPr>
            <w:tcW w:w="320" w:type="pct"/>
            <w:shd w:val="clear" w:color="auto" w:fill="auto"/>
            <w:vAlign w:val="center"/>
            <w:hideMark/>
          </w:tcPr>
          <w:p w14:paraId="7B9661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1AA1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3FA95D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765,047.0</w:t>
            </w:r>
          </w:p>
        </w:tc>
        <w:tc>
          <w:tcPr>
            <w:tcW w:w="650" w:type="pct"/>
            <w:shd w:val="clear" w:color="auto" w:fill="auto"/>
            <w:vAlign w:val="center"/>
            <w:hideMark/>
          </w:tcPr>
          <w:p w14:paraId="5F8379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765,047.0</w:t>
            </w:r>
          </w:p>
        </w:tc>
        <w:tc>
          <w:tcPr>
            <w:tcW w:w="557" w:type="pct"/>
            <w:shd w:val="clear" w:color="auto" w:fill="auto"/>
            <w:vAlign w:val="center"/>
            <w:hideMark/>
          </w:tcPr>
          <w:p w14:paraId="51C89C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352,208.9</w:t>
            </w:r>
          </w:p>
        </w:tc>
        <w:tc>
          <w:tcPr>
            <w:tcW w:w="616" w:type="pct"/>
            <w:shd w:val="clear" w:color="auto" w:fill="auto"/>
            <w:vAlign w:val="center"/>
            <w:hideMark/>
          </w:tcPr>
          <w:p w14:paraId="183448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28D123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4EAC6E8D" w14:textId="77777777" w:rsidTr="006B534C">
        <w:trPr>
          <w:trHeight w:val="288"/>
        </w:trPr>
        <w:tc>
          <w:tcPr>
            <w:tcW w:w="320" w:type="pct"/>
            <w:shd w:val="clear" w:color="auto" w:fill="auto"/>
            <w:vAlign w:val="center"/>
            <w:hideMark/>
          </w:tcPr>
          <w:p w14:paraId="7FA7DE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6209F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C9913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727,332.0</w:t>
            </w:r>
          </w:p>
        </w:tc>
        <w:tc>
          <w:tcPr>
            <w:tcW w:w="650" w:type="pct"/>
            <w:shd w:val="clear" w:color="auto" w:fill="auto"/>
            <w:vAlign w:val="center"/>
            <w:hideMark/>
          </w:tcPr>
          <w:p w14:paraId="67823C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726,523.4</w:t>
            </w:r>
          </w:p>
        </w:tc>
        <w:tc>
          <w:tcPr>
            <w:tcW w:w="557" w:type="pct"/>
            <w:shd w:val="clear" w:color="auto" w:fill="auto"/>
            <w:vAlign w:val="center"/>
            <w:hideMark/>
          </w:tcPr>
          <w:p w14:paraId="0A6A3E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330,828.6</w:t>
            </w:r>
          </w:p>
        </w:tc>
        <w:tc>
          <w:tcPr>
            <w:tcW w:w="616" w:type="pct"/>
            <w:shd w:val="clear" w:color="auto" w:fill="auto"/>
            <w:vAlign w:val="center"/>
            <w:hideMark/>
          </w:tcPr>
          <w:p w14:paraId="28ED96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c>
          <w:tcPr>
            <w:tcW w:w="607" w:type="pct"/>
            <w:shd w:val="clear" w:color="auto" w:fill="auto"/>
            <w:vAlign w:val="center"/>
            <w:hideMark/>
          </w:tcPr>
          <w:p w14:paraId="3DB7C9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r>
      <w:tr w:rsidR="006B534C" w:rsidRPr="004C2A0B" w14:paraId="79E345FF" w14:textId="77777777" w:rsidTr="006B534C">
        <w:trPr>
          <w:trHeight w:val="288"/>
        </w:trPr>
        <w:tc>
          <w:tcPr>
            <w:tcW w:w="320" w:type="pct"/>
            <w:shd w:val="clear" w:color="auto" w:fill="auto"/>
            <w:vAlign w:val="center"/>
            <w:hideMark/>
          </w:tcPr>
          <w:p w14:paraId="4819F6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10BB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7E96A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1,145,005.0</w:t>
            </w:r>
          </w:p>
        </w:tc>
        <w:tc>
          <w:tcPr>
            <w:tcW w:w="650" w:type="pct"/>
            <w:shd w:val="clear" w:color="auto" w:fill="auto"/>
            <w:vAlign w:val="center"/>
            <w:hideMark/>
          </w:tcPr>
          <w:p w14:paraId="60A9FF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1,136,611.0</w:t>
            </w:r>
          </w:p>
        </w:tc>
        <w:tc>
          <w:tcPr>
            <w:tcW w:w="557" w:type="pct"/>
            <w:shd w:val="clear" w:color="auto" w:fill="auto"/>
            <w:vAlign w:val="center"/>
            <w:hideMark/>
          </w:tcPr>
          <w:p w14:paraId="74BC1F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392,671.4</w:t>
            </w:r>
          </w:p>
        </w:tc>
        <w:tc>
          <w:tcPr>
            <w:tcW w:w="616" w:type="pct"/>
            <w:shd w:val="clear" w:color="auto" w:fill="auto"/>
            <w:vAlign w:val="center"/>
            <w:hideMark/>
          </w:tcPr>
          <w:p w14:paraId="700AB2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34.3%</w:t>
            </w:r>
          </w:p>
        </w:tc>
        <w:tc>
          <w:tcPr>
            <w:tcW w:w="607" w:type="pct"/>
            <w:shd w:val="clear" w:color="auto" w:fill="auto"/>
            <w:vAlign w:val="center"/>
            <w:hideMark/>
          </w:tcPr>
          <w:p w14:paraId="655E9E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r>
      <w:tr w:rsidR="006B534C" w:rsidRPr="004C2A0B" w14:paraId="4023521D" w14:textId="77777777" w:rsidTr="006B534C">
        <w:trPr>
          <w:trHeight w:val="288"/>
        </w:trPr>
        <w:tc>
          <w:tcPr>
            <w:tcW w:w="320" w:type="pct"/>
            <w:shd w:val="clear" w:color="auto" w:fill="auto"/>
            <w:vAlign w:val="center"/>
            <w:hideMark/>
          </w:tcPr>
          <w:p w14:paraId="1F0134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4B16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79E21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5,870,789.4</w:t>
            </w:r>
          </w:p>
        </w:tc>
        <w:tc>
          <w:tcPr>
            <w:tcW w:w="650" w:type="pct"/>
            <w:shd w:val="clear" w:color="auto" w:fill="auto"/>
            <w:vAlign w:val="center"/>
            <w:hideMark/>
          </w:tcPr>
          <w:p w14:paraId="4878EA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5,750,939.1</w:t>
            </w:r>
          </w:p>
        </w:tc>
        <w:tc>
          <w:tcPr>
            <w:tcW w:w="557" w:type="pct"/>
            <w:shd w:val="clear" w:color="auto" w:fill="auto"/>
            <w:vAlign w:val="center"/>
            <w:hideMark/>
          </w:tcPr>
          <w:p w14:paraId="61C7E0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3,021,740.3</w:t>
            </w:r>
          </w:p>
        </w:tc>
        <w:tc>
          <w:tcPr>
            <w:tcW w:w="616" w:type="pct"/>
            <w:shd w:val="clear" w:color="auto" w:fill="auto"/>
            <w:vAlign w:val="center"/>
            <w:hideMark/>
          </w:tcPr>
          <w:p w14:paraId="4C07DE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c>
          <w:tcPr>
            <w:tcW w:w="607" w:type="pct"/>
            <w:shd w:val="clear" w:color="auto" w:fill="auto"/>
            <w:vAlign w:val="center"/>
            <w:hideMark/>
          </w:tcPr>
          <w:p w14:paraId="64FC5A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w:t>
            </w:r>
          </w:p>
        </w:tc>
      </w:tr>
      <w:tr w:rsidR="006B534C" w:rsidRPr="004C2A0B" w14:paraId="5641380D" w14:textId="77777777" w:rsidTr="006B534C">
        <w:trPr>
          <w:trHeight w:val="288"/>
        </w:trPr>
        <w:tc>
          <w:tcPr>
            <w:tcW w:w="320" w:type="pct"/>
            <w:shd w:val="clear" w:color="auto" w:fill="auto"/>
            <w:vAlign w:val="center"/>
            <w:hideMark/>
          </w:tcPr>
          <w:p w14:paraId="261202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F496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12E15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2,458,728.1</w:t>
            </w:r>
          </w:p>
        </w:tc>
        <w:tc>
          <w:tcPr>
            <w:tcW w:w="650" w:type="pct"/>
            <w:shd w:val="clear" w:color="auto" w:fill="auto"/>
            <w:vAlign w:val="center"/>
            <w:hideMark/>
          </w:tcPr>
          <w:p w14:paraId="2FF789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2,478,540.6</w:t>
            </w:r>
          </w:p>
        </w:tc>
        <w:tc>
          <w:tcPr>
            <w:tcW w:w="557" w:type="pct"/>
            <w:shd w:val="clear" w:color="auto" w:fill="auto"/>
            <w:vAlign w:val="center"/>
            <w:hideMark/>
          </w:tcPr>
          <w:p w14:paraId="46721D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1,164,064.2</w:t>
            </w:r>
          </w:p>
        </w:tc>
        <w:tc>
          <w:tcPr>
            <w:tcW w:w="616" w:type="pct"/>
            <w:shd w:val="clear" w:color="auto" w:fill="auto"/>
            <w:vAlign w:val="center"/>
            <w:hideMark/>
          </w:tcPr>
          <w:p w14:paraId="22F445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c>
          <w:tcPr>
            <w:tcW w:w="607" w:type="pct"/>
            <w:shd w:val="clear" w:color="auto" w:fill="auto"/>
            <w:vAlign w:val="center"/>
            <w:hideMark/>
          </w:tcPr>
          <w:p w14:paraId="10137A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r>
      <w:tr w:rsidR="006B534C" w:rsidRPr="004C2A0B" w14:paraId="7B2BE431" w14:textId="77777777" w:rsidTr="006B534C">
        <w:trPr>
          <w:trHeight w:val="288"/>
        </w:trPr>
        <w:tc>
          <w:tcPr>
            <w:tcW w:w="320" w:type="pct"/>
            <w:shd w:val="clear" w:color="auto" w:fill="auto"/>
            <w:vAlign w:val="center"/>
            <w:hideMark/>
          </w:tcPr>
          <w:p w14:paraId="1F10326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6B420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CD217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3,059,849.1</w:t>
            </w:r>
          </w:p>
        </w:tc>
        <w:tc>
          <w:tcPr>
            <w:tcW w:w="650" w:type="pct"/>
            <w:shd w:val="clear" w:color="auto" w:fill="auto"/>
            <w:vAlign w:val="center"/>
            <w:hideMark/>
          </w:tcPr>
          <w:p w14:paraId="52E467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3,024,163.0</w:t>
            </w:r>
          </w:p>
        </w:tc>
        <w:tc>
          <w:tcPr>
            <w:tcW w:w="557" w:type="pct"/>
            <w:shd w:val="clear" w:color="auto" w:fill="auto"/>
            <w:vAlign w:val="center"/>
            <w:hideMark/>
          </w:tcPr>
          <w:p w14:paraId="1F73BB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1,179,866.1</w:t>
            </w:r>
          </w:p>
        </w:tc>
        <w:tc>
          <w:tcPr>
            <w:tcW w:w="616" w:type="pct"/>
            <w:shd w:val="clear" w:color="auto" w:fill="auto"/>
            <w:vAlign w:val="center"/>
            <w:hideMark/>
          </w:tcPr>
          <w:p w14:paraId="35F0C7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38.6%</w:t>
            </w:r>
          </w:p>
        </w:tc>
        <w:tc>
          <w:tcPr>
            <w:tcW w:w="607" w:type="pct"/>
            <w:shd w:val="clear" w:color="auto" w:fill="auto"/>
            <w:vAlign w:val="center"/>
            <w:hideMark/>
          </w:tcPr>
          <w:p w14:paraId="7130E0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w:t>
            </w:r>
          </w:p>
        </w:tc>
      </w:tr>
      <w:tr w:rsidR="006B534C" w:rsidRPr="004C2A0B" w14:paraId="3C999D70" w14:textId="77777777" w:rsidTr="006B534C">
        <w:trPr>
          <w:trHeight w:val="288"/>
        </w:trPr>
        <w:tc>
          <w:tcPr>
            <w:tcW w:w="320" w:type="pct"/>
            <w:shd w:val="clear" w:color="auto" w:fill="auto"/>
            <w:vAlign w:val="center"/>
            <w:hideMark/>
          </w:tcPr>
          <w:p w14:paraId="5DDE2B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2875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E36BF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459,000.0</w:t>
            </w:r>
          </w:p>
        </w:tc>
        <w:tc>
          <w:tcPr>
            <w:tcW w:w="650" w:type="pct"/>
            <w:shd w:val="clear" w:color="auto" w:fill="auto"/>
            <w:vAlign w:val="center"/>
            <w:hideMark/>
          </w:tcPr>
          <w:p w14:paraId="556A87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479,000.0</w:t>
            </w:r>
          </w:p>
        </w:tc>
        <w:tc>
          <w:tcPr>
            <w:tcW w:w="557" w:type="pct"/>
            <w:shd w:val="clear" w:color="auto" w:fill="auto"/>
            <w:vAlign w:val="center"/>
            <w:hideMark/>
          </w:tcPr>
          <w:p w14:paraId="72CCDA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87,532.6</w:t>
            </w:r>
          </w:p>
        </w:tc>
        <w:tc>
          <w:tcPr>
            <w:tcW w:w="616" w:type="pct"/>
            <w:shd w:val="clear" w:color="auto" w:fill="auto"/>
            <w:vAlign w:val="center"/>
            <w:hideMark/>
          </w:tcPr>
          <w:p w14:paraId="37DF22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w:t>
            </w:r>
          </w:p>
        </w:tc>
        <w:tc>
          <w:tcPr>
            <w:tcW w:w="607" w:type="pct"/>
            <w:shd w:val="clear" w:color="auto" w:fill="auto"/>
            <w:vAlign w:val="center"/>
            <w:hideMark/>
          </w:tcPr>
          <w:p w14:paraId="063865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18.3%</w:t>
            </w:r>
          </w:p>
        </w:tc>
      </w:tr>
      <w:tr w:rsidR="006B534C" w:rsidRPr="004C2A0B" w14:paraId="02F1B3BE" w14:textId="77777777" w:rsidTr="006B534C">
        <w:trPr>
          <w:trHeight w:val="288"/>
        </w:trPr>
        <w:tc>
          <w:tcPr>
            <w:tcW w:w="320" w:type="pct"/>
            <w:shd w:val="clear" w:color="auto" w:fill="auto"/>
            <w:vAlign w:val="center"/>
            <w:hideMark/>
          </w:tcPr>
          <w:p w14:paraId="6C399A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E109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6C34C2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1,236,958.0</w:t>
            </w:r>
          </w:p>
        </w:tc>
        <w:tc>
          <w:tcPr>
            <w:tcW w:w="650" w:type="pct"/>
            <w:shd w:val="clear" w:color="auto" w:fill="auto"/>
            <w:vAlign w:val="center"/>
            <w:hideMark/>
          </w:tcPr>
          <w:p w14:paraId="3F03FE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1,236,579.4</w:t>
            </w:r>
          </w:p>
        </w:tc>
        <w:tc>
          <w:tcPr>
            <w:tcW w:w="557" w:type="pct"/>
            <w:shd w:val="clear" w:color="auto" w:fill="auto"/>
            <w:vAlign w:val="center"/>
            <w:hideMark/>
          </w:tcPr>
          <w:p w14:paraId="174E09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503,320.9</w:t>
            </w:r>
          </w:p>
        </w:tc>
        <w:tc>
          <w:tcPr>
            <w:tcW w:w="616" w:type="pct"/>
            <w:shd w:val="clear" w:color="auto" w:fill="auto"/>
            <w:vAlign w:val="center"/>
            <w:hideMark/>
          </w:tcPr>
          <w:p w14:paraId="27E212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w:t>
            </w:r>
          </w:p>
        </w:tc>
        <w:tc>
          <w:tcPr>
            <w:tcW w:w="607" w:type="pct"/>
            <w:shd w:val="clear" w:color="auto" w:fill="auto"/>
            <w:vAlign w:val="center"/>
            <w:hideMark/>
          </w:tcPr>
          <w:p w14:paraId="26E38F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w:t>
            </w:r>
          </w:p>
        </w:tc>
      </w:tr>
      <w:tr w:rsidR="006B534C" w:rsidRPr="004C2A0B" w14:paraId="7DC56583" w14:textId="77777777" w:rsidTr="006B534C">
        <w:trPr>
          <w:trHeight w:val="288"/>
        </w:trPr>
        <w:tc>
          <w:tcPr>
            <w:tcW w:w="320" w:type="pct"/>
            <w:shd w:val="clear" w:color="auto" w:fill="auto"/>
            <w:vAlign w:val="center"/>
            <w:hideMark/>
          </w:tcPr>
          <w:p w14:paraId="0D8931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01 00</w:t>
            </w:r>
          </w:p>
        </w:tc>
        <w:tc>
          <w:tcPr>
            <w:tcW w:w="1593" w:type="pct"/>
            <w:shd w:val="clear" w:color="auto" w:fill="auto"/>
            <w:vAlign w:val="center"/>
            <w:hideMark/>
          </w:tcPr>
          <w:p w14:paraId="632D8B5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პარლამენტი და მასთან არსებული ორგანიზაციები</w:t>
            </w:r>
          </w:p>
        </w:tc>
        <w:tc>
          <w:tcPr>
            <w:tcW w:w="658" w:type="pct"/>
            <w:shd w:val="clear" w:color="auto" w:fill="auto"/>
            <w:vAlign w:val="center"/>
            <w:hideMark/>
          </w:tcPr>
          <w:p w14:paraId="654656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68,035.9</w:t>
            </w:r>
          </w:p>
        </w:tc>
        <w:tc>
          <w:tcPr>
            <w:tcW w:w="650" w:type="pct"/>
            <w:shd w:val="clear" w:color="auto" w:fill="auto"/>
            <w:vAlign w:val="center"/>
            <w:hideMark/>
          </w:tcPr>
          <w:p w14:paraId="567FAE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68,035.9</w:t>
            </w:r>
          </w:p>
        </w:tc>
        <w:tc>
          <w:tcPr>
            <w:tcW w:w="557" w:type="pct"/>
            <w:shd w:val="clear" w:color="auto" w:fill="auto"/>
            <w:vAlign w:val="center"/>
            <w:hideMark/>
          </w:tcPr>
          <w:p w14:paraId="7B65EA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29,783.2</w:t>
            </w:r>
          </w:p>
        </w:tc>
        <w:tc>
          <w:tcPr>
            <w:tcW w:w="616" w:type="pct"/>
            <w:shd w:val="clear" w:color="auto" w:fill="auto"/>
            <w:vAlign w:val="center"/>
            <w:hideMark/>
          </w:tcPr>
          <w:p w14:paraId="0FEE73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c>
          <w:tcPr>
            <w:tcW w:w="607" w:type="pct"/>
            <w:shd w:val="clear" w:color="auto" w:fill="auto"/>
            <w:vAlign w:val="center"/>
            <w:hideMark/>
          </w:tcPr>
          <w:p w14:paraId="49DB51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r>
      <w:tr w:rsidR="006B534C" w:rsidRPr="004C2A0B" w14:paraId="676C6497" w14:textId="77777777" w:rsidTr="006B534C">
        <w:trPr>
          <w:trHeight w:val="288"/>
        </w:trPr>
        <w:tc>
          <w:tcPr>
            <w:tcW w:w="320" w:type="pct"/>
            <w:shd w:val="clear" w:color="auto" w:fill="auto"/>
            <w:vAlign w:val="center"/>
            <w:hideMark/>
          </w:tcPr>
          <w:p w14:paraId="18D447B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CF9AA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16C15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63,120.3</w:t>
            </w:r>
          </w:p>
        </w:tc>
        <w:tc>
          <w:tcPr>
            <w:tcW w:w="650" w:type="pct"/>
            <w:shd w:val="clear" w:color="auto" w:fill="auto"/>
            <w:vAlign w:val="center"/>
            <w:hideMark/>
          </w:tcPr>
          <w:p w14:paraId="7A7A7D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63,628.6</w:t>
            </w:r>
          </w:p>
        </w:tc>
        <w:tc>
          <w:tcPr>
            <w:tcW w:w="557" w:type="pct"/>
            <w:shd w:val="clear" w:color="auto" w:fill="auto"/>
            <w:vAlign w:val="center"/>
            <w:hideMark/>
          </w:tcPr>
          <w:p w14:paraId="482B61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29,110.9</w:t>
            </w:r>
          </w:p>
        </w:tc>
        <w:tc>
          <w:tcPr>
            <w:tcW w:w="616" w:type="pct"/>
            <w:shd w:val="clear" w:color="auto" w:fill="auto"/>
            <w:vAlign w:val="center"/>
            <w:hideMark/>
          </w:tcPr>
          <w:p w14:paraId="4335D8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w:t>
            </w:r>
          </w:p>
        </w:tc>
        <w:tc>
          <w:tcPr>
            <w:tcW w:w="607" w:type="pct"/>
            <w:shd w:val="clear" w:color="auto" w:fill="auto"/>
            <w:vAlign w:val="center"/>
            <w:hideMark/>
          </w:tcPr>
          <w:p w14:paraId="03B23A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w:t>
            </w:r>
          </w:p>
        </w:tc>
      </w:tr>
      <w:tr w:rsidR="006B534C" w:rsidRPr="004C2A0B" w14:paraId="243CC204" w14:textId="77777777" w:rsidTr="006B534C">
        <w:trPr>
          <w:trHeight w:val="288"/>
        </w:trPr>
        <w:tc>
          <w:tcPr>
            <w:tcW w:w="320" w:type="pct"/>
            <w:shd w:val="clear" w:color="auto" w:fill="auto"/>
            <w:vAlign w:val="center"/>
            <w:hideMark/>
          </w:tcPr>
          <w:p w14:paraId="445BF0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636F9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60448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36,298.7</w:t>
            </w:r>
          </w:p>
        </w:tc>
        <w:tc>
          <w:tcPr>
            <w:tcW w:w="650" w:type="pct"/>
            <w:shd w:val="clear" w:color="auto" w:fill="auto"/>
            <w:vAlign w:val="center"/>
            <w:hideMark/>
          </w:tcPr>
          <w:p w14:paraId="7D6481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35,766.4</w:t>
            </w:r>
          </w:p>
        </w:tc>
        <w:tc>
          <w:tcPr>
            <w:tcW w:w="557" w:type="pct"/>
            <w:shd w:val="clear" w:color="auto" w:fill="auto"/>
            <w:vAlign w:val="center"/>
            <w:hideMark/>
          </w:tcPr>
          <w:p w14:paraId="13D223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16,357.0</w:t>
            </w:r>
          </w:p>
        </w:tc>
        <w:tc>
          <w:tcPr>
            <w:tcW w:w="616" w:type="pct"/>
            <w:shd w:val="clear" w:color="auto" w:fill="auto"/>
            <w:vAlign w:val="center"/>
            <w:hideMark/>
          </w:tcPr>
          <w:p w14:paraId="7FAE78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c>
          <w:tcPr>
            <w:tcW w:w="607" w:type="pct"/>
            <w:shd w:val="clear" w:color="auto" w:fill="auto"/>
            <w:vAlign w:val="center"/>
            <w:hideMark/>
          </w:tcPr>
          <w:p w14:paraId="633FDE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r>
      <w:tr w:rsidR="006B534C" w:rsidRPr="004C2A0B" w14:paraId="15486E1B" w14:textId="77777777" w:rsidTr="006B534C">
        <w:trPr>
          <w:trHeight w:val="288"/>
        </w:trPr>
        <w:tc>
          <w:tcPr>
            <w:tcW w:w="320" w:type="pct"/>
            <w:shd w:val="clear" w:color="auto" w:fill="auto"/>
            <w:vAlign w:val="center"/>
            <w:hideMark/>
          </w:tcPr>
          <w:p w14:paraId="49EBEB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ABECA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4708C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23,554.7</w:t>
            </w:r>
          </w:p>
        </w:tc>
        <w:tc>
          <w:tcPr>
            <w:tcW w:w="650" w:type="pct"/>
            <w:shd w:val="clear" w:color="auto" w:fill="auto"/>
            <w:vAlign w:val="center"/>
            <w:hideMark/>
          </w:tcPr>
          <w:p w14:paraId="6CB9E1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24,623.0</w:t>
            </w:r>
          </w:p>
        </w:tc>
        <w:tc>
          <w:tcPr>
            <w:tcW w:w="557" w:type="pct"/>
            <w:shd w:val="clear" w:color="auto" w:fill="auto"/>
            <w:vAlign w:val="center"/>
            <w:hideMark/>
          </w:tcPr>
          <w:p w14:paraId="32188B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11,517.2</w:t>
            </w:r>
          </w:p>
        </w:tc>
        <w:tc>
          <w:tcPr>
            <w:tcW w:w="616" w:type="pct"/>
            <w:shd w:val="clear" w:color="auto" w:fill="auto"/>
            <w:vAlign w:val="center"/>
            <w:hideMark/>
          </w:tcPr>
          <w:p w14:paraId="72A03A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48.9%</w:t>
            </w:r>
          </w:p>
        </w:tc>
        <w:tc>
          <w:tcPr>
            <w:tcW w:w="607" w:type="pct"/>
            <w:shd w:val="clear" w:color="auto" w:fill="auto"/>
            <w:vAlign w:val="center"/>
            <w:hideMark/>
          </w:tcPr>
          <w:p w14:paraId="07F321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r>
      <w:tr w:rsidR="006B534C" w:rsidRPr="004C2A0B" w14:paraId="20A64074" w14:textId="77777777" w:rsidTr="006B534C">
        <w:trPr>
          <w:trHeight w:val="288"/>
        </w:trPr>
        <w:tc>
          <w:tcPr>
            <w:tcW w:w="320" w:type="pct"/>
            <w:shd w:val="clear" w:color="auto" w:fill="auto"/>
            <w:vAlign w:val="center"/>
            <w:hideMark/>
          </w:tcPr>
          <w:p w14:paraId="16B4CE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7576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25CA8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w:t>
            </w:r>
          </w:p>
        </w:tc>
        <w:tc>
          <w:tcPr>
            <w:tcW w:w="650" w:type="pct"/>
            <w:shd w:val="clear" w:color="auto" w:fill="auto"/>
            <w:vAlign w:val="center"/>
            <w:hideMark/>
          </w:tcPr>
          <w:p w14:paraId="37C043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w:t>
            </w:r>
          </w:p>
        </w:tc>
        <w:tc>
          <w:tcPr>
            <w:tcW w:w="557" w:type="pct"/>
            <w:shd w:val="clear" w:color="auto" w:fill="auto"/>
            <w:vAlign w:val="center"/>
            <w:hideMark/>
          </w:tcPr>
          <w:p w14:paraId="65ED3D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w:t>
            </w:r>
          </w:p>
        </w:tc>
        <w:tc>
          <w:tcPr>
            <w:tcW w:w="616" w:type="pct"/>
            <w:shd w:val="clear" w:color="auto" w:fill="auto"/>
            <w:vAlign w:val="center"/>
            <w:hideMark/>
          </w:tcPr>
          <w:p w14:paraId="596B21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62.7%</w:t>
            </w:r>
          </w:p>
        </w:tc>
        <w:tc>
          <w:tcPr>
            <w:tcW w:w="607" w:type="pct"/>
            <w:shd w:val="clear" w:color="auto" w:fill="auto"/>
            <w:vAlign w:val="center"/>
            <w:hideMark/>
          </w:tcPr>
          <w:p w14:paraId="7DF0F9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62.7%</w:t>
            </w:r>
          </w:p>
        </w:tc>
      </w:tr>
      <w:tr w:rsidR="006B534C" w:rsidRPr="004C2A0B" w14:paraId="1F2B17A8" w14:textId="77777777" w:rsidTr="006B534C">
        <w:trPr>
          <w:trHeight w:val="288"/>
        </w:trPr>
        <w:tc>
          <w:tcPr>
            <w:tcW w:w="320" w:type="pct"/>
            <w:shd w:val="clear" w:color="auto" w:fill="auto"/>
            <w:vAlign w:val="center"/>
            <w:hideMark/>
          </w:tcPr>
          <w:p w14:paraId="250372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482E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C2941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880.0</w:t>
            </w:r>
          </w:p>
        </w:tc>
        <w:tc>
          <w:tcPr>
            <w:tcW w:w="650" w:type="pct"/>
            <w:shd w:val="clear" w:color="auto" w:fill="auto"/>
            <w:vAlign w:val="center"/>
            <w:hideMark/>
          </w:tcPr>
          <w:p w14:paraId="15D3A5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872.3</w:t>
            </w:r>
          </w:p>
        </w:tc>
        <w:tc>
          <w:tcPr>
            <w:tcW w:w="557" w:type="pct"/>
            <w:shd w:val="clear" w:color="auto" w:fill="auto"/>
            <w:vAlign w:val="center"/>
            <w:hideMark/>
          </w:tcPr>
          <w:p w14:paraId="7382D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281.7</w:t>
            </w:r>
          </w:p>
        </w:tc>
        <w:tc>
          <w:tcPr>
            <w:tcW w:w="616" w:type="pct"/>
            <w:shd w:val="clear" w:color="auto" w:fill="auto"/>
            <w:vAlign w:val="center"/>
            <w:hideMark/>
          </w:tcPr>
          <w:p w14:paraId="7D1A9C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w:t>
            </w:r>
          </w:p>
        </w:tc>
        <w:tc>
          <w:tcPr>
            <w:tcW w:w="607" w:type="pct"/>
            <w:shd w:val="clear" w:color="auto" w:fill="auto"/>
            <w:vAlign w:val="center"/>
            <w:hideMark/>
          </w:tcPr>
          <w:p w14:paraId="00ED00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w:t>
            </w:r>
          </w:p>
        </w:tc>
      </w:tr>
      <w:tr w:rsidR="006B534C" w:rsidRPr="004C2A0B" w14:paraId="6D049951" w14:textId="77777777" w:rsidTr="006B534C">
        <w:trPr>
          <w:trHeight w:val="288"/>
        </w:trPr>
        <w:tc>
          <w:tcPr>
            <w:tcW w:w="320" w:type="pct"/>
            <w:shd w:val="clear" w:color="auto" w:fill="auto"/>
            <w:vAlign w:val="center"/>
            <w:hideMark/>
          </w:tcPr>
          <w:p w14:paraId="533752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70BF2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C6320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2,299.9</w:t>
            </w:r>
          </w:p>
        </w:tc>
        <w:tc>
          <w:tcPr>
            <w:tcW w:w="650" w:type="pct"/>
            <w:shd w:val="clear" w:color="auto" w:fill="auto"/>
            <w:vAlign w:val="center"/>
            <w:hideMark/>
          </w:tcPr>
          <w:p w14:paraId="61D452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2,279.9</w:t>
            </w:r>
          </w:p>
        </w:tc>
        <w:tc>
          <w:tcPr>
            <w:tcW w:w="557" w:type="pct"/>
            <w:shd w:val="clear" w:color="auto" w:fill="auto"/>
            <w:vAlign w:val="center"/>
            <w:hideMark/>
          </w:tcPr>
          <w:p w14:paraId="296821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900.4</w:t>
            </w:r>
          </w:p>
        </w:tc>
        <w:tc>
          <w:tcPr>
            <w:tcW w:w="616" w:type="pct"/>
            <w:shd w:val="clear" w:color="auto" w:fill="auto"/>
            <w:vAlign w:val="center"/>
            <w:hideMark/>
          </w:tcPr>
          <w:p w14:paraId="1AE017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c>
          <w:tcPr>
            <w:tcW w:w="607" w:type="pct"/>
            <w:shd w:val="clear" w:color="auto" w:fill="auto"/>
            <w:vAlign w:val="center"/>
            <w:hideMark/>
          </w:tcPr>
          <w:p w14:paraId="21F271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r>
      <w:tr w:rsidR="006B534C" w:rsidRPr="004C2A0B" w14:paraId="50502638" w14:textId="77777777" w:rsidTr="006B534C">
        <w:trPr>
          <w:trHeight w:val="288"/>
        </w:trPr>
        <w:tc>
          <w:tcPr>
            <w:tcW w:w="320" w:type="pct"/>
            <w:shd w:val="clear" w:color="auto" w:fill="auto"/>
            <w:vAlign w:val="center"/>
            <w:hideMark/>
          </w:tcPr>
          <w:p w14:paraId="647A9C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C29B9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AD787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4,915.6</w:t>
            </w:r>
          </w:p>
        </w:tc>
        <w:tc>
          <w:tcPr>
            <w:tcW w:w="650" w:type="pct"/>
            <w:shd w:val="clear" w:color="auto" w:fill="auto"/>
            <w:vAlign w:val="center"/>
            <w:hideMark/>
          </w:tcPr>
          <w:p w14:paraId="597D15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4,407.3</w:t>
            </w:r>
          </w:p>
        </w:tc>
        <w:tc>
          <w:tcPr>
            <w:tcW w:w="557" w:type="pct"/>
            <w:shd w:val="clear" w:color="auto" w:fill="auto"/>
            <w:vAlign w:val="center"/>
            <w:hideMark/>
          </w:tcPr>
          <w:p w14:paraId="2EA5E9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672.3</w:t>
            </w:r>
          </w:p>
        </w:tc>
        <w:tc>
          <w:tcPr>
            <w:tcW w:w="616" w:type="pct"/>
            <w:shd w:val="clear" w:color="auto" w:fill="auto"/>
            <w:vAlign w:val="center"/>
            <w:hideMark/>
          </w:tcPr>
          <w:p w14:paraId="2E0D39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13.7%</w:t>
            </w:r>
          </w:p>
        </w:tc>
        <w:tc>
          <w:tcPr>
            <w:tcW w:w="607" w:type="pct"/>
            <w:shd w:val="clear" w:color="auto" w:fill="auto"/>
            <w:vAlign w:val="center"/>
            <w:hideMark/>
          </w:tcPr>
          <w:p w14:paraId="4C616A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w:t>
            </w:r>
          </w:p>
        </w:tc>
      </w:tr>
      <w:tr w:rsidR="006B534C" w:rsidRPr="004C2A0B" w14:paraId="040B18E1" w14:textId="77777777" w:rsidTr="006B534C">
        <w:trPr>
          <w:trHeight w:val="288"/>
        </w:trPr>
        <w:tc>
          <w:tcPr>
            <w:tcW w:w="320" w:type="pct"/>
            <w:shd w:val="clear" w:color="auto" w:fill="auto"/>
            <w:vAlign w:val="center"/>
            <w:hideMark/>
          </w:tcPr>
          <w:p w14:paraId="2DD712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01 01</w:t>
            </w:r>
          </w:p>
        </w:tc>
        <w:tc>
          <w:tcPr>
            <w:tcW w:w="1593" w:type="pct"/>
            <w:shd w:val="clear" w:color="auto" w:fill="auto"/>
            <w:vAlign w:val="center"/>
            <w:hideMark/>
          </w:tcPr>
          <w:p w14:paraId="2EEF8DC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საკანონმდებლო საქმიანობა</w:t>
            </w:r>
          </w:p>
        </w:tc>
        <w:tc>
          <w:tcPr>
            <w:tcW w:w="658" w:type="pct"/>
            <w:shd w:val="clear" w:color="auto" w:fill="auto"/>
            <w:vAlign w:val="center"/>
            <w:hideMark/>
          </w:tcPr>
          <w:p w14:paraId="371DF9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56,264.3</w:t>
            </w:r>
          </w:p>
        </w:tc>
        <w:tc>
          <w:tcPr>
            <w:tcW w:w="650" w:type="pct"/>
            <w:shd w:val="clear" w:color="auto" w:fill="auto"/>
            <w:vAlign w:val="center"/>
            <w:hideMark/>
          </w:tcPr>
          <w:p w14:paraId="13F8D1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56,264.3</w:t>
            </w:r>
          </w:p>
        </w:tc>
        <w:tc>
          <w:tcPr>
            <w:tcW w:w="557" w:type="pct"/>
            <w:shd w:val="clear" w:color="auto" w:fill="auto"/>
            <w:vAlign w:val="center"/>
            <w:hideMark/>
          </w:tcPr>
          <w:p w14:paraId="4B93AC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24,633.4</w:t>
            </w:r>
          </w:p>
        </w:tc>
        <w:tc>
          <w:tcPr>
            <w:tcW w:w="616" w:type="pct"/>
            <w:shd w:val="clear" w:color="auto" w:fill="auto"/>
            <w:vAlign w:val="center"/>
            <w:hideMark/>
          </w:tcPr>
          <w:p w14:paraId="7B4AF7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c>
          <w:tcPr>
            <w:tcW w:w="607" w:type="pct"/>
            <w:shd w:val="clear" w:color="auto" w:fill="auto"/>
            <w:vAlign w:val="center"/>
            <w:hideMark/>
          </w:tcPr>
          <w:p w14:paraId="060835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r>
      <w:tr w:rsidR="006B534C" w:rsidRPr="004C2A0B" w14:paraId="6E01F59B" w14:textId="77777777" w:rsidTr="006B534C">
        <w:trPr>
          <w:trHeight w:val="288"/>
        </w:trPr>
        <w:tc>
          <w:tcPr>
            <w:tcW w:w="320" w:type="pct"/>
            <w:shd w:val="clear" w:color="auto" w:fill="auto"/>
            <w:vAlign w:val="center"/>
            <w:hideMark/>
          </w:tcPr>
          <w:p w14:paraId="38C6228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427E7D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9F515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52,467.7</w:t>
            </w:r>
          </w:p>
        </w:tc>
        <w:tc>
          <w:tcPr>
            <w:tcW w:w="650" w:type="pct"/>
            <w:shd w:val="clear" w:color="auto" w:fill="auto"/>
            <w:vAlign w:val="center"/>
            <w:hideMark/>
          </w:tcPr>
          <w:p w14:paraId="3A3511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52,966.0</w:t>
            </w:r>
          </w:p>
        </w:tc>
        <w:tc>
          <w:tcPr>
            <w:tcW w:w="557" w:type="pct"/>
            <w:shd w:val="clear" w:color="auto" w:fill="auto"/>
            <w:vAlign w:val="center"/>
            <w:hideMark/>
          </w:tcPr>
          <w:p w14:paraId="20FA9D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24,117.4</w:t>
            </w:r>
          </w:p>
        </w:tc>
        <w:tc>
          <w:tcPr>
            <w:tcW w:w="616" w:type="pct"/>
            <w:shd w:val="clear" w:color="auto" w:fill="auto"/>
            <w:vAlign w:val="center"/>
            <w:hideMark/>
          </w:tcPr>
          <w:p w14:paraId="497098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46.0%</w:t>
            </w:r>
          </w:p>
        </w:tc>
        <w:tc>
          <w:tcPr>
            <w:tcW w:w="607" w:type="pct"/>
            <w:shd w:val="clear" w:color="auto" w:fill="auto"/>
            <w:vAlign w:val="center"/>
            <w:hideMark/>
          </w:tcPr>
          <w:p w14:paraId="7FA167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45.5%</w:t>
            </w:r>
          </w:p>
        </w:tc>
      </w:tr>
      <w:tr w:rsidR="006B534C" w:rsidRPr="004C2A0B" w14:paraId="0AF076BD" w14:textId="77777777" w:rsidTr="006B534C">
        <w:trPr>
          <w:trHeight w:val="288"/>
        </w:trPr>
        <w:tc>
          <w:tcPr>
            <w:tcW w:w="320" w:type="pct"/>
            <w:shd w:val="clear" w:color="auto" w:fill="auto"/>
            <w:vAlign w:val="center"/>
            <w:hideMark/>
          </w:tcPr>
          <w:p w14:paraId="5C383D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ABDE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0781A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28,251.3</w:t>
            </w:r>
          </w:p>
        </w:tc>
        <w:tc>
          <w:tcPr>
            <w:tcW w:w="650" w:type="pct"/>
            <w:shd w:val="clear" w:color="auto" w:fill="auto"/>
            <w:vAlign w:val="center"/>
            <w:hideMark/>
          </w:tcPr>
          <w:p w14:paraId="1A8E2D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27,751.3</w:t>
            </w:r>
          </w:p>
        </w:tc>
        <w:tc>
          <w:tcPr>
            <w:tcW w:w="557" w:type="pct"/>
            <w:shd w:val="clear" w:color="auto" w:fill="auto"/>
            <w:vAlign w:val="center"/>
            <w:hideMark/>
          </w:tcPr>
          <w:p w14:paraId="5B7B95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12,546.7</w:t>
            </w:r>
          </w:p>
        </w:tc>
        <w:tc>
          <w:tcPr>
            <w:tcW w:w="616" w:type="pct"/>
            <w:shd w:val="clear" w:color="auto" w:fill="auto"/>
            <w:vAlign w:val="center"/>
            <w:hideMark/>
          </w:tcPr>
          <w:p w14:paraId="2F1F54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c>
          <w:tcPr>
            <w:tcW w:w="607" w:type="pct"/>
            <w:shd w:val="clear" w:color="auto" w:fill="auto"/>
            <w:vAlign w:val="center"/>
            <w:hideMark/>
          </w:tcPr>
          <w:p w14:paraId="600A6C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45.2%</w:t>
            </w:r>
          </w:p>
        </w:tc>
      </w:tr>
      <w:tr w:rsidR="006B534C" w:rsidRPr="004C2A0B" w14:paraId="657CD5AD" w14:textId="77777777" w:rsidTr="006B534C">
        <w:trPr>
          <w:trHeight w:val="288"/>
        </w:trPr>
        <w:tc>
          <w:tcPr>
            <w:tcW w:w="320" w:type="pct"/>
            <w:shd w:val="clear" w:color="auto" w:fill="auto"/>
            <w:vAlign w:val="center"/>
            <w:hideMark/>
          </w:tcPr>
          <w:p w14:paraId="4607F2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E16C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800DC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21,176.9</w:t>
            </w:r>
          </w:p>
        </w:tc>
        <w:tc>
          <w:tcPr>
            <w:tcW w:w="650" w:type="pct"/>
            <w:shd w:val="clear" w:color="auto" w:fill="auto"/>
            <w:vAlign w:val="center"/>
            <w:hideMark/>
          </w:tcPr>
          <w:p w14:paraId="74279E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22,175.2</w:t>
            </w:r>
          </w:p>
        </w:tc>
        <w:tc>
          <w:tcPr>
            <w:tcW w:w="557" w:type="pct"/>
            <w:shd w:val="clear" w:color="auto" w:fill="auto"/>
            <w:vAlign w:val="center"/>
            <w:hideMark/>
          </w:tcPr>
          <w:p w14:paraId="2EECF6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10,413.4</w:t>
            </w:r>
          </w:p>
        </w:tc>
        <w:tc>
          <w:tcPr>
            <w:tcW w:w="616" w:type="pct"/>
            <w:shd w:val="clear" w:color="auto" w:fill="auto"/>
            <w:vAlign w:val="center"/>
            <w:hideMark/>
          </w:tcPr>
          <w:p w14:paraId="53B0BD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c>
          <w:tcPr>
            <w:tcW w:w="607" w:type="pct"/>
            <w:shd w:val="clear" w:color="auto" w:fill="auto"/>
            <w:vAlign w:val="center"/>
            <w:hideMark/>
          </w:tcPr>
          <w:p w14:paraId="3E51DC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r>
      <w:tr w:rsidR="006B534C" w:rsidRPr="004C2A0B" w14:paraId="139568C6" w14:textId="77777777" w:rsidTr="006B534C">
        <w:trPr>
          <w:trHeight w:val="288"/>
        </w:trPr>
        <w:tc>
          <w:tcPr>
            <w:tcW w:w="320" w:type="pct"/>
            <w:shd w:val="clear" w:color="auto" w:fill="auto"/>
            <w:vAlign w:val="center"/>
            <w:hideMark/>
          </w:tcPr>
          <w:p w14:paraId="011E43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FE8D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083A0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14A3E7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557" w:type="pct"/>
            <w:shd w:val="clear" w:color="auto" w:fill="auto"/>
            <w:vAlign w:val="center"/>
            <w:hideMark/>
          </w:tcPr>
          <w:p w14:paraId="6EF6BC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c>
          <w:tcPr>
            <w:tcW w:w="616" w:type="pct"/>
            <w:shd w:val="clear" w:color="auto" w:fill="auto"/>
            <w:vAlign w:val="center"/>
            <w:hideMark/>
          </w:tcPr>
          <w:p w14:paraId="0AA0CD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07" w:type="pct"/>
            <w:shd w:val="clear" w:color="auto" w:fill="auto"/>
            <w:vAlign w:val="center"/>
            <w:hideMark/>
          </w:tcPr>
          <w:p w14:paraId="55FE30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r>
      <w:tr w:rsidR="006B534C" w:rsidRPr="004C2A0B" w14:paraId="5A0984A0" w14:textId="77777777" w:rsidTr="006B534C">
        <w:trPr>
          <w:trHeight w:val="288"/>
        </w:trPr>
        <w:tc>
          <w:tcPr>
            <w:tcW w:w="320" w:type="pct"/>
            <w:shd w:val="clear" w:color="auto" w:fill="auto"/>
            <w:vAlign w:val="center"/>
            <w:hideMark/>
          </w:tcPr>
          <w:p w14:paraId="65E121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DCDC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BF1A9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650" w:type="pct"/>
            <w:shd w:val="clear" w:color="auto" w:fill="auto"/>
            <w:vAlign w:val="center"/>
            <w:hideMark/>
          </w:tcPr>
          <w:p w14:paraId="210511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557" w:type="pct"/>
            <w:shd w:val="clear" w:color="auto" w:fill="auto"/>
            <w:vAlign w:val="center"/>
            <w:hideMark/>
          </w:tcPr>
          <w:p w14:paraId="5A8211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215.9</w:t>
            </w:r>
          </w:p>
        </w:tc>
        <w:tc>
          <w:tcPr>
            <w:tcW w:w="616" w:type="pct"/>
            <w:shd w:val="clear" w:color="auto" w:fill="auto"/>
            <w:vAlign w:val="center"/>
            <w:hideMark/>
          </w:tcPr>
          <w:p w14:paraId="4ADE79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c>
          <w:tcPr>
            <w:tcW w:w="607" w:type="pct"/>
            <w:shd w:val="clear" w:color="auto" w:fill="auto"/>
            <w:vAlign w:val="center"/>
            <w:hideMark/>
          </w:tcPr>
          <w:p w14:paraId="53DCD5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r>
      <w:tr w:rsidR="006B534C" w:rsidRPr="004C2A0B" w14:paraId="44B39B37" w14:textId="77777777" w:rsidTr="006B534C">
        <w:trPr>
          <w:trHeight w:val="288"/>
        </w:trPr>
        <w:tc>
          <w:tcPr>
            <w:tcW w:w="320" w:type="pct"/>
            <w:shd w:val="clear" w:color="auto" w:fill="auto"/>
            <w:vAlign w:val="center"/>
            <w:hideMark/>
          </w:tcPr>
          <w:p w14:paraId="3A31DF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6337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74C72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2,259.5</w:t>
            </w:r>
          </w:p>
        </w:tc>
        <w:tc>
          <w:tcPr>
            <w:tcW w:w="650" w:type="pct"/>
            <w:shd w:val="clear" w:color="auto" w:fill="auto"/>
            <w:vAlign w:val="center"/>
            <w:hideMark/>
          </w:tcPr>
          <w:p w14:paraId="5ABFBB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2,259.5</w:t>
            </w:r>
          </w:p>
        </w:tc>
        <w:tc>
          <w:tcPr>
            <w:tcW w:w="557" w:type="pct"/>
            <w:shd w:val="clear" w:color="auto" w:fill="auto"/>
            <w:vAlign w:val="center"/>
            <w:hideMark/>
          </w:tcPr>
          <w:p w14:paraId="089877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893.4</w:t>
            </w:r>
          </w:p>
        </w:tc>
        <w:tc>
          <w:tcPr>
            <w:tcW w:w="616" w:type="pct"/>
            <w:shd w:val="clear" w:color="auto" w:fill="auto"/>
            <w:vAlign w:val="center"/>
            <w:hideMark/>
          </w:tcPr>
          <w:p w14:paraId="5C3494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c>
          <w:tcPr>
            <w:tcW w:w="607" w:type="pct"/>
            <w:shd w:val="clear" w:color="auto" w:fill="auto"/>
            <w:vAlign w:val="center"/>
            <w:hideMark/>
          </w:tcPr>
          <w:p w14:paraId="6841F0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r>
      <w:tr w:rsidR="006B534C" w:rsidRPr="004C2A0B" w14:paraId="47CCDD7F" w14:textId="77777777" w:rsidTr="006B534C">
        <w:trPr>
          <w:trHeight w:val="288"/>
        </w:trPr>
        <w:tc>
          <w:tcPr>
            <w:tcW w:w="320" w:type="pct"/>
            <w:shd w:val="clear" w:color="auto" w:fill="auto"/>
            <w:vAlign w:val="center"/>
            <w:hideMark/>
          </w:tcPr>
          <w:p w14:paraId="395662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20C9F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94E54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3,796.6</w:t>
            </w:r>
          </w:p>
        </w:tc>
        <w:tc>
          <w:tcPr>
            <w:tcW w:w="650" w:type="pct"/>
            <w:shd w:val="clear" w:color="auto" w:fill="auto"/>
            <w:vAlign w:val="center"/>
            <w:hideMark/>
          </w:tcPr>
          <w:p w14:paraId="4CFD21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3,298.3</w:t>
            </w:r>
          </w:p>
        </w:tc>
        <w:tc>
          <w:tcPr>
            <w:tcW w:w="557" w:type="pct"/>
            <w:shd w:val="clear" w:color="auto" w:fill="auto"/>
            <w:vAlign w:val="center"/>
            <w:hideMark/>
          </w:tcPr>
          <w:p w14:paraId="260BF2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515.9</w:t>
            </w:r>
          </w:p>
        </w:tc>
        <w:tc>
          <w:tcPr>
            <w:tcW w:w="616" w:type="pct"/>
            <w:shd w:val="clear" w:color="auto" w:fill="auto"/>
            <w:vAlign w:val="center"/>
            <w:hideMark/>
          </w:tcPr>
          <w:p w14:paraId="3371F4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c>
          <w:tcPr>
            <w:tcW w:w="607" w:type="pct"/>
            <w:shd w:val="clear" w:color="auto" w:fill="auto"/>
            <w:vAlign w:val="center"/>
            <w:hideMark/>
          </w:tcPr>
          <w:p w14:paraId="35C0FD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w:t>
            </w:r>
          </w:p>
        </w:tc>
      </w:tr>
      <w:tr w:rsidR="006B534C" w:rsidRPr="004C2A0B" w14:paraId="2ABD6FC2" w14:textId="77777777" w:rsidTr="006B534C">
        <w:trPr>
          <w:trHeight w:val="288"/>
        </w:trPr>
        <w:tc>
          <w:tcPr>
            <w:tcW w:w="320" w:type="pct"/>
            <w:shd w:val="clear" w:color="auto" w:fill="auto"/>
            <w:vAlign w:val="center"/>
            <w:hideMark/>
          </w:tcPr>
          <w:p w14:paraId="195A3C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01 01 01</w:t>
            </w:r>
          </w:p>
        </w:tc>
        <w:tc>
          <w:tcPr>
            <w:tcW w:w="1593" w:type="pct"/>
            <w:shd w:val="clear" w:color="auto" w:fill="auto"/>
            <w:vAlign w:val="center"/>
            <w:hideMark/>
          </w:tcPr>
          <w:p w14:paraId="35E16B7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საკანონმდებლო, წარმომადგენლობითი და საზედამხედველო საქმიანობა</w:t>
            </w:r>
          </w:p>
        </w:tc>
        <w:tc>
          <w:tcPr>
            <w:tcW w:w="658" w:type="pct"/>
            <w:shd w:val="clear" w:color="auto" w:fill="auto"/>
            <w:vAlign w:val="center"/>
            <w:hideMark/>
          </w:tcPr>
          <w:p w14:paraId="23E422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21,290.5</w:t>
            </w:r>
          </w:p>
        </w:tc>
        <w:tc>
          <w:tcPr>
            <w:tcW w:w="650" w:type="pct"/>
            <w:shd w:val="clear" w:color="auto" w:fill="auto"/>
            <w:vAlign w:val="center"/>
            <w:hideMark/>
          </w:tcPr>
          <w:p w14:paraId="021C93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20,865.6</w:t>
            </w:r>
          </w:p>
        </w:tc>
        <w:tc>
          <w:tcPr>
            <w:tcW w:w="557" w:type="pct"/>
            <w:shd w:val="clear" w:color="auto" w:fill="auto"/>
            <w:vAlign w:val="center"/>
            <w:hideMark/>
          </w:tcPr>
          <w:p w14:paraId="1D45E3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9,427.8</w:t>
            </w:r>
          </w:p>
        </w:tc>
        <w:tc>
          <w:tcPr>
            <w:tcW w:w="616" w:type="pct"/>
            <w:shd w:val="clear" w:color="auto" w:fill="auto"/>
            <w:vAlign w:val="center"/>
            <w:hideMark/>
          </w:tcPr>
          <w:p w14:paraId="1D3010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w:t>
            </w:r>
          </w:p>
        </w:tc>
        <w:tc>
          <w:tcPr>
            <w:tcW w:w="607" w:type="pct"/>
            <w:shd w:val="clear" w:color="auto" w:fill="auto"/>
            <w:vAlign w:val="center"/>
            <w:hideMark/>
          </w:tcPr>
          <w:p w14:paraId="57E296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45.2%</w:t>
            </w:r>
          </w:p>
        </w:tc>
      </w:tr>
      <w:tr w:rsidR="006B534C" w:rsidRPr="004C2A0B" w14:paraId="012F3D6E" w14:textId="77777777" w:rsidTr="006B534C">
        <w:trPr>
          <w:trHeight w:val="288"/>
        </w:trPr>
        <w:tc>
          <w:tcPr>
            <w:tcW w:w="320" w:type="pct"/>
            <w:shd w:val="clear" w:color="auto" w:fill="auto"/>
            <w:vAlign w:val="center"/>
            <w:hideMark/>
          </w:tcPr>
          <w:p w14:paraId="4075279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97BA1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6DFF1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21,290.5</w:t>
            </w:r>
          </w:p>
        </w:tc>
        <w:tc>
          <w:tcPr>
            <w:tcW w:w="650" w:type="pct"/>
            <w:shd w:val="clear" w:color="auto" w:fill="auto"/>
            <w:vAlign w:val="center"/>
            <w:hideMark/>
          </w:tcPr>
          <w:p w14:paraId="18326F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20,865.6</w:t>
            </w:r>
          </w:p>
        </w:tc>
        <w:tc>
          <w:tcPr>
            <w:tcW w:w="557" w:type="pct"/>
            <w:shd w:val="clear" w:color="auto" w:fill="auto"/>
            <w:vAlign w:val="center"/>
            <w:hideMark/>
          </w:tcPr>
          <w:p w14:paraId="61FBE6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9,427.8</w:t>
            </w:r>
          </w:p>
        </w:tc>
        <w:tc>
          <w:tcPr>
            <w:tcW w:w="616" w:type="pct"/>
            <w:shd w:val="clear" w:color="auto" w:fill="auto"/>
            <w:vAlign w:val="center"/>
            <w:hideMark/>
          </w:tcPr>
          <w:p w14:paraId="17D435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w:t>
            </w:r>
          </w:p>
        </w:tc>
        <w:tc>
          <w:tcPr>
            <w:tcW w:w="607" w:type="pct"/>
            <w:shd w:val="clear" w:color="auto" w:fill="auto"/>
            <w:vAlign w:val="center"/>
            <w:hideMark/>
          </w:tcPr>
          <w:p w14:paraId="431B16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r>
      <w:tr w:rsidR="006B534C" w:rsidRPr="004C2A0B" w14:paraId="0C279874" w14:textId="77777777" w:rsidTr="006B534C">
        <w:trPr>
          <w:trHeight w:val="288"/>
        </w:trPr>
        <w:tc>
          <w:tcPr>
            <w:tcW w:w="320" w:type="pct"/>
            <w:shd w:val="clear" w:color="auto" w:fill="auto"/>
            <w:vAlign w:val="center"/>
            <w:hideMark/>
          </w:tcPr>
          <w:p w14:paraId="0C5460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0524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C56FA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17,878.3</w:t>
            </w:r>
          </w:p>
        </w:tc>
        <w:tc>
          <w:tcPr>
            <w:tcW w:w="650" w:type="pct"/>
            <w:shd w:val="clear" w:color="auto" w:fill="auto"/>
            <w:vAlign w:val="center"/>
            <w:hideMark/>
          </w:tcPr>
          <w:p w14:paraId="7FD937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17,378.3</w:t>
            </w:r>
          </w:p>
        </w:tc>
        <w:tc>
          <w:tcPr>
            <w:tcW w:w="557" w:type="pct"/>
            <w:shd w:val="clear" w:color="auto" w:fill="auto"/>
            <w:vAlign w:val="center"/>
            <w:hideMark/>
          </w:tcPr>
          <w:p w14:paraId="4B3814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7,686.5</w:t>
            </w:r>
          </w:p>
        </w:tc>
        <w:tc>
          <w:tcPr>
            <w:tcW w:w="616" w:type="pct"/>
            <w:shd w:val="clear" w:color="auto" w:fill="auto"/>
            <w:vAlign w:val="center"/>
            <w:hideMark/>
          </w:tcPr>
          <w:p w14:paraId="418422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07" w:type="pct"/>
            <w:shd w:val="clear" w:color="auto" w:fill="auto"/>
            <w:vAlign w:val="center"/>
            <w:hideMark/>
          </w:tcPr>
          <w:p w14:paraId="05398E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r>
      <w:tr w:rsidR="006B534C" w:rsidRPr="004C2A0B" w14:paraId="706422E7" w14:textId="77777777" w:rsidTr="006B534C">
        <w:trPr>
          <w:trHeight w:val="288"/>
        </w:trPr>
        <w:tc>
          <w:tcPr>
            <w:tcW w:w="320" w:type="pct"/>
            <w:shd w:val="clear" w:color="auto" w:fill="auto"/>
            <w:vAlign w:val="center"/>
            <w:hideMark/>
          </w:tcPr>
          <w:p w14:paraId="66104F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B515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00AFF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2,651.2</w:t>
            </w:r>
          </w:p>
        </w:tc>
        <w:tc>
          <w:tcPr>
            <w:tcW w:w="650" w:type="pct"/>
            <w:shd w:val="clear" w:color="auto" w:fill="auto"/>
            <w:vAlign w:val="center"/>
            <w:hideMark/>
          </w:tcPr>
          <w:p w14:paraId="310623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2,726.3</w:t>
            </w:r>
          </w:p>
        </w:tc>
        <w:tc>
          <w:tcPr>
            <w:tcW w:w="557" w:type="pct"/>
            <w:shd w:val="clear" w:color="auto" w:fill="auto"/>
            <w:vAlign w:val="center"/>
            <w:hideMark/>
          </w:tcPr>
          <w:p w14:paraId="538E3A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1,386.2</w:t>
            </w:r>
          </w:p>
        </w:tc>
        <w:tc>
          <w:tcPr>
            <w:tcW w:w="616" w:type="pct"/>
            <w:shd w:val="clear" w:color="auto" w:fill="auto"/>
            <w:vAlign w:val="center"/>
            <w:hideMark/>
          </w:tcPr>
          <w:p w14:paraId="126ECF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c>
          <w:tcPr>
            <w:tcW w:w="607" w:type="pct"/>
            <w:shd w:val="clear" w:color="auto" w:fill="auto"/>
            <w:vAlign w:val="center"/>
            <w:hideMark/>
          </w:tcPr>
          <w:p w14:paraId="401B3F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50.8%</w:t>
            </w:r>
          </w:p>
        </w:tc>
      </w:tr>
      <w:tr w:rsidR="006B534C" w:rsidRPr="004C2A0B" w14:paraId="05BCFD91" w14:textId="77777777" w:rsidTr="006B534C">
        <w:trPr>
          <w:trHeight w:val="288"/>
        </w:trPr>
        <w:tc>
          <w:tcPr>
            <w:tcW w:w="320" w:type="pct"/>
            <w:shd w:val="clear" w:color="auto" w:fill="auto"/>
            <w:vAlign w:val="center"/>
            <w:hideMark/>
          </w:tcPr>
          <w:p w14:paraId="4C9BF2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C438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3A575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1D9982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557" w:type="pct"/>
            <w:shd w:val="clear" w:color="auto" w:fill="auto"/>
            <w:vAlign w:val="center"/>
            <w:hideMark/>
          </w:tcPr>
          <w:p w14:paraId="251CEC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c>
          <w:tcPr>
            <w:tcW w:w="616" w:type="pct"/>
            <w:shd w:val="clear" w:color="auto" w:fill="auto"/>
            <w:vAlign w:val="center"/>
            <w:hideMark/>
          </w:tcPr>
          <w:p w14:paraId="61BB13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07" w:type="pct"/>
            <w:shd w:val="clear" w:color="auto" w:fill="auto"/>
            <w:vAlign w:val="center"/>
            <w:hideMark/>
          </w:tcPr>
          <w:p w14:paraId="60F72E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r>
      <w:tr w:rsidR="006B534C" w:rsidRPr="004C2A0B" w14:paraId="64369AE9" w14:textId="77777777" w:rsidTr="006B534C">
        <w:trPr>
          <w:trHeight w:val="288"/>
        </w:trPr>
        <w:tc>
          <w:tcPr>
            <w:tcW w:w="320" w:type="pct"/>
            <w:shd w:val="clear" w:color="auto" w:fill="auto"/>
            <w:vAlign w:val="center"/>
            <w:hideMark/>
          </w:tcPr>
          <w:p w14:paraId="3E5861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A992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76A18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681.0</w:t>
            </w:r>
          </w:p>
        </w:tc>
        <w:tc>
          <w:tcPr>
            <w:tcW w:w="650" w:type="pct"/>
            <w:shd w:val="clear" w:color="auto" w:fill="auto"/>
            <w:vAlign w:val="center"/>
            <w:hideMark/>
          </w:tcPr>
          <w:p w14:paraId="0C2A93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681.0</w:t>
            </w:r>
          </w:p>
        </w:tc>
        <w:tc>
          <w:tcPr>
            <w:tcW w:w="557" w:type="pct"/>
            <w:shd w:val="clear" w:color="auto" w:fill="auto"/>
            <w:vAlign w:val="center"/>
            <w:hideMark/>
          </w:tcPr>
          <w:p w14:paraId="587AC5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307.1</w:t>
            </w:r>
          </w:p>
        </w:tc>
        <w:tc>
          <w:tcPr>
            <w:tcW w:w="616" w:type="pct"/>
            <w:shd w:val="clear" w:color="auto" w:fill="auto"/>
            <w:vAlign w:val="center"/>
            <w:hideMark/>
          </w:tcPr>
          <w:p w14:paraId="78FA21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c>
          <w:tcPr>
            <w:tcW w:w="607" w:type="pct"/>
            <w:shd w:val="clear" w:color="auto" w:fill="auto"/>
            <w:vAlign w:val="center"/>
            <w:hideMark/>
          </w:tcPr>
          <w:p w14:paraId="2EF410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r>
      <w:tr w:rsidR="006B534C" w:rsidRPr="004C2A0B" w14:paraId="66521547" w14:textId="77777777" w:rsidTr="006B534C">
        <w:trPr>
          <w:trHeight w:val="288"/>
        </w:trPr>
        <w:tc>
          <w:tcPr>
            <w:tcW w:w="320" w:type="pct"/>
            <w:shd w:val="clear" w:color="auto" w:fill="auto"/>
            <w:vAlign w:val="center"/>
            <w:hideMark/>
          </w:tcPr>
          <w:p w14:paraId="1DE1CD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01 01 02</w:t>
            </w:r>
          </w:p>
        </w:tc>
        <w:tc>
          <w:tcPr>
            <w:tcW w:w="1593" w:type="pct"/>
            <w:shd w:val="clear" w:color="auto" w:fill="auto"/>
            <w:vAlign w:val="center"/>
            <w:hideMark/>
          </w:tcPr>
          <w:p w14:paraId="7A897D8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საპარლამენტო ფრაქციების და მაჟორიტარი პარლამენტის წევრების ბიუროების საქმიანობა</w:t>
            </w:r>
          </w:p>
        </w:tc>
        <w:tc>
          <w:tcPr>
            <w:tcW w:w="658" w:type="pct"/>
            <w:shd w:val="clear" w:color="auto" w:fill="auto"/>
            <w:vAlign w:val="center"/>
            <w:hideMark/>
          </w:tcPr>
          <w:p w14:paraId="07A1B5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6,680.5</w:t>
            </w:r>
          </w:p>
        </w:tc>
        <w:tc>
          <w:tcPr>
            <w:tcW w:w="650" w:type="pct"/>
            <w:shd w:val="clear" w:color="auto" w:fill="auto"/>
            <w:vAlign w:val="center"/>
            <w:hideMark/>
          </w:tcPr>
          <w:p w14:paraId="61AD997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7,803.7</w:t>
            </w:r>
          </w:p>
        </w:tc>
        <w:tc>
          <w:tcPr>
            <w:tcW w:w="557" w:type="pct"/>
            <w:shd w:val="clear" w:color="auto" w:fill="auto"/>
            <w:vAlign w:val="center"/>
            <w:hideMark/>
          </w:tcPr>
          <w:p w14:paraId="5BE516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3,560.2</w:t>
            </w:r>
          </w:p>
        </w:tc>
        <w:tc>
          <w:tcPr>
            <w:tcW w:w="616" w:type="pct"/>
            <w:shd w:val="clear" w:color="auto" w:fill="auto"/>
            <w:vAlign w:val="center"/>
            <w:hideMark/>
          </w:tcPr>
          <w:p w14:paraId="7EA626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53.3%</w:t>
            </w:r>
          </w:p>
        </w:tc>
        <w:tc>
          <w:tcPr>
            <w:tcW w:w="607" w:type="pct"/>
            <w:shd w:val="clear" w:color="auto" w:fill="auto"/>
            <w:vAlign w:val="center"/>
            <w:hideMark/>
          </w:tcPr>
          <w:p w14:paraId="471E09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45.6%</w:t>
            </w:r>
          </w:p>
        </w:tc>
      </w:tr>
      <w:tr w:rsidR="006B534C" w:rsidRPr="004C2A0B" w14:paraId="48B3B5FC" w14:textId="77777777" w:rsidTr="006B534C">
        <w:trPr>
          <w:trHeight w:val="288"/>
        </w:trPr>
        <w:tc>
          <w:tcPr>
            <w:tcW w:w="320" w:type="pct"/>
            <w:shd w:val="clear" w:color="auto" w:fill="auto"/>
            <w:vAlign w:val="center"/>
            <w:hideMark/>
          </w:tcPr>
          <w:p w14:paraId="7607252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B29134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1D530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6,680.5</w:t>
            </w:r>
          </w:p>
        </w:tc>
        <w:tc>
          <w:tcPr>
            <w:tcW w:w="650" w:type="pct"/>
            <w:shd w:val="clear" w:color="auto" w:fill="auto"/>
            <w:vAlign w:val="center"/>
            <w:hideMark/>
          </w:tcPr>
          <w:p w14:paraId="2AB786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7,803.7</w:t>
            </w:r>
          </w:p>
        </w:tc>
        <w:tc>
          <w:tcPr>
            <w:tcW w:w="557" w:type="pct"/>
            <w:shd w:val="clear" w:color="auto" w:fill="auto"/>
            <w:vAlign w:val="center"/>
            <w:hideMark/>
          </w:tcPr>
          <w:p w14:paraId="5DA719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3,560.2</w:t>
            </w:r>
          </w:p>
        </w:tc>
        <w:tc>
          <w:tcPr>
            <w:tcW w:w="616" w:type="pct"/>
            <w:shd w:val="clear" w:color="auto" w:fill="auto"/>
            <w:vAlign w:val="center"/>
            <w:hideMark/>
          </w:tcPr>
          <w:p w14:paraId="6E9B56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53.3%</w:t>
            </w:r>
          </w:p>
        </w:tc>
        <w:tc>
          <w:tcPr>
            <w:tcW w:w="607" w:type="pct"/>
            <w:shd w:val="clear" w:color="auto" w:fill="auto"/>
            <w:vAlign w:val="center"/>
            <w:hideMark/>
          </w:tcPr>
          <w:p w14:paraId="5840CA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r>
      <w:tr w:rsidR="006B534C" w:rsidRPr="004C2A0B" w14:paraId="603246E3" w14:textId="77777777" w:rsidTr="006B534C">
        <w:trPr>
          <w:trHeight w:val="288"/>
        </w:trPr>
        <w:tc>
          <w:tcPr>
            <w:tcW w:w="320" w:type="pct"/>
            <w:shd w:val="clear" w:color="auto" w:fill="auto"/>
            <w:vAlign w:val="center"/>
            <w:hideMark/>
          </w:tcPr>
          <w:p w14:paraId="315970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F470D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3EF16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6,134.5</w:t>
            </w:r>
          </w:p>
        </w:tc>
        <w:tc>
          <w:tcPr>
            <w:tcW w:w="650" w:type="pct"/>
            <w:shd w:val="clear" w:color="auto" w:fill="auto"/>
            <w:vAlign w:val="center"/>
            <w:hideMark/>
          </w:tcPr>
          <w:p w14:paraId="364B2D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7,257.7</w:t>
            </w:r>
          </w:p>
        </w:tc>
        <w:tc>
          <w:tcPr>
            <w:tcW w:w="557" w:type="pct"/>
            <w:shd w:val="clear" w:color="auto" w:fill="auto"/>
            <w:vAlign w:val="center"/>
            <w:hideMark/>
          </w:tcPr>
          <w:p w14:paraId="7D124F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3,353.7</w:t>
            </w:r>
          </w:p>
        </w:tc>
        <w:tc>
          <w:tcPr>
            <w:tcW w:w="616" w:type="pct"/>
            <w:shd w:val="clear" w:color="auto" w:fill="auto"/>
            <w:vAlign w:val="center"/>
            <w:hideMark/>
          </w:tcPr>
          <w:p w14:paraId="4293F2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54.7%</w:t>
            </w:r>
          </w:p>
        </w:tc>
        <w:tc>
          <w:tcPr>
            <w:tcW w:w="607" w:type="pct"/>
            <w:shd w:val="clear" w:color="auto" w:fill="auto"/>
            <w:vAlign w:val="center"/>
            <w:hideMark/>
          </w:tcPr>
          <w:p w14:paraId="40CEFF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r>
      <w:tr w:rsidR="006B534C" w:rsidRPr="004C2A0B" w14:paraId="73AB60A0" w14:textId="77777777" w:rsidTr="006B534C">
        <w:trPr>
          <w:trHeight w:val="288"/>
        </w:trPr>
        <w:tc>
          <w:tcPr>
            <w:tcW w:w="320" w:type="pct"/>
            <w:shd w:val="clear" w:color="auto" w:fill="auto"/>
            <w:vAlign w:val="center"/>
            <w:hideMark/>
          </w:tcPr>
          <w:p w14:paraId="03D66C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0E266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DE3E9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546.0</w:t>
            </w:r>
          </w:p>
        </w:tc>
        <w:tc>
          <w:tcPr>
            <w:tcW w:w="650" w:type="pct"/>
            <w:shd w:val="clear" w:color="auto" w:fill="auto"/>
            <w:vAlign w:val="center"/>
            <w:hideMark/>
          </w:tcPr>
          <w:p w14:paraId="6B7260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546.0</w:t>
            </w:r>
          </w:p>
        </w:tc>
        <w:tc>
          <w:tcPr>
            <w:tcW w:w="557" w:type="pct"/>
            <w:shd w:val="clear" w:color="auto" w:fill="auto"/>
            <w:vAlign w:val="center"/>
            <w:hideMark/>
          </w:tcPr>
          <w:p w14:paraId="1DE5BD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206.5</w:t>
            </w:r>
          </w:p>
        </w:tc>
        <w:tc>
          <w:tcPr>
            <w:tcW w:w="616" w:type="pct"/>
            <w:shd w:val="clear" w:color="auto" w:fill="auto"/>
            <w:vAlign w:val="center"/>
            <w:hideMark/>
          </w:tcPr>
          <w:p w14:paraId="119243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w:t>
            </w:r>
          </w:p>
        </w:tc>
        <w:tc>
          <w:tcPr>
            <w:tcW w:w="607" w:type="pct"/>
            <w:shd w:val="clear" w:color="auto" w:fill="auto"/>
            <w:vAlign w:val="center"/>
            <w:hideMark/>
          </w:tcPr>
          <w:p w14:paraId="33237E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w:t>
            </w:r>
          </w:p>
        </w:tc>
      </w:tr>
      <w:tr w:rsidR="006B534C" w:rsidRPr="004C2A0B" w14:paraId="23080BCF" w14:textId="77777777" w:rsidTr="006B534C">
        <w:trPr>
          <w:trHeight w:val="288"/>
        </w:trPr>
        <w:tc>
          <w:tcPr>
            <w:tcW w:w="320" w:type="pct"/>
            <w:shd w:val="clear" w:color="auto" w:fill="auto"/>
            <w:vAlign w:val="center"/>
            <w:hideMark/>
          </w:tcPr>
          <w:p w14:paraId="10A6DE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01 01 03</w:t>
            </w:r>
          </w:p>
        </w:tc>
        <w:tc>
          <w:tcPr>
            <w:tcW w:w="1593" w:type="pct"/>
            <w:shd w:val="clear" w:color="auto" w:fill="auto"/>
            <w:vAlign w:val="center"/>
            <w:hideMark/>
          </w:tcPr>
          <w:p w14:paraId="6CBC32B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საკანონმდებლო საქმიანობის ადმინისტრაციული მხარდაჭერა</w:t>
            </w:r>
          </w:p>
        </w:tc>
        <w:tc>
          <w:tcPr>
            <w:tcW w:w="658" w:type="pct"/>
            <w:shd w:val="clear" w:color="auto" w:fill="auto"/>
            <w:vAlign w:val="center"/>
            <w:hideMark/>
          </w:tcPr>
          <w:p w14:paraId="0AF2241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28,293.3</w:t>
            </w:r>
          </w:p>
        </w:tc>
        <w:tc>
          <w:tcPr>
            <w:tcW w:w="650" w:type="pct"/>
            <w:shd w:val="clear" w:color="auto" w:fill="auto"/>
            <w:vAlign w:val="center"/>
            <w:hideMark/>
          </w:tcPr>
          <w:p w14:paraId="06606F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27,595.0</w:t>
            </w:r>
          </w:p>
        </w:tc>
        <w:tc>
          <w:tcPr>
            <w:tcW w:w="557" w:type="pct"/>
            <w:shd w:val="clear" w:color="auto" w:fill="auto"/>
            <w:vAlign w:val="center"/>
            <w:hideMark/>
          </w:tcPr>
          <w:p w14:paraId="3C945C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11,645.4</w:t>
            </w:r>
          </w:p>
        </w:tc>
        <w:tc>
          <w:tcPr>
            <w:tcW w:w="616" w:type="pct"/>
            <w:shd w:val="clear" w:color="auto" w:fill="auto"/>
            <w:vAlign w:val="center"/>
            <w:hideMark/>
          </w:tcPr>
          <w:p w14:paraId="22A1B2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41.2%</w:t>
            </w:r>
          </w:p>
        </w:tc>
        <w:tc>
          <w:tcPr>
            <w:tcW w:w="607" w:type="pct"/>
            <w:shd w:val="clear" w:color="auto" w:fill="auto"/>
            <w:vAlign w:val="center"/>
            <w:hideMark/>
          </w:tcPr>
          <w:p w14:paraId="305409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42.2%</w:t>
            </w:r>
          </w:p>
        </w:tc>
      </w:tr>
      <w:tr w:rsidR="006B534C" w:rsidRPr="004C2A0B" w14:paraId="7D7FAAD5" w14:textId="77777777" w:rsidTr="006B534C">
        <w:trPr>
          <w:trHeight w:val="288"/>
        </w:trPr>
        <w:tc>
          <w:tcPr>
            <w:tcW w:w="320" w:type="pct"/>
            <w:shd w:val="clear" w:color="auto" w:fill="auto"/>
            <w:vAlign w:val="center"/>
            <w:hideMark/>
          </w:tcPr>
          <w:p w14:paraId="06B9C8F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603B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6DD09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24,496.7</w:t>
            </w:r>
          </w:p>
        </w:tc>
        <w:tc>
          <w:tcPr>
            <w:tcW w:w="650" w:type="pct"/>
            <w:shd w:val="clear" w:color="auto" w:fill="auto"/>
            <w:vAlign w:val="center"/>
            <w:hideMark/>
          </w:tcPr>
          <w:p w14:paraId="08C058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24,296.7</w:t>
            </w:r>
          </w:p>
        </w:tc>
        <w:tc>
          <w:tcPr>
            <w:tcW w:w="557" w:type="pct"/>
            <w:shd w:val="clear" w:color="auto" w:fill="auto"/>
            <w:vAlign w:val="center"/>
            <w:hideMark/>
          </w:tcPr>
          <w:p w14:paraId="561C34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11,129.5</w:t>
            </w:r>
          </w:p>
        </w:tc>
        <w:tc>
          <w:tcPr>
            <w:tcW w:w="616" w:type="pct"/>
            <w:shd w:val="clear" w:color="auto" w:fill="auto"/>
            <w:vAlign w:val="center"/>
            <w:hideMark/>
          </w:tcPr>
          <w:p w14:paraId="130A6B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45.4%</w:t>
            </w:r>
          </w:p>
        </w:tc>
        <w:tc>
          <w:tcPr>
            <w:tcW w:w="607" w:type="pct"/>
            <w:shd w:val="clear" w:color="auto" w:fill="auto"/>
            <w:vAlign w:val="center"/>
            <w:hideMark/>
          </w:tcPr>
          <w:p w14:paraId="11CCEB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w:t>
            </w:r>
          </w:p>
        </w:tc>
      </w:tr>
      <w:tr w:rsidR="006B534C" w:rsidRPr="004C2A0B" w14:paraId="7A4FCEA1" w14:textId="77777777" w:rsidTr="006B534C">
        <w:trPr>
          <w:trHeight w:val="288"/>
        </w:trPr>
        <w:tc>
          <w:tcPr>
            <w:tcW w:w="320" w:type="pct"/>
            <w:shd w:val="clear" w:color="auto" w:fill="auto"/>
            <w:vAlign w:val="center"/>
            <w:hideMark/>
          </w:tcPr>
          <w:p w14:paraId="25C99B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603E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13BE7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10,373.0</w:t>
            </w:r>
          </w:p>
        </w:tc>
        <w:tc>
          <w:tcPr>
            <w:tcW w:w="650" w:type="pct"/>
            <w:shd w:val="clear" w:color="auto" w:fill="auto"/>
            <w:vAlign w:val="center"/>
            <w:hideMark/>
          </w:tcPr>
          <w:p w14:paraId="723E5A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10,373.0</w:t>
            </w:r>
          </w:p>
        </w:tc>
        <w:tc>
          <w:tcPr>
            <w:tcW w:w="557" w:type="pct"/>
            <w:shd w:val="clear" w:color="auto" w:fill="auto"/>
            <w:vAlign w:val="center"/>
            <w:hideMark/>
          </w:tcPr>
          <w:p w14:paraId="5D1FD8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4,860.2</w:t>
            </w:r>
          </w:p>
        </w:tc>
        <w:tc>
          <w:tcPr>
            <w:tcW w:w="616" w:type="pct"/>
            <w:shd w:val="clear" w:color="auto" w:fill="auto"/>
            <w:vAlign w:val="center"/>
            <w:hideMark/>
          </w:tcPr>
          <w:p w14:paraId="29CDD1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c>
          <w:tcPr>
            <w:tcW w:w="607" w:type="pct"/>
            <w:shd w:val="clear" w:color="auto" w:fill="auto"/>
            <w:vAlign w:val="center"/>
            <w:hideMark/>
          </w:tcPr>
          <w:p w14:paraId="57F558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r>
      <w:tr w:rsidR="006B534C" w:rsidRPr="004C2A0B" w14:paraId="081F7C50" w14:textId="77777777" w:rsidTr="006B534C">
        <w:trPr>
          <w:trHeight w:val="288"/>
        </w:trPr>
        <w:tc>
          <w:tcPr>
            <w:tcW w:w="320" w:type="pct"/>
            <w:shd w:val="clear" w:color="auto" w:fill="auto"/>
            <w:vAlign w:val="center"/>
            <w:hideMark/>
          </w:tcPr>
          <w:p w14:paraId="62B6EA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5F6A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D82B9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12,391.2</w:t>
            </w:r>
          </w:p>
        </w:tc>
        <w:tc>
          <w:tcPr>
            <w:tcW w:w="650" w:type="pct"/>
            <w:shd w:val="clear" w:color="auto" w:fill="auto"/>
            <w:vAlign w:val="center"/>
            <w:hideMark/>
          </w:tcPr>
          <w:p w14:paraId="2B1CF9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12,191.2</w:t>
            </w:r>
          </w:p>
        </w:tc>
        <w:tc>
          <w:tcPr>
            <w:tcW w:w="557" w:type="pct"/>
            <w:shd w:val="clear" w:color="auto" w:fill="auto"/>
            <w:vAlign w:val="center"/>
            <w:hideMark/>
          </w:tcPr>
          <w:p w14:paraId="118977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5,673.6</w:t>
            </w:r>
          </w:p>
        </w:tc>
        <w:tc>
          <w:tcPr>
            <w:tcW w:w="616" w:type="pct"/>
            <w:shd w:val="clear" w:color="auto" w:fill="auto"/>
            <w:vAlign w:val="center"/>
            <w:hideMark/>
          </w:tcPr>
          <w:p w14:paraId="61C0F9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43289D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r>
      <w:tr w:rsidR="006B534C" w:rsidRPr="004C2A0B" w14:paraId="53701B7C" w14:textId="77777777" w:rsidTr="006B534C">
        <w:trPr>
          <w:trHeight w:val="288"/>
        </w:trPr>
        <w:tc>
          <w:tcPr>
            <w:tcW w:w="320" w:type="pct"/>
            <w:shd w:val="clear" w:color="auto" w:fill="auto"/>
            <w:vAlign w:val="center"/>
            <w:hideMark/>
          </w:tcPr>
          <w:p w14:paraId="3AF0AD5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3646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32A7F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650" w:type="pct"/>
            <w:shd w:val="clear" w:color="auto" w:fill="auto"/>
            <w:vAlign w:val="center"/>
            <w:hideMark/>
          </w:tcPr>
          <w:p w14:paraId="506721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557" w:type="pct"/>
            <w:shd w:val="clear" w:color="auto" w:fill="auto"/>
            <w:vAlign w:val="center"/>
            <w:hideMark/>
          </w:tcPr>
          <w:p w14:paraId="1F6EF9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215.9</w:t>
            </w:r>
          </w:p>
        </w:tc>
        <w:tc>
          <w:tcPr>
            <w:tcW w:w="616" w:type="pct"/>
            <w:shd w:val="clear" w:color="auto" w:fill="auto"/>
            <w:vAlign w:val="center"/>
            <w:hideMark/>
          </w:tcPr>
          <w:p w14:paraId="7F64CA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c>
          <w:tcPr>
            <w:tcW w:w="607" w:type="pct"/>
            <w:shd w:val="clear" w:color="auto" w:fill="auto"/>
            <w:vAlign w:val="center"/>
            <w:hideMark/>
          </w:tcPr>
          <w:p w14:paraId="58C332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r>
      <w:tr w:rsidR="006B534C" w:rsidRPr="004C2A0B" w14:paraId="10B2685E" w14:textId="77777777" w:rsidTr="006B534C">
        <w:trPr>
          <w:trHeight w:val="288"/>
        </w:trPr>
        <w:tc>
          <w:tcPr>
            <w:tcW w:w="320" w:type="pct"/>
            <w:shd w:val="clear" w:color="auto" w:fill="auto"/>
            <w:vAlign w:val="center"/>
            <w:hideMark/>
          </w:tcPr>
          <w:p w14:paraId="0EDB4E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4C03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528A9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1,032.5</w:t>
            </w:r>
          </w:p>
        </w:tc>
        <w:tc>
          <w:tcPr>
            <w:tcW w:w="650" w:type="pct"/>
            <w:shd w:val="clear" w:color="auto" w:fill="auto"/>
            <w:vAlign w:val="center"/>
            <w:hideMark/>
          </w:tcPr>
          <w:p w14:paraId="53FF24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1,032.5</w:t>
            </w:r>
          </w:p>
        </w:tc>
        <w:tc>
          <w:tcPr>
            <w:tcW w:w="557" w:type="pct"/>
            <w:shd w:val="clear" w:color="auto" w:fill="auto"/>
            <w:vAlign w:val="center"/>
            <w:hideMark/>
          </w:tcPr>
          <w:p w14:paraId="7E2D0A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379.8</w:t>
            </w:r>
          </w:p>
        </w:tc>
        <w:tc>
          <w:tcPr>
            <w:tcW w:w="616" w:type="pct"/>
            <w:shd w:val="clear" w:color="auto" w:fill="auto"/>
            <w:vAlign w:val="center"/>
            <w:hideMark/>
          </w:tcPr>
          <w:p w14:paraId="20F325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c>
          <w:tcPr>
            <w:tcW w:w="607" w:type="pct"/>
            <w:shd w:val="clear" w:color="auto" w:fill="auto"/>
            <w:vAlign w:val="center"/>
            <w:hideMark/>
          </w:tcPr>
          <w:p w14:paraId="2AE0E4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r>
      <w:tr w:rsidR="006B534C" w:rsidRPr="004C2A0B" w14:paraId="09D40232" w14:textId="77777777" w:rsidTr="006B534C">
        <w:trPr>
          <w:trHeight w:val="288"/>
        </w:trPr>
        <w:tc>
          <w:tcPr>
            <w:tcW w:w="320" w:type="pct"/>
            <w:shd w:val="clear" w:color="auto" w:fill="auto"/>
            <w:vAlign w:val="center"/>
            <w:hideMark/>
          </w:tcPr>
          <w:p w14:paraId="275AA0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AD05EE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6D6BD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3,796.6</w:t>
            </w:r>
          </w:p>
        </w:tc>
        <w:tc>
          <w:tcPr>
            <w:tcW w:w="650" w:type="pct"/>
            <w:shd w:val="clear" w:color="auto" w:fill="auto"/>
            <w:vAlign w:val="center"/>
            <w:hideMark/>
          </w:tcPr>
          <w:p w14:paraId="7735BC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3,298.3</w:t>
            </w:r>
          </w:p>
        </w:tc>
        <w:tc>
          <w:tcPr>
            <w:tcW w:w="557" w:type="pct"/>
            <w:shd w:val="clear" w:color="auto" w:fill="auto"/>
            <w:vAlign w:val="center"/>
            <w:hideMark/>
          </w:tcPr>
          <w:p w14:paraId="6384D4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515.9</w:t>
            </w:r>
          </w:p>
        </w:tc>
        <w:tc>
          <w:tcPr>
            <w:tcW w:w="616" w:type="pct"/>
            <w:shd w:val="clear" w:color="auto" w:fill="auto"/>
            <w:vAlign w:val="center"/>
            <w:hideMark/>
          </w:tcPr>
          <w:p w14:paraId="79CA8B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c>
          <w:tcPr>
            <w:tcW w:w="607" w:type="pct"/>
            <w:shd w:val="clear" w:color="auto" w:fill="auto"/>
            <w:vAlign w:val="center"/>
            <w:hideMark/>
          </w:tcPr>
          <w:p w14:paraId="6A563F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w:t>
            </w:r>
          </w:p>
        </w:tc>
      </w:tr>
      <w:tr w:rsidR="006B534C" w:rsidRPr="004C2A0B" w14:paraId="4FC85AA7" w14:textId="77777777" w:rsidTr="006B534C">
        <w:trPr>
          <w:trHeight w:val="288"/>
        </w:trPr>
        <w:tc>
          <w:tcPr>
            <w:tcW w:w="320" w:type="pct"/>
            <w:shd w:val="clear" w:color="auto" w:fill="auto"/>
            <w:vAlign w:val="center"/>
            <w:hideMark/>
          </w:tcPr>
          <w:p w14:paraId="2564F1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01 01 03 01</w:t>
            </w:r>
          </w:p>
        </w:tc>
        <w:tc>
          <w:tcPr>
            <w:tcW w:w="1593" w:type="pct"/>
            <w:shd w:val="clear" w:color="auto" w:fill="auto"/>
            <w:vAlign w:val="center"/>
            <w:hideMark/>
          </w:tcPr>
          <w:p w14:paraId="2C93DA0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საკანონმდებლო საქმიანობის ადმინისტრირება</w:t>
            </w:r>
          </w:p>
        </w:tc>
        <w:tc>
          <w:tcPr>
            <w:tcW w:w="658" w:type="pct"/>
            <w:shd w:val="clear" w:color="auto" w:fill="auto"/>
            <w:vAlign w:val="center"/>
            <w:hideMark/>
          </w:tcPr>
          <w:p w14:paraId="3F2052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28,203.3</w:t>
            </w:r>
          </w:p>
        </w:tc>
        <w:tc>
          <w:tcPr>
            <w:tcW w:w="650" w:type="pct"/>
            <w:shd w:val="clear" w:color="auto" w:fill="auto"/>
            <w:vAlign w:val="center"/>
            <w:hideMark/>
          </w:tcPr>
          <w:p w14:paraId="55F6B5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27,505.0</w:t>
            </w:r>
          </w:p>
        </w:tc>
        <w:tc>
          <w:tcPr>
            <w:tcW w:w="557" w:type="pct"/>
            <w:shd w:val="clear" w:color="auto" w:fill="auto"/>
            <w:vAlign w:val="center"/>
            <w:hideMark/>
          </w:tcPr>
          <w:p w14:paraId="74AA21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11,609.0</w:t>
            </w:r>
          </w:p>
        </w:tc>
        <w:tc>
          <w:tcPr>
            <w:tcW w:w="616" w:type="pct"/>
            <w:shd w:val="clear" w:color="auto" w:fill="auto"/>
            <w:vAlign w:val="center"/>
            <w:hideMark/>
          </w:tcPr>
          <w:p w14:paraId="3DDD317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41.2%</w:t>
            </w:r>
          </w:p>
        </w:tc>
        <w:tc>
          <w:tcPr>
            <w:tcW w:w="607" w:type="pct"/>
            <w:shd w:val="clear" w:color="auto" w:fill="auto"/>
            <w:vAlign w:val="center"/>
            <w:hideMark/>
          </w:tcPr>
          <w:p w14:paraId="69BE97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42.2%</w:t>
            </w:r>
          </w:p>
        </w:tc>
      </w:tr>
      <w:tr w:rsidR="006B534C" w:rsidRPr="004C2A0B" w14:paraId="2DE23735" w14:textId="77777777" w:rsidTr="006B534C">
        <w:trPr>
          <w:trHeight w:val="288"/>
        </w:trPr>
        <w:tc>
          <w:tcPr>
            <w:tcW w:w="320" w:type="pct"/>
            <w:shd w:val="clear" w:color="auto" w:fill="auto"/>
            <w:vAlign w:val="center"/>
            <w:hideMark/>
          </w:tcPr>
          <w:p w14:paraId="544AAA7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F7B2D8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38DEB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24,406.7</w:t>
            </w:r>
          </w:p>
        </w:tc>
        <w:tc>
          <w:tcPr>
            <w:tcW w:w="650" w:type="pct"/>
            <w:shd w:val="clear" w:color="auto" w:fill="auto"/>
            <w:vAlign w:val="center"/>
            <w:hideMark/>
          </w:tcPr>
          <w:p w14:paraId="36A1E9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24,206.7</w:t>
            </w:r>
          </w:p>
        </w:tc>
        <w:tc>
          <w:tcPr>
            <w:tcW w:w="557" w:type="pct"/>
            <w:shd w:val="clear" w:color="auto" w:fill="auto"/>
            <w:vAlign w:val="center"/>
            <w:hideMark/>
          </w:tcPr>
          <w:p w14:paraId="7C756E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11,093.0</w:t>
            </w:r>
          </w:p>
        </w:tc>
        <w:tc>
          <w:tcPr>
            <w:tcW w:w="616" w:type="pct"/>
            <w:shd w:val="clear" w:color="auto" w:fill="auto"/>
            <w:vAlign w:val="center"/>
            <w:hideMark/>
          </w:tcPr>
          <w:p w14:paraId="402CB1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45.5%</w:t>
            </w:r>
          </w:p>
        </w:tc>
        <w:tc>
          <w:tcPr>
            <w:tcW w:w="607" w:type="pct"/>
            <w:shd w:val="clear" w:color="auto" w:fill="auto"/>
            <w:vAlign w:val="center"/>
            <w:hideMark/>
          </w:tcPr>
          <w:p w14:paraId="0D9F28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w:t>
            </w:r>
          </w:p>
        </w:tc>
      </w:tr>
      <w:tr w:rsidR="006B534C" w:rsidRPr="004C2A0B" w14:paraId="42120E85" w14:textId="77777777" w:rsidTr="006B534C">
        <w:trPr>
          <w:trHeight w:val="288"/>
        </w:trPr>
        <w:tc>
          <w:tcPr>
            <w:tcW w:w="320" w:type="pct"/>
            <w:shd w:val="clear" w:color="auto" w:fill="auto"/>
            <w:vAlign w:val="center"/>
            <w:hideMark/>
          </w:tcPr>
          <w:p w14:paraId="5A6CAB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F346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0EBB8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10,373.0</w:t>
            </w:r>
          </w:p>
        </w:tc>
        <w:tc>
          <w:tcPr>
            <w:tcW w:w="650" w:type="pct"/>
            <w:shd w:val="clear" w:color="auto" w:fill="auto"/>
            <w:vAlign w:val="center"/>
            <w:hideMark/>
          </w:tcPr>
          <w:p w14:paraId="5E1FB1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10,373.0</w:t>
            </w:r>
          </w:p>
        </w:tc>
        <w:tc>
          <w:tcPr>
            <w:tcW w:w="557" w:type="pct"/>
            <w:shd w:val="clear" w:color="auto" w:fill="auto"/>
            <w:vAlign w:val="center"/>
            <w:hideMark/>
          </w:tcPr>
          <w:p w14:paraId="00E882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4,860.2</w:t>
            </w:r>
          </w:p>
        </w:tc>
        <w:tc>
          <w:tcPr>
            <w:tcW w:w="616" w:type="pct"/>
            <w:shd w:val="clear" w:color="auto" w:fill="auto"/>
            <w:vAlign w:val="center"/>
            <w:hideMark/>
          </w:tcPr>
          <w:p w14:paraId="72D768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c>
          <w:tcPr>
            <w:tcW w:w="607" w:type="pct"/>
            <w:shd w:val="clear" w:color="auto" w:fill="auto"/>
            <w:vAlign w:val="center"/>
            <w:hideMark/>
          </w:tcPr>
          <w:p w14:paraId="4CD929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r>
      <w:tr w:rsidR="006B534C" w:rsidRPr="004C2A0B" w14:paraId="6C395F43" w14:textId="77777777" w:rsidTr="006B534C">
        <w:trPr>
          <w:trHeight w:val="288"/>
        </w:trPr>
        <w:tc>
          <w:tcPr>
            <w:tcW w:w="320" w:type="pct"/>
            <w:shd w:val="clear" w:color="auto" w:fill="auto"/>
            <w:vAlign w:val="center"/>
            <w:hideMark/>
          </w:tcPr>
          <w:p w14:paraId="49C3C9D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2379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6EF69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12,301.2</w:t>
            </w:r>
          </w:p>
        </w:tc>
        <w:tc>
          <w:tcPr>
            <w:tcW w:w="650" w:type="pct"/>
            <w:shd w:val="clear" w:color="auto" w:fill="auto"/>
            <w:vAlign w:val="center"/>
            <w:hideMark/>
          </w:tcPr>
          <w:p w14:paraId="49BEEB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12,101.2</w:t>
            </w:r>
          </w:p>
        </w:tc>
        <w:tc>
          <w:tcPr>
            <w:tcW w:w="557" w:type="pct"/>
            <w:shd w:val="clear" w:color="auto" w:fill="auto"/>
            <w:vAlign w:val="center"/>
            <w:hideMark/>
          </w:tcPr>
          <w:p w14:paraId="3C6088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5,637.1</w:t>
            </w:r>
          </w:p>
        </w:tc>
        <w:tc>
          <w:tcPr>
            <w:tcW w:w="616" w:type="pct"/>
            <w:shd w:val="clear" w:color="auto" w:fill="auto"/>
            <w:vAlign w:val="center"/>
            <w:hideMark/>
          </w:tcPr>
          <w:p w14:paraId="5E5200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0ADD70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r>
      <w:tr w:rsidR="006B534C" w:rsidRPr="004C2A0B" w14:paraId="59D3F8DC" w14:textId="77777777" w:rsidTr="006B534C">
        <w:trPr>
          <w:trHeight w:val="288"/>
        </w:trPr>
        <w:tc>
          <w:tcPr>
            <w:tcW w:w="320" w:type="pct"/>
            <w:shd w:val="clear" w:color="auto" w:fill="auto"/>
            <w:vAlign w:val="center"/>
            <w:hideMark/>
          </w:tcPr>
          <w:p w14:paraId="70087E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DD99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06342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650" w:type="pct"/>
            <w:shd w:val="clear" w:color="auto" w:fill="auto"/>
            <w:vAlign w:val="center"/>
            <w:hideMark/>
          </w:tcPr>
          <w:p w14:paraId="1AF111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557" w:type="pct"/>
            <w:shd w:val="clear" w:color="auto" w:fill="auto"/>
            <w:vAlign w:val="center"/>
            <w:hideMark/>
          </w:tcPr>
          <w:p w14:paraId="2D355D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215.9</w:t>
            </w:r>
          </w:p>
        </w:tc>
        <w:tc>
          <w:tcPr>
            <w:tcW w:w="616" w:type="pct"/>
            <w:shd w:val="clear" w:color="auto" w:fill="auto"/>
            <w:vAlign w:val="center"/>
            <w:hideMark/>
          </w:tcPr>
          <w:p w14:paraId="735D7D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c>
          <w:tcPr>
            <w:tcW w:w="607" w:type="pct"/>
            <w:shd w:val="clear" w:color="auto" w:fill="auto"/>
            <w:vAlign w:val="center"/>
            <w:hideMark/>
          </w:tcPr>
          <w:p w14:paraId="64B048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r>
      <w:tr w:rsidR="006B534C" w:rsidRPr="004C2A0B" w14:paraId="04B18943" w14:textId="77777777" w:rsidTr="006B534C">
        <w:trPr>
          <w:trHeight w:val="288"/>
        </w:trPr>
        <w:tc>
          <w:tcPr>
            <w:tcW w:w="320" w:type="pct"/>
            <w:shd w:val="clear" w:color="auto" w:fill="auto"/>
            <w:vAlign w:val="center"/>
            <w:hideMark/>
          </w:tcPr>
          <w:p w14:paraId="33FF06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9C1E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54AD2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1,032.5</w:t>
            </w:r>
          </w:p>
        </w:tc>
        <w:tc>
          <w:tcPr>
            <w:tcW w:w="650" w:type="pct"/>
            <w:shd w:val="clear" w:color="auto" w:fill="auto"/>
            <w:vAlign w:val="center"/>
            <w:hideMark/>
          </w:tcPr>
          <w:p w14:paraId="327BE1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1,032.5</w:t>
            </w:r>
          </w:p>
        </w:tc>
        <w:tc>
          <w:tcPr>
            <w:tcW w:w="557" w:type="pct"/>
            <w:shd w:val="clear" w:color="auto" w:fill="auto"/>
            <w:vAlign w:val="center"/>
            <w:hideMark/>
          </w:tcPr>
          <w:p w14:paraId="557D74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379.8</w:t>
            </w:r>
          </w:p>
        </w:tc>
        <w:tc>
          <w:tcPr>
            <w:tcW w:w="616" w:type="pct"/>
            <w:shd w:val="clear" w:color="auto" w:fill="auto"/>
            <w:vAlign w:val="center"/>
            <w:hideMark/>
          </w:tcPr>
          <w:p w14:paraId="48F4A0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c>
          <w:tcPr>
            <w:tcW w:w="607" w:type="pct"/>
            <w:shd w:val="clear" w:color="auto" w:fill="auto"/>
            <w:vAlign w:val="center"/>
            <w:hideMark/>
          </w:tcPr>
          <w:p w14:paraId="6BADC6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r>
      <w:tr w:rsidR="006B534C" w:rsidRPr="004C2A0B" w14:paraId="6754B8C8" w14:textId="77777777" w:rsidTr="006B534C">
        <w:trPr>
          <w:trHeight w:val="288"/>
        </w:trPr>
        <w:tc>
          <w:tcPr>
            <w:tcW w:w="320" w:type="pct"/>
            <w:shd w:val="clear" w:color="auto" w:fill="auto"/>
            <w:vAlign w:val="center"/>
            <w:hideMark/>
          </w:tcPr>
          <w:p w14:paraId="29EB85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6DD8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02874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3,796.6</w:t>
            </w:r>
          </w:p>
        </w:tc>
        <w:tc>
          <w:tcPr>
            <w:tcW w:w="650" w:type="pct"/>
            <w:shd w:val="clear" w:color="auto" w:fill="auto"/>
            <w:vAlign w:val="center"/>
            <w:hideMark/>
          </w:tcPr>
          <w:p w14:paraId="3AF858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3,298.3</w:t>
            </w:r>
          </w:p>
        </w:tc>
        <w:tc>
          <w:tcPr>
            <w:tcW w:w="557" w:type="pct"/>
            <w:shd w:val="clear" w:color="auto" w:fill="auto"/>
            <w:vAlign w:val="center"/>
            <w:hideMark/>
          </w:tcPr>
          <w:p w14:paraId="647A7B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515.9</w:t>
            </w:r>
          </w:p>
        </w:tc>
        <w:tc>
          <w:tcPr>
            <w:tcW w:w="616" w:type="pct"/>
            <w:shd w:val="clear" w:color="auto" w:fill="auto"/>
            <w:vAlign w:val="center"/>
            <w:hideMark/>
          </w:tcPr>
          <w:p w14:paraId="49E4F5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c>
          <w:tcPr>
            <w:tcW w:w="607" w:type="pct"/>
            <w:shd w:val="clear" w:color="auto" w:fill="auto"/>
            <w:vAlign w:val="center"/>
            <w:hideMark/>
          </w:tcPr>
          <w:p w14:paraId="6F9CA4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w:t>
            </w:r>
          </w:p>
        </w:tc>
      </w:tr>
      <w:tr w:rsidR="006B534C" w:rsidRPr="004C2A0B" w14:paraId="7C0D4E84" w14:textId="77777777" w:rsidTr="006B534C">
        <w:trPr>
          <w:trHeight w:val="288"/>
        </w:trPr>
        <w:tc>
          <w:tcPr>
            <w:tcW w:w="320" w:type="pct"/>
            <w:shd w:val="clear" w:color="auto" w:fill="auto"/>
            <w:vAlign w:val="center"/>
            <w:hideMark/>
          </w:tcPr>
          <w:p w14:paraId="3841B2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01 01 03 02</w:t>
            </w:r>
          </w:p>
        </w:tc>
        <w:tc>
          <w:tcPr>
            <w:tcW w:w="1593" w:type="pct"/>
            <w:shd w:val="clear" w:color="auto" w:fill="auto"/>
            <w:vAlign w:val="center"/>
            <w:hideMark/>
          </w:tcPr>
          <w:p w14:paraId="4B6D0DD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პერსონალის პროფესიული განვითარება</w:t>
            </w:r>
          </w:p>
        </w:tc>
        <w:tc>
          <w:tcPr>
            <w:tcW w:w="658" w:type="pct"/>
            <w:shd w:val="clear" w:color="auto" w:fill="auto"/>
            <w:vAlign w:val="center"/>
            <w:hideMark/>
          </w:tcPr>
          <w:p w14:paraId="31B8D9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90.0</w:t>
            </w:r>
          </w:p>
        </w:tc>
        <w:tc>
          <w:tcPr>
            <w:tcW w:w="650" w:type="pct"/>
            <w:shd w:val="clear" w:color="auto" w:fill="auto"/>
            <w:vAlign w:val="center"/>
            <w:hideMark/>
          </w:tcPr>
          <w:p w14:paraId="1B879DF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90.0</w:t>
            </w:r>
          </w:p>
        </w:tc>
        <w:tc>
          <w:tcPr>
            <w:tcW w:w="557" w:type="pct"/>
            <w:shd w:val="clear" w:color="auto" w:fill="auto"/>
            <w:vAlign w:val="center"/>
            <w:hideMark/>
          </w:tcPr>
          <w:p w14:paraId="3CC475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36.5</w:t>
            </w:r>
          </w:p>
        </w:tc>
        <w:tc>
          <w:tcPr>
            <w:tcW w:w="616" w:type="pct"/>
            <w:shd w:val="clear" w:color="auto" w:fill="auto"/>
            <w:vAlign w:val="center"/>
            <w:hideMark/>
          </w:tcPr>
          <w:p w14:paraId="57D24A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40.5%</w:t>
            </w:r>
          </w:p>
        </w:tc>
        <w:tc>
          <w:tcPr>
            <w:tcW w:w="607" w:type="pct"/>
            <w:shd w:val="clear" w:color="auto" w:fill="auto"/>
            <w:vAlign w:val="center"/>
            <w:hideMark/>
          </w:tcPr>
          <w:p w14:paraId="397FEF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40.5%</w:t>
            </w:r>
          </w:p>
        </w:tc>
      </w:tr>
      <w:tr w:rsidR="006B534C" w:rsidRPr="004C2A0B" w14:paraId="3C03488F" w14:textId="77777777" w:rsidTr="006B534C">
        <w:trPr>
          <w:trHeight w:val="288"/>
        </w:trPr>
        <w:tc>
          <w:tcPr>
            <w:tcW w:w="320" w:type="pct"/>
            <w:shd w:val="clear" w:color="auto" w:fill="auto"/>
            <w:vAlign w:val="center"/>
            <w:hideMark/>
          </w:tcPr>
          <w:p w14:paraId="258A18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D9401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27D32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w:t>
            </w:r>
          </w:p>
        </w:tc>
        <w:tc>
          <w:tcPr>
            <w:tcW w:w="650" w:type="pct"/>
            <w:shd w:val="clear" w:color="auto" w:fill="auto"/>
            <w:vAlign w:val="center"/>
            <w:hideMark/>
          </w:tcPr>
          <w:p w14:paraId="2805AC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w:t>
            </w:r>
          </w:p>
        </w:tc>
        <w:tc>
          <w:tcPr>
            <w:tcW w:w="557" w:type="pct"/>
            <w:shd w:val="clear" w:color="auto" w:fill="auto"/>
            <w:vAlign w:val="center"/>
            <w:hideMark/>
          </w:tcPr>
          <w:p w14:paraId="7CC565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36.5</w:t>
            </w:r>
          </w:p>
        </w:tc>
        <w:tc>
          <w:tcPr>
            <w:tcW w:w="616" w:type="pct"/>
            <w:shd w:val="clear" w:color="auto" w:fill="auto"/>
            <w:vAlign w:val="center"/>
            <w:hideMark/>
          </w:tcPr>
          <w:p w14:paraId="3BD43A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40.5%</w:t>
            </w:r>
          </w:p>
        </w:tc>
        <w:tc>
          <w:tcPr>
            <w:tcW w:w="607" w:type="pct"/>
            <w:shd w:val="clear" w:color="auto" w:fill="auto"/>
            <w:vAlign w:val="center"/>
            <w:hideMark/>
          </w:tcPr>
          <w:p w14:paraId="57D5B1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40.5%</w:t>
            </w:r>
          </w:p>
        </w:tc>
      </w:tr>
      <w:tr w:rsidR="006B534C" w:rsidRPr="004C2A0B" w14:paraId="3DB71796" w14:textId="77777777" w:rsidTr="006B534C">
        <w:trPr>
          <w:trHeight w:val="288"/>
        </w:trPr>
        <w:tc>
          <w:tcPr>
            <w:tcW w:w="320" w:type="pct"/>
            <w:shd w:val="clear" w:color="auto" w:fill="auto"/>
            <w:vAlign w:val="center"/>
            <w:hideMark/>
          </w:tcPr>
          <w:p w14:paraId="650359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9750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3E7D8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50" w:type="pct"/>
            <w:shd w:val="clear" w:color="auto" w:fill="auto"/>
            <w:vAlign w:val="center"/>
            <w:hideMark/>
          </w:tcPr>
          <w:p w14:paraId="506E1E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2BA582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36.5</w:t>
            </w:r>
          </w:p>
        </w:tc>
        <w:tc>
          <w:tcPr>
            <w:tcW w:w="616" w:type="pct"/>
            <w:shd w:val="clear" w:color="auto" w:fill="auto"/>
            <w:vAlign w:val="center"/>
            <w:hideMark/>
          </w:tcPr>
          <w:p w14:paraId="077DF4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w:t>
            </w:r>
          </w:p>
        </w:tc>
        <w:tc>
          <w:tcPr>
            <w:tcW w:w="607" w:type="pct"/>
            <w:shd w:val="clear" w:color="auto" w:fill="auto"/>
            <w:vAlign w:val="center"/>
            <w:hideMark/>
          </w:tcPr>
          <w:p w14:paraId="061A65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w:t>
            </w:r>
          </w:p>
        </w:tc>
      </w:tr>
      <w:tr w:rsidR="006B534C" w:rsidRPr="004C2A0B" w14:paraId="380A519D" w14:textId="77777777" w:rsidTr="006B534C">
        <w:trPr>
          <w:trHeight w:val="288"/>
        </w:trPr>
        <w:tc>
          <w:tcPr>
            <w:tcW w:w="320" w:type="pct"/>
            <w:shd w:val="clear" w:color="auto" w:fill="auto"/>
            <w:vAlign w:val="center"/>
            <w:hideMark/>
          </w:tcPr>
          <w:p w14:paraId="341099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01 02</w:t>
            </w:r>
          </w:p>
        </w:tc>
        <w:tc>
          <w:tcPr>
            <w:tcW w:w="1593" w:type="pct"/>
            <w:shd w:val="clear" w:color="auto" w:fill="auto"/>
            <w:vAlign w:val="center"/>
            <w:hideMark/>
          </w:tcPr>
          <w:p w14:paraId="7BED068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საბიბლიოთეკო საქმიანობა</w:t>
            </w:r>
          </w:p>
        </w:tc>
        <w:tc>
          <w:tcPr>
            <w:tcW w:w="658" w:type="pct"/>
            <w:shd w:val="clear" w:color="auto" w:fill="auto"/>
            <w:vAlign w:val="center"/>
            <w:hideMark/>
          </w:tcPr>
          <w:p w14:paraId="4F20AA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10,230.0</w:t>
            </w:r>
          </w:p>
        </w:tc>
        <w:tc>
          <w:tcPr>
            <w:tcW w:w="650" w:type="pct"/>
            <w:shd w:val="clear" w:color="auto" w:fill="auto"/>
            <w:vAlign w:val="center"/>
            <w:hideMark/>
          </w:tcPr>
          <w:p w14:paraId="334876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10,230.0</w:t>
            </w:r>
          </w:p>
        </w:tc>
        <w:tc>
          <w:tcPr>
            <w:tcW w:w="557" w:type="pct"/>
            <w:shd w:val="clear" w:color="auto" w:fill="auto"/>
            <w:vAlign w:val="center"/>
            <w:hideMark/>
          </w:tcPr>
          <w:p w14:paraId="7DF0EA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4,544.6</w:t>
            </w:r>
          </w:p>
        </w:tc>
        <w:tc>
          <w:tcPr>
            <w:tcW w:w="616" w:type="pct"/>
            <w:shd w:val="clear" w:color="auto" w:fill="auto"/>
            <w:vAlign w:val="center"/>
            <w:hideMark/>
          </w:tcPr>
          <w:p w14:paraId="1E5E5D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44.4%</w:t>
            </w:r>
          </w:p>
        </w:tc>
        <w:tc>
          <w:tcPr>
            <w:tcW w:w="607" w:type="pct"/>
            <w:shd w:val="clear" w:color="auto" w:fill="auto"/>
            <w:vAlign w:val="center"/>
            <w:hideMark/>
          </w:tcPr>
          <w:p w14:paraId="252FDBA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44.4%</w:t>
            </w:r>
          </w:p>
        </w:tc>
      </w:tr>
      <w:tr w:rsidR="006B534C" w:rsidRPr="004C2A0B" w14:paraId="1B7D9212" w14:textId="77777777" w:rsidTr="006B534C">
        <w:trPr>
          <w:trHeight w:val="288"/>
        </w:trPr>
        <w:tc>
          <w:tcPr>
            <w:tcW w:w="320" w:type="pct"/>
            <w:shd w:val="clear" w:color="auto" w:fill="auto"/>
            <w:vAlign w:val="center"/>
            <w:hideMark/>
          </w:tcPr>
          <w:p w14:paraId="7EE9B3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9809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1B3F8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9,130.0</w:t>
            </w:r>
          </w:p>
        </w:tc>
        <w:tc>
          <w:tcPr>
            <w:tcW w:w="650" w:type="pct"/>
            <w:shd w:val="clear" w:color="auto" w:fill="auto"/>
            <w:vAlign w:val="center"/>
            <w:hideMark/>
          </w:tcPr>
          <w:p w14:paraId="204CB9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9,130.0</w:t>
            </w:r>
          </w:p>
        </w:tc>
        <w:tc>
          <w:tcPr>
            <w:tcW w:w="557" w:type="pct"/>
            <w:shd w:val="clear" w:color="auto" w:fill="auto"/>
            <w:vAlign w:val="center"/>
            <w:hideMark/>
          </w:tcPr>
          <w:p w14:paraId="3A6F34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4,388.2</w:t>
            </w:r>
          </w:p>
        </w:tc>
        <w:tc>
          <w:tcPr>
            <w:tcW w:w="616" w:type="pct"/>
            <w:shd w:val="clear" w:color="auto" w:fill="auto"/>
            <w:vAlign w:val="center"/>
            <w:hideMark/>
          </w:tcPr>
          <w:p w14:paraId="57426E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48.1%</w:t>
            </w:r>
          </w:p>
        </w:tc>
        <w:tc>
          <w:tcPr>
            <w:tcW w:w="607" w:type="pct"/>
            <w:shd w:val="clear" w:color="auto" w:fill="auto"/>
            <w:vAlign w:val="center"/>
            <w:hideMark/>
          </w:tcPr>
          <w:p w14:paraId="2A946F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48.1%</w:t>
            </w:r>
          </w:p>
        </w:tc>
      </w:tr>
      <w:tr w:rsidR="006B534C" w:rsidRPr="004C2A0B" w14:paraId="19715432" w14:textId="77777777" w:rsidTr="006B534C">
        <w:trPr>
          <w:trHeight w:val="288"/>
        </w:trPr>
        <w:tc>
          <w:tcPr>
            <w:tcW w:w="320" w:type="pct"/>
            <w:shd w:val="clear" w:color="auto" w:fill="auto"/>
            <w:vAlign w:val="center"/>
            <w:hideMark/>
          </w:tcPr>
          <w:p w14:paraId="3B5974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D793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63D45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7,040.0</w:t>
            </w:r>
          </w:p>
        </w:tc>
        <w:tc>
          <w:tcPr>
            <w:tcW w:w="650" w:type="pct"/>
            <w:shd w:val="clear" w:color="auto" w:fill="auto"/>
            <w:vAlign w:val="center"/>
            <w:hideMark/>
          </w:tcPr>
          <w:p w14:paraId="279E57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7,040.0</w:t>
            </w:r>
          </w:p>
        </w:tc>
        <w:tc>
          <w:tcPr>
            <w:tcW w:w="557" w:type="pct"/>
            <w:shd w:val="clear" w:color="auto" w:fill="auto"/>
            <w:vAlign w:val="center"/>
            <w:hideMark/>
          </w:tcPr>
          <w:p w14:paraId="009FB8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3,410.0</w:t>
            </w:r>
          </w:p>
        </w:tc>
        <w:tc>
          <w:tcPr>
            <w:tcW w:w="616" w:type="pct"/>
            <w:shd w:val="clear" w:color="auto" w:fill="auto"/>
            <w:vAlign w:val="center"/>
            <w:hideMark/>
          </w:tcPr>
          <w:p w14:paraId="0A6490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c>
          <w:tcPr>
            <w:tcW w:w="607" w:type="pct"/>
            <w:shd w:val="clear" w:color="auto" w:fill="auto"/>
            <w:vAlign w:val="center"/>
            <w:hideMark/>
          </w:tcPr>
          <w:p w14:paraId="4F15FB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r>
      <w:tr w:rsidR="006B534C" w:rsidRPr="004C2A0B" w14:paraId="2F9DB6E2" w14:textId="77777777" w:rsidTr="006B534C">
        <w:trPr>
          <w:trHeight w:val="288"/>
        </w:trPr>
        <w:tc>
          <w:tcPr>
            <w:tcW w:w="320" w:type="pct"/>
            <w:shd w:val="clear" w:color="auto" w:fill="auto"/>
            <w:vAlign w:val="center"/>
            <w:hideMark/>
          </w:tcPr>
          <w:p w14:paraId="2BB7C9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AE64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15234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1,921.0</w:t>
            </w:r>
          </w:p>
        </w:tc>
        <w:tc>
          <w:tcPr>
            <w:tcW w:w="650" w:type="pct"/>
            <w:shd w:val="clear" w:color="auto" w:fill="auto"/>
            <w:vAlign w:val="center"/>
            <w:hideMark/>
          </w:tcPr>
          <w:p w14:paraId="79A5AC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1,916.0</w:t>
            </w:r>
          </w:p>
        </w:tc>
        <w:tc>
          <w:tcPr>
            <w:tcW w:w="557" w:type="pct"/>
            <w:shd w:val="clear" w:color="auto" w:fill="auto"/>
            <w:vAlign w:val="center"/>
            <w:hideMark/>
          </w:tcPr>
          <w:p w14:paraId="63E028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914.4</w:t>
            </w:r>
          </w:p>
        </w:tc>
        <w:tc>
          <w:tcPr>
            <w:tcW w:w="616" w:type="pct"/>
            <w:shd w:val="clear" w:color="auto" w:fill="auto"/>
            <w:vAlign w:val="center"/>
            <w:hideMark/>
          </w:tcPr>
          <w:p w14:paraId="2990A4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c>
          <w:tcPr>
            <w:tcW w:w="607" w:type="pct"/>
            <w:shd w:val="clear" w:color="auto" w:fill="auto"/>
            <w:vAlign w:val="center"/>
            <w:hideMark/>
          </w:tcPr>
          <w:p w14:paraId="2CFE37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7B583511" w14:textId="77777777" w:rsidTr="006B534C">
        <w:trPr>
          <w:trHeight w:val="288"/>
        </w:trPr>
        <w:tc>
          <w:tcPr>
            <w:tcW w:w="320" w:type="pct"/>
            <w:shd w:val="clear" w:color="auto" w:fill="auto"/>
            <w:vAlign w:val="center"/>
            <w:hideMark/>
          </w:tcPr>
          <w:p w14:paraId="507DD1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D5F8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C9C38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650" w:type="pct"/>
            <w:shd w:val="clear" w:color="auto" w:fill="auto"/>
            <w:vAlign w:val="center"/>
            <w:hideMark/>
          </w:tcPr>
          <w:p w14:paraId="103A94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557" w:type="pct"/>
            <w:shd w:val="clear" w:color="auto" w:fill="auto"/>
            <w:vAlign w:val="center"/>
            <w:hideMark/>
          </w:tcPr>
          <w:p w14:paraId="32709E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w:t>
            </w:r>
          </w:p>
        </w:tc>
        <w:tc>
          <w:tcPr>
            <w:tcW w:w="616" w:type="pct"/>
            <w:shd w:val="clear" w:color="auto" w:fill="auto"/>
            <w:vAlign w:val="center"/>
            <w:hideMark/>
          </w:tcPr>
          <w:p w14:paraId="256AEF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93.3%</w:t>
            </w:r>
          </w:p>
        </w:tc>
        <w:tc>
          <w:tcPr>
            <w:tcW w:w="607" w:type="pct"/>
            <w:shd w:val="clear" w:color="auto" w:fill="auto"/>
            <w:vAlign w:val="center"/>
            <w:hideMark/>
          </w:tcPr>
          <w:p w14:paraId="127A5D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93.3%</w:t>
            </w:r>
          </w:p>
        </w:tc>
      </w:tr>
      <w:tr w:rsidR="006B534C" w:rsidRPr="004C2A0B" w14:paraId="687700E9" w14:textId="77777777" w:rsidTr="006B534C">
        <w:trPr>
          <w:trHeight w:val="288"/>
        </w:trPr>
        <w:tc>
          <w:tcPr>
            <w:tcW w:w="320" w:type="pct"/>
            <w:shd w:val="clear" w:color="auto" w:fill="auto"/>
            <w:vAlign w:val="center"/>
            <w:hideMark/>
          </w:tcPr>
          <w:p w14:paraId="01F8BEB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B86D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44738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7B491F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3F4FE6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c>
          <w:tcPr>
            <w:tcW w:w="616" w:type="pct"/>
            <w:shd w:val="clear" w:color="auto" w:fill="auto"/>
            <w:vAlign w:val="center"/>
            <w:hideMark/>
          </w:tcPr>
          <w:p w14:paraId="7739EE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w:t>
            </w:r>
          </w:p>
        </w:tc>
        <w:tc>
          <w:tcPr>
            <w:tcW w:w="607" w:type="pct"/>
            <w:shd w:val="clear" w:color="auto" w:fill="auto"/>
            <w:vAlign w:val="center"/>
            <w:hideMark/>
          </w:tcPr>
          <w:p w14:paraId="046D19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w:t>
            </w:r>
          </w:p>
        </w:tc>
      </w:tr>
      <w:tr w:rsidR="006B534C" w:rsidRPr="004C2A0B" w14:paraId="51A2FB83" w14:textId="77777777" w:rsidTr="006B534C">
        <w:trPr>
          <w:trHeight w:val="288"/>
        </w:trPr>
        <w:tc>
          <w:tcPr>
            <w:tcW w:w="320" w:type="pct"/>
            <w:shd w:val="clear" w:color="auto" w:fill="auto"/>
            <w:vAlign w:val="center"/>
            <w:hideMark/>
          </w:tcPr>
          <w:p w14:paraId="386ACF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9BA8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29184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7398BF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w:t>
            </w:r>
          </w:p>
        </w:tc>
        <w:tc>
          <w:tcPr>
            <w:tcW w:w="557" w:type="pct"/>
            <w:shd w:val="clear" w:color="auto" w:fill="auto"/>
            <w:vAlign w:val="center"/>
            <w:hideMark/>
          </w:tcPr>
          <w:p w14:paraId="45E4E9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w:t>
            </w:r>
          </w:p>
        </w:tc>
        <w:tc>
          <w:tcPr>
            <w:tcW w:w="616" w:type="pct"/>
            <w:shd w:val="clear" w:color="auto" w:fill="auto"/>
            <w:vAlign w:val="center"/>
            <w:hideMark/>
          </w:tcPr>
          <w:p w14:paraId="79E64B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w:t>
            </w:r>
          </w:p>
        </w:tc>
        <w:tc>
          <w:tcPr>
            <w:tcW w:w="607" w:type="pct"/>
            <w:shd w:val="clear" w:color="auto" w:fill="auto"/>
            <w:vAlign w:val="center"/>
            <w:hideMark/>
          </w:tcPr>
          <w:p w14:paraId="12EE0E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r>
      <w:tr w:rsidR="006B534C" w:rsidRPr="004C2A0B" w14:paraId="6C884A3E" w14:textId="77777777" w:rsidTr="006B534C">
        <w:trPr>
          <w:trHeight w:val="288"/>
        </w:trPr>
        <w:tc>
          <w:tcPr>
            <w:tcW w:w="320" w:type="pct"/>
            <w:shd w:val="clear" w:color="auto" w:fill="auto"/>
            <w:vAlign w:val="center"/>
            <w:hideMark/>
          </w:tcPr>
          <w:p w14:paraId="7497B3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D39F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3A373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w:t>
            </w:r>
          </w:p>
        </w:tc>
        <w:tc>
          <w:tcPr>
            <w:tcW w:w="650" w:type="pct"/>
            <w:shd w:val="clear" w:color="auto" w:fill="auto"/>
            <w:vAlign w:val="center"/>
            <w:hideMark/>
          </w:tcPr>
          <w:p w14:paraId="50A0E8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w:t>
            </w:r>
          </w:p>
        </w:tc>
        <w:tc>
          <w:tcPr>
            <w:tcW w:w="557" w:type="pct"/>
            <w:shd w:val="clear" w:color="auto" w:fill="auto"/>
            <w:vAlign w:val="center"/>
            <w:hideMark/>
          </w:tcPr>
          <w:p w14:paraId="480978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156.4</w:t>
            </w:r>
          </w:p>
        </w:tc>
        <w:tc>
          <w:tcPr>
            <w:tcW w:w="616" w:type="pct"/>
            <w:shd w:val="clear" w:color="auto" w:fill="auto"/>
            <w:vAlign w:val="center"/>
            <w:hideMark/>
          </w:tcPr>
          <w:p w14:paraId="2E6664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c>
          <w:tcPr>
            <w:tcW w:w="607" w:type="pct"/>
            <w:shd w:val="clear" w:color="auto" w:fill="auto"/>
            <w:vAlign w:val="center"/>
            <w:hideMark/>
          </w:tcPr>
          <w:p w14:paraId="292787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r>
      <w:tr w:rsidR="006B534C" w:rsidRPr="004C2A0B" w14:paraId="1A7CF083" w14:textId="77777777" w:rsidTr="006B534C">
        <w:trPr>
          <w:trHeight w:val="288"/>
        </w:trPr>
        <w:tc>
          <w:tcPr>
            <w:tcW w:w="320" w:type="pct"/>
            <w:shd w:val="clear" w:color="auto" w:fill="auto"/>
            <w:vAlign w:val="center"/>
            <w:hideMark/>
          </w:tcPr>
          <w:p w14:paraId="43952F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01 03</w:t>
            </w:r>
          </w:p>
        </w:tc>
        <w:tc>
          <w:tcPr>
            <w:tcW w:w="1593" w:type="pct"/>
            <w:shd w:val="clear" w:color="auto" w:fill="auto"/>
            <w:vAlign w:val="center"/>
            <w:hideMark/>
          </w:tcPr>
          <w:p w14:paraId="4D5787F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ჰერალდიკური საქმიანობის სახელმწიფო რეგულირება</w:t>
            </w:r>
          </w:p>
        </w:tc>
        <w:tc>
          <w:tcPr>
            <w:tcW w:w="658" w:type="pct"/>
            <w:shd w:val="clear" w:color="auto" w:fill="auto"/>
            <w:vAlign w:val="center"/>
            <w:hideMark/>
          </w:tcPr>
          <w:p w14:paraId="3206F2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478.6</w:t>
            </w:r>
          </w:p>
        </w:tc>
        <w:tc>
          <w:tcPr>
            <w:tcW w:w="650" w:type="pct"/>
            <w:shd w:val="clear" w:color="auto" w:fill="auto"/>
            <w:vAlign w:val="center"/>
            <w:hideMark/>
          </w:tcPr>
          <w:p w14:paraId="4F8F43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528.6</w:t>
            </w:r>
          </w:p>
        </w:tc>
        <w:tc>
          <w:tcPr>
            <w:tcW w:w="557" w:type="pct"/>
            <w:shd w:val="clear" w:color="auto" w:fill="auto"/>
            <w:vAlign w:val="center"/>
            <w:hideMark/>
          </w:tcPr>
          <w:p w14:paraId="461F26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191.4</w:t>
            </w:r>
          </w:p>
        </w:tc>
        <w:tc>
          <w:tcPr>
            <w:tcW w:w="616" w:type="pct"/>
            <w:shd w:val="clear" w:color="auto" w:fill="auto"/>
            <w:vAlign w:val="center"/>
            <w:hideMark/>
          </w:tcPr>
          <w:p w14:paraId="341BAC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w:t>
            </w:r>
          </w:p>
        </w:tc>
        <w:tc>
          <w:tcPr>
            <w:tcW w:w="607" w:type="pct"/>
            <w:shd w:val="clear" w:color="auto" w:fill="auto"/>
            <w:vAlign w:val="center"/>
            <w:hideMark/>
          </w:tcPr>
          <w:p w14:paraId="24B04C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36.2%</w:t>
            </w:r>
          </w:p>
        </w:tc>
      </w:tr>
      <w:tr w:rsidR="006B534C" w:rsidRPr="004C2A0B" w14:paraId="6944852A" w14:textId="77777777" w:rsidTr="006B534C">
        <w:trPr>
          <w:trHeight w:val="288"/>
        </w:trPr>
        <w:tc>
          <w:tcPr>
            <w:tcW w:w="320" w:type="pct"/>
            <w:shd w:val="clear" w:color="auto" w:fill="auto"/>
            <w:vAlign w:val="center"/>
            <w:hideMark/>
          </w:tcPr>
          <w:p w14:paraId="4623A31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0355A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9F072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473.6</w:t>
            </w:r>
          </w:p>
        </w:tc>
        <w:tc>
          <w:tcPr>
            <w:tcW w:w="650" w:type="pct"/>
            <w:shd w:val="clear" w:color="auto" w:fill="auto"/>
            <w:vAlign w:val="center"/>
            <w:hideMark/>
          </w:tcPr>
          <w:p w14:paraId="1860BE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523.6</w:t>
            </w:r>
          </w:p>
        </w:tc>
        <w:tc>
          <w:tcPr>
            <w:tcW w:w="557" w:type="pct"/>
            <w:shd w:val="clear" w:color="auto" w:fill="auto"/>
            <w:vAlign w:val="center"/>
            <w:hideMark/>
          </w:tcPr>
          <w:p w14:paraId="526F23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191.4</w:t>
            </w:r>
          </w:p>
        </w:tc>
        <w:tc>
          <w:tcPr>
            <w:tcW w:w="616" w:type="pct"/>
            <w:shd w:val="clear" w:color="auto" w:fill="auto"/>
            <w:vAlign w:val="center"/>
            <w:hideMark/>
          </w:tcPr>
          <w:p w14:paraId="0CB64F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40.4%</w:t>
            </w:r>
          </w:p>
        </w:tc>
        <w:tc>
          <w:tcPr>
            <w:tcW w:w="607" w:type="pct"/>
            <w:shd w:val="clear" w:color="auto" w:fill="auto"/>
            <w:vAlign w:val="center"/>
            <w:hideMark/>
          </w:tcPr>
          <w:p w14:paraId="49053E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36.6%</w:t>
            </w:r>
          </w:p>
        </w:tc>
      </w:tr>
      <w:tr w:rsidR="006B534C" w:rsidRPr="004C2A0B" w14:paraId="13CFF33E" w14:textId="77777777" w:rsidTr="006B534C">
        <w:trPr>
          <w:trHeight w:val="288"/>
        </w:trPr>
        <w:tc>
          <w:tcPr>
            <w:tcW w:w="320" w:type="pct"/>
            <w:shd w:val="clear" w:color="auto" w:fill="auto"/>
            <w:vAlign w:val="center"/>
            <w:hideMark/>
          </w:tcPr>
          <w:p w14:paraId="04B598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A4F3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41F2D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314.6</w:t>
            </w:r>
          </w:p>
        </w:tc>
        <w:tc>
          <w:tcPr>
            <w:tcW w:w="650" w:type="pct"/>
            <w:shd w:val="clear" w:color="auto" w:fill="auto"/>
            <w:vAlign w:val="center"/>
            <w:hideMark/>
          </w:tcPr>
          <w:p w14:paraId="1B1E8E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282.3</w:t>
            </w:r>
          </w:p>
        </w:tc>
        <w:tc>
          <w:tcPr>
            <w:tcW w:w="557" w:type="pct"/>
            <w:shd w:val="clear" w:color="auto" w:fill="auto"/>
            <w:vAlign w:val="center"/>
            <w:hideMark/>
          </w:tcPr>
          <w:p w14:paraId="7E5F17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112.1</w:t>
            </w:r>
          </w:p>
        </w:tc>
        <w:tc>
          <w:tcPr>
            <w:tcW w:w="616" w:type="pct"/>
            <w:shd w:val="clear" w:color="auto" w:fill="auto"/>
            <w:vAlign w:val="center"/>
            <w:hideMark/>
          </w:tcPr>
          <w:p w14:paraId="210659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35.6%</w:t>
            </w:r>
          </w:p>
        </w:tc>
        <w:tc>
          <w:tcPr>
            <w:tcW w:w="607" w:type="pct"/>
            <w:shd w:val="clear" w:color="auto" w:fill="auto"/>
            <w:vAlign w:val="center"/>
            <w:hideMark/>
          </w:tcPr>
          <w:p w14:paraId="0B9CA7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39.7%</w:t>
            </w:r>
          </w:p>
        </w:tc>
      </w:tr>
      <w:tr w:rsidR="006B534C" w:rsidRPr="004C2A0B" w14:paraId="451EC3F1" w14:textId="77777777" w:rsidTr="006B534C">
        <w:trPr>
          <w:trHeight w:val="288"/>
        </w:trPr>
        <w:tc>
          <w:tcPr>
            <w:tcW w:w="320" w:type="pct"/>
            <w:shd w:val="clear" w:color="auto" w:fill="auto"/>
            <w:vAlign w:val="center"/>
            <w:hideMark/>
          </w:tcPr>
          <w:p w14:paraId="2BB341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6E6A8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9DFB2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157.2</w:t>
            </w:r>
          </w:p>
        </w:tc>
        <w:tc>
          <w:tcPr>
            <w:tcW w:w="650" w:type="pct"/>
            <w:shd w:val="clear" w:color="auto" w:fill="auto"/>
            <w:vAlign w:val="center"/>
            <w:hideMark/>
          </w:tcPr>
          <w:p w14:paraId="05DF2B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232.2</w:t>
            </w:r>
          </w:p>
        </w:tc>
        <w:tc>
          <w:tcPr>
            <w:tcW w:w="557" w:type="pct"/>
            <w:shd w:val="clear" w:color="auto" w:fill="auto"/>
            <w:vAlign w:val="center"/>
            <w:hideMark/>
          </w:tcPr>
          <w:p w14:paraId="5D8BF0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72.0</w:t>
            </w:r>
          </w:p>
        </w:tc>
        <w:tc>
          <w:tcPr>
            <w:tcW w:w="616" w:type="pct"/>
            <w:shd w:val="clear" w:color="auto" w:fill="auto"/>
            <w:vAlign w:val="center"/>
            <w:hideMark/>
          </w:tcPr>
          <w:p w14:paraId="5C9ED0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53AA3E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31.0%</w:t>
            </w:r>
          </w:p>
        </w:tc>
      </w:tr>
      <w:tr w:rsidR="006B534C" w:rsidRPr="004C2A0B" w14:paraId="0A8638D9" w14:textId="77777777" w:rsidTr="006B534C">
        <w:trPr>
          <w:trHeight w:val="288"/>
        </w:trPr>
        <w:tc>
          <w:tcPr>
            <w:tcW w:w="320" w:type="pct"/>
            <w:shd w:val="clear" w:color="auto" w:fill="auto"/>
            <w:vAlign w:val="center"/>
            <w:hideMark/>
          </w:tcPr>
          <w:p w14:paraId="484FDE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2047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06F99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462AF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w:t>
            </w:r>
          </w:p>
        </w:tc>
        <w:tc>
          <w:tcPr>
            <w:tcW w:w="557" w:type="pct"/>
            <w:shd w:val="clear" w:color="auto" w:fill="auto"/>
            <w:vAlign w:val="center"/>
            <w:hideMark/>
          </w:tcPr>
          <w:p w14:paraId="48FD70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w:t>
            </w:r>
          </w:p>
        </w:tc>
        <w:tc>
          <w:tcPr>
            <w:tcW w:w="616" w:type="pct"/>
            <w:shd w:val="clear" w:color="auto" w:fill="auto"/>
            <w:vAlign w:val="center"/>
            <w:hideMark/>
          </w:tcPr>
          <w:p w14:paraId="3DDC71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CEF11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1060D81" w14:textId="77777777" w:rsidTr="006B534C">
        <w:trPr>
          <w:trHeight w:val="288"/>
        </w:trPr>
        <w:tc>
          <w:tcPr>
            <w:tcW w:w="320" w:type="pct"/>
            <w:shd w:val="clear" w:color="auto" w:fill="auto"/>
            <w:vAlign w:val="center"/>
            <w:hideMark/>
          </w:tcPr>
          <w:p w14:paraId="5A3FA1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199B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F61A9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w:t>
            </w:r>
          </w:p>
        </w:tc>
        <w:tc>
          <w:tcPr>
            <w:tcW w:w="650" w:type="pct"/>
            <w:shd w:val="clear" w:color="auto" w:fill="auto"/>
            <w:vAlign w:val="center"/>
            <w:hideMark/>
          </w:tcPr>
          <w:p w14:paraId="50A492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w:t>
            </w:r>
          </w:p>
        </w:tc>
        <w:tc>
          <w:tcPr>
            <w:tcW w:w="557" w:type="pct"/>
            <w:shd w:val="clear" w:color="auto" w:fill="auto"/>
            <w:vAlign w:val="center"/>
            <w:hideMark/>
          </w:tcPr>
          <w:p w14:paraId="54A709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727A3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w:t>
            </w:r>
          </w:p>
        </w:tc>
        <w:tc>
          <w:tcPr>
            <w:tcW w:w="607" w:type="pct"/>
            <w:shd w:val="clear" w:color="auto" w:fill="auto"/>
            <w:vAlign w:val="center"/>
            <w:hideMark/>
          </w:tcPr>
          <w:p w14:paraId="36A4F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w:t>
            </w:r>
          </w:p>
        </w:tc>
      </w:tr>
      <w:tr w:rsidR="006B534C" w:rsidRPr="004C2A0B" w14:paraId="0F25C7DA" w14:textId="77777777" w:rsidTr="006B534C">
        <w:trPr>
          <w:trHeight w:val="288"/>
        </w:trPr>
        <w:tc>
          <w:tcPr>
            <w:tcW w:w="320" w:type="pct"/>
            <w:shd w:val="clear" w:color="auto" w:fill="auto"/>
            <w:vAlign w:val="center"/>
            <w:hideMark/>
          </w:tcPr>
          <w:p w14:paraId="10410C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A8636C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9EFEB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042A4F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66336F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E526E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B5461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867CB38" w14:textId="77777777" w:rsidTr="006B534C">
        <w:trPr>
          <w:trHeight w:val="288"/>
        </w:trPr>
        <w:tc>
          <w:tcPr>
            <w:tcW w:w="320" w:type="pct"/>
            <w:shd w:val="clear" w:color="auto" w:fill="auto"/>
            <w:vAlign w:val="center"/>
            <w:hideMark/>
          </w:tcPr>
          <w:p w14:paraId="3770B9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01 04</w:t>
            </w:r>
          </w:p>
        </w:tc>
        <w:tc>
          <w:tcPr>
            <w:tcW w:w="1593" w:type="pct"/>
            <w:shd w:val="clear" w:color="auto" w:fill="auto"/>
            <w:vAlign w:val="center"/>
            <w:hideMark/>
          </w:tcPr>
          <w:p w14:paraId="7A96E13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პარლამენტის ანალიტიკური და კვლევითი საქმიანობის გაძლიერება</w:t>
            </w:r>
          </w:p>
        </w:tc>
        <w:tc>
          <w:tcPr>
            <w:tcW w:w="658" w:type="pct"/>
            <w:shd w:val="clear" w:color="auto" w:fill="auto"/>
            <w:vAlign w:val="center"/>
            <w:hideMark/>
          </w:tcPr>
          <w:p w14:paraId="094B19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1,063.0</w:t>
            </w:r>
          </w:p>
        </w:tc>
        <w:tc>
          <w:tcPr>
            <w:tcW w:w="650" w:type="pct"/>
            <w:shd w:val="clear" w:color="auto" w:fill="auto"/>
            <w:vAlign w:val="center"/>
            <w:hideMark/>
          </w:tcPr>
          <w:p w14:paraId="211697D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1,013.0</w:t>
            </w:r>
          </w:p>
        </w:tc>
        <w:tc>
          <w:tcPr>
            <w:tcW w:w="557" w:type="pct"/>
            <w:shd w:val="clear" w:color="auto" w:fill="auto"/>
            <w:vAlign w:val="center"/>
            <w:hideMark/>
          </w:tcPr>
          <w:p w14:paraId="7ACB9F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413.8</w:t>
            </w:r>
          </w:p>
        </w:tc>
        <w:tc>
          <w:tcPr>
            <w:tcW w:w="616" w:type="pct"/>
            <w:shd w:val="clear" w:color="auto" w:fill="auto"/>
            <w:vAlign w:val="center"/>
            <w:hideMark/>
          </w:tcPr>
          <w:p w14:paraId="70BA36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38.9%</w:t>
            </w:r>
          </w:p>
        </w:tc>
        <w:tc>
          <w:tcPr>
            <w:tcW w:w="607" w:type="pct"/>
            <w:shd w:val="clear" w:color="auto" w:fill="auto"/>
            <w:vAlign w:val="center"/>
            <w:hideMark/>
          </w:tcPr>
          <w:p w14:paraId="32D9CB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40.9%</w:t>
            </w:r>
          </w:p>
        </w:tc>
      </w:tr>
      <w:tr w:rsidR="006B534C" w:rsidRPr="004C2A0B" w14:paraId="534F5F25" w14:textId="77777777" w:rsidTr="006B534C">
        <w:trPr>
          <w:trHeight w:val="288"/>
        </w:trPr>
        <w:tc>
          <w:tcPr>
            <w:tcW w:w="320" w:type="pct"/>
            <w:shd w:val="clear" w:color="auto" w:fill="auto"/>
            <w:vAlign w:val="center"/>
            <w:hideMark/>
          </w:tcPr>
          <w:p w14:paraId="70EC0A9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A5F4E9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5714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1,049.0</w:t>
            </w:r>
          </w:p>
        </w:tc>
        <w:tc>
          <w:tcPr>
            <w:tcW w:w="650" w:type="pct"/>
            <w:shd w:val="clear" w:color="auto" w:fill="auto"/>
            <w:vAlign w:val="center"/>
            <w:hideMark/>
          </w:tcPr>
          <w:p w14:paraId="18B1D9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1,009.0</w:t>
            </w:r>
          </w:p>
        </w:tc>
        <w:tc>
          <w:tcPr>
            <w:tcW w:w="557" w:type="pct"/>
            <w:shd w:val="clear" w:color="auto" w:fill="auto"/>
            <w:vAlign w:val="center"/>
            <w:hideMark/>
          </w:tcPr>
          <w:p w14:paraId="79F8EC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413.8</w:t>
            </w:r>
          </w:p>
        </w:tc>
        <w:tc>
          <w:tcPr>
            <w:tcW w:w="616" w:type="pct"/>
            <w:shd w:val="clear" w:color="auto" w:fill="auto"/>
            <w:vAlign w:val="center"/>
            <w:hideMark/>
          </w:tcPr>
          <w:p w14:paraId="5D82F5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39.5%</w:t>
            </w:r>
          </w:p>
        </w:tc>
        <w:tc>
          <w:tcPr>
            <w:tcW w:w="607" w:type="pct"/>
            <w:shd w:val="clear" w:color="auto" w:fill="auto"/>
            <w:vAlign w:val="center"/>
            <w:hideMark/>
          </w:tcPr>
          <w:p w14:paraId="042325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41.0%</w:t>
            </w:r>
          </w:p>
        </w:tc>
      </w:tr>
      <w:tr w:rsidR="006B534C" w:rsidRPr="004C2A0B" w14:paraId="006AEABF" w14:textId="77777777" w:rsidTr="006B534C">
        <w:trPr>
          <w:trHeight w:val="288"/>
        </w:trPr>
        <w:tc>
          <w:tcPr>
            <w:tcW w:w="320" w:type="pct"/>
            <w:shd w:val="clear" w:color="auto" w:fill="auto"/>
            <w:vAlign w:val="center"/>
            <w:hideMark/>
          </w:tcPr>
          <w:p w14:paraId="2701E8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4A23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A2F90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692.8</w:t>
            </w:r>
          </w:p>
        </w:tc>
        <w:tc>
          <w:tcPr>
            <w:tcW w:w="650" w:type="pct"/>
            <w:shd w:val="clear" w:color="auto" w:fill="auto"/>
            <w:vAlign w:val="center"/>
            <w:hideMark/>
          </w:tcPr>
          <w:p w14:paraId="7DD0E6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692.8</w:t>
            </w:r>
          </w:p>
        </w:tc>
        <w:tc>
          <w:tcPr>
            <w:tcW w:w="557" w:type="pct"/>
            <w:shd w:val="clear" w:color="auto" w:fill="auto"/>
            <w:vAlign w:val="center"/>
            <w:hideMark/>
          </w:tcPr>
          <w:p w14:paraId="521CF5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288.2</w:t>
            </w:r>
          </w:p>
        </w:tc>
        <w:tc>
          <w:tcPr>
            <w:tcW w:w="616" w:type="pct"/>
            <w:shd w:val="clear" w:color="auto" w:fill="auto"/>
            <w:vAlign w:val="center"/>
            <w:hideMark/>
          </w:tcPr>
          <w:p w14:paraId="3C0A71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w:t>
            </w:r>
          </w:p>
        </w:tc>
        <w:tc>
          <w:tcPr>
            <w:tcW w:w="607" w:type="pct"/>
            <w:shd w:val="clear" w:color="auto" w:fill="auto"/>
            <w:vAlign w:val="center"/>
            <w:hideMark/>
          </w:tcPr>
          <w:p w14:paraId="77A498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w:t>
            </w:r>
          </w:p>
        </w:tc>
      </w:tr>
      <w:tr w:rsidR="006B534C" w:rsidRPr="004C2A0B" w14:paraId="43B8C408" w14:textId="77777777" w:rsidTr="006B534C">
        <w:trPr>
          <w:trHeight w:val="288"/>
        </w:trPr>
        <w:tc>
          <w:tcPr>
            <w:tcW w:w="320" w:type="pct"/>
            <w:shd w:val="clear" w:color="auto" w:fill="auto"/>
            <w:vAlign w:val="center"/>
            <w:hideMark/>
          </w:tcPr>
          <w:p w14:paraId="20BC4C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DA01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088B6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299.6</w:t>
            </w:r>
          </w:p>
        </w:tc>
        <w:tc>
          <w:tcPr>
            <w:tcW w:w="650" w:type="pct"/>
            <w:shd w:val="clear" w:color="auto" w:fill="auto"/>
            <w:vAlign w:val="center"/>
            <w:hideMark/>
          </w:tcPr>
          <w:p w14:paraId="07D5F2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299.6</w:t>
            </w:r>
          </w:p>
        </w:tc>
        <w:tc>
          <w:tcPr>
            <w:tcW w:w="557" w:type="pct"/>
            <w:shd w:val="clear" w:color="auto" w:fill="auto"/>
            <w:vAlign w:val="center"/>
            <w:hideMark/>
          </w:tcPr>
          <w:p w14:paraId="35BC74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117.4</w:t>
            </w:r>
          </w:p>
        </w:tc>
        <w:tc>
          <w:tcPr>
            <w:tcW w:w="616" w:type="pct"/>
            <w:shd w:val="clear" w:color="auto" w:fill="auto"/>
            <w:vAlign w:val="center"/>
            <w:hideMark/>
          </w:tcPr>
          <w:p w14:paraId="19C64D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w:t>
            </w:r>
          </w:p>
        </w:tc>
        <w:tc>
          <w:tcPr>
            <w:tcW w:w="607" w:type="pct"/>
            <w:shd w:val="clear" w:color="auto" w:fill="auto"/>
            <w:vAlign w:val="center"/>
            <w:hideMark/>
          </w:tcPr>
          <w:p w14:paraId="679E6C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w:t>
            </w:r>
          </w:p>
        </w:tc>
      </w:tr>
      <w:tr w:rsidR="006B534C" w:rsidRPr="004C2A0B" w14:paraId="61D88241" w14:textId="77777777" w:rsidTr="006B534C">
        <w:trPr>
          <w:trHeight w:val="288"/>
        </w:trPr>
        <w:tc>
          <w:tcPr>
            <w:tcW w:w="320" w:type="pct"/>
            <w:shd w:val="clear" w:color="auto" w:fill="auto"/>
            <w:vAlign w:val="center"/>
            <w:hideMark/>
          </w:tcPr>
          <w:p w14:paraId="224545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8109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F49A1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36B8D3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6B9E55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w:t>
            </w:r>
          </w:p>
        </w:tc>
        <w:tc>
          <w:tcPr>
            <w:tcW w:w="616" w:type="pct"/>
            <w:shd w:val="clear" w:color="auto" w:fill="auto"/>
            <w:vAlign w:val="center"/>
            <w:hideMark/>
          </w:tcPr>
          <w:p w14:paraId="34351B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w:t>
            </w:r>
          </w:p>
        </w:tc>
        <w:tc>
          <w:tcPr>
            <w:tcW w:w="607" w:type="pct"/>
            <w:shd w:val="clear" w:color="auto" w:fill="auto"/>
            <w:vAlign w:val="center"/>
            <w:hideMark/>
          </w:tcPr>
          <w:p w14:paraId="745E54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54.1%</w:t>
            </w:r>
          </w:p>
        </w:tc>
      </w:tr>
      <w:tr w:rsidR="006B534C" w:rsidRPr="004C2A0B" w14:paraId="18073086" w14:textId="77777777" w:rsidTr="006B534C">
        <w:trPr>
          <w:trHeight w:val="288"/>
        </w:trPr>
        <w:tc>
          <w:tcPr>
            <w:tcW w:w="320" w:type="pct"/>
            <w:shd w:val="clear" w:color="auto" w:fill="auto"/>
            <w:vAlign w:val="center"/>
            <w:hideMark/>
          </w:tcPr>
          <w:p w14:paraId="4A09D0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8722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C5206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26.6</w:t>
            </w:r>
          </w:p>
        </w:tc>
        <w:tc>
          <w:tcPr>
            <w:tcW w:w="650" w:type="pct"/>
            <w:shd w:val="clear" w:color="auto" w:fill="auto"/>
            <w:vAlign w:val="center"/>
            <w:hideMark/>
          </w:tcPr>
          <w:p w14:paraId="51D7EF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w:t>
            </w:r>
          </w:p>
        </w:tc>
        <w:tc>
          <w:tcPr>
            <w:tcW w:w="557" w:type="pct"/>
            <w:shd w:val="clear" w:color="auto" w:fill="auto"/>
            <w:vAlign w:val="center"/>
            <w:hideMark/>
          </w:tcPr>
          <w:p w14:paraId="641364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0.1</w:t>
            </w:r>
          </w:p>
        </w:tc>
        <w:tc>
          <w:tcPr>
            <w:tcW w:w="616" w:type="pct"/>
            <w:shd w:val="clear" w:color="auto" w:fill="auto"/>
            <w:vAlign w:val="center"/>
            <w:hideMark/>
          </w:tcPr>
          <w:p w14:paraId="56FE48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07" w:type="pct"/>
            <w:shd w:val="clear" w:color="auto" w:fill="auto"/>
            <w:vAlign w:val="center"/>
            <w:hideMark/>
          </w:tcPr>
          <w:p w14:paraId="743B0A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w:t>
            </w:r>
          </w:p>
        </w:tc>
      </w:tr>
      <w:tr w:rsidR="006B534C" w:rsidRPr="004C2A0B" w14:paraId="24DAABD1" w14:textId="77777777" w:rsidTr="006B534C">
        <w:trPr>
          <w:trHeight w:val="288"/>
        </w:trPr>
        <w:tc>
          <w:tcPr>
            <w:tcW w:w="320" w:type="pct"/>
            <w:shd w:val="clear" w:color="auto" w:fill="auto"/>
            <w:vAlign w:val="center"/>
            <w:hideMark/>
          </w:tcPr>
          <w:p w14:paraId="66DD449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9D52B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B7BD6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w:t>
            </w:r>
          </w:p>
        </w:tc>
        <w:tc>
          <w:tcPr>
            <w:tcW w:w="650" w:type="pct"/>
            <w:shd w:val="clear" w:color="auto" w:fill="auto"/>
            <w:vAlign w:val="center"/>
            <w:hideMark/>
          </w:tcPr>
          <w:p w14:paraId="78D296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w:t>
            </w:r>
          </w:p>
        </w:tc>
        <w:tc>
          <w:tcPr>
            <w:tcW w:w="557" w:type="pct"/>
            <w:shd w:val="clear" w:color="auto" w:fill="auto"/>
            <w:vAlign w:val="center"/>
            <w:hideMark/>
          </w:tcPr>
          <w:p w14:paraId="41D2E6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2E5B4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14D7D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0AB8036" w14:textId="77777777" w:rsidTr="006B534C">
        <w:trPr>
          <w:trHeight w:val="288"/>
        </w:trPr>
        <w:tc>
          <w:tcPr>
            <w:tcW w:w="320" w:type="pct"/>
            <w:shd w:val="clear" w:color="auto" w:fill="auto"/>
            <w:vAlign w:val="center"/>
            <w:hideMark/>
          </w:tcPr>
          <w:p w14:paraId="73FE283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02 00</w:t>
            </w:r>
          </w:p>
        </w:tc>
        <w:tc>
          <w:tcPr>
            <w:tcW w:w="1593" w:type="pct"/>
            <w:shd w:val="clear" w:color="auto" w:fill="auto"/>
            <w:vAlign w:val="center"/>
            <w:hideMark/>
          </w:tcPr>
          <w:p w14:paraId="7859EE7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პრეზიდენტის ადმინისტრაცია</w:t>
            </w:r>
          </w:p>
        </w:tc>
        <w:tc>
          <w:tcPr>
            <w:tcW w:w="658" w:type="pct"/>
            <w:shd w:val="clear" w:color="auto" w:fill="auto"/>
            <w:vAlign w:val="center"/>
            <w:hideMark/>
          </w:tcPr>
          <w:p w14:paraId="2D1F45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8,792.4</w:t>
            </w:r>
          </w:p>
        </w:tc>
        <w:tc>
          <w:tcPr>
            <w:tcW w:w="650" w:type="pct"/>
            <w:shd w:val="clear" w:color="auto" w:fill="auto"/>
            <w:vAlign w:val="center"/>
            <w:hideMark/>
          </w:tcPr>
          <w:p w14:paraId="23B043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9,092.4</w:t>
            </w:r>
          </w:p>
        </w:tc>
        <w:tc>
          <w:tcPr>
            <w:tcW w:w="557" w:type="pct"/>
            <w:shd w:val="clear" w:color="auto" w:fill="auto"/>
            <w:vAlign w:val="center"/>
            <w:hideMark/>
          </w:tcPr>
          <w:p w14:paraId="3C29A9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4,319.9</w:t>
            </w:r>
          </w:p>
        </w:tc>
        <w:tc>
          <w:tcPr>
            <w:tcW w:w="616" w:type="pct"/>
            <w:shd w:val="clear" w:color="auto" w:fill="auto"/>
            <w:vAlign w:val="center"/>
            <w:hideMark/>
          </w:tcPr>
          <w:p w14:paraId="25535A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49.1%</w:t>
            </w:r>
          </w:p>
        </w:tc>
        <w:tc>
          <w:tcPr>
            <w:tcW w:w="607" w:type="pct"/>
            <w:shd w:val="clear" w:color="auto" w:fill="auto"/>
            <w:vAlign w:val="center"/>
            <w:hideMark/>
          </w:tcPr>
          <w:p w14:paraId="09CAB5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47.5%</w:t>
            </w:r>
          </w:p>
        </w:tc>
      </w:tr>
      <w:tr w:rsidR="006B534C" w:rsidRPr="004C2A0B" w14:paraId="473848C2" w14:textId="77777777" w:rsidTr="006B534C">
        <w:trPr>
          <w:trHeight w:val="288"/>
        </w:trPr>
        <w:tc>
          <w:tcPr>
            <w:tcW w:w="320" w:type="pct"/>
            <w:shd w:val="clear" w:color="auto" w:fill="auto"/>
            <w:vAlign w:val="center"/>
            <w:hideMark/>
          </w:tcPr>
          <w:p w14:paraId="0E625BF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6E6C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D3D4C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8,592.4</w:t>
            </w:r>
          </w:p>
        </w:tc>
        <w:tc>
          <w:tcPr>
            <w:tcW w:w="650" w:type="pct"/>
            <w:shd w:val="clear" w:color="auto" w:fill="auto"/>
            <w:vAlign w:val="center"/>
            <w:hideMark/>
          </w:tcPr>
          <w:p w14:paraId="539DF0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8,892.4</w:t>
            </w:r>
          </w:p>
        </w:tc>
        <w:tc>
          <w:tcPr>
            <w:tcW w:w="557" w:type="pct"/>
            <w:shd w:val="clear" w:color="auto" w:fill="auto"/>
            <w:vAlign w:val="center"/>
            <w:hideMark/>
          </w:tcPr>
          <w:p w14:paraId="6D2D4F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4,250.2</w:t>
            </w:r>
          </w:p>
        </w:tc>
        <w:tc>
          <w:tcPr>
            <w:tcW w:w="616" w:type="pct"/>
            <w:shd w:val="clear" w:color="auto" w:fill="auto"/>
            <w:vAlign w:val="center"/>
            <w:hideMark/>
          </w:tcPr>
          <w:p w14:paraId="7E3EBB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49.5%</w:t>
            </w:r>
          </w:p>
        </w:tc>
        <w:tc>
          <w:tcPr>
            <w:tcW w:w="607" w:type="pct"/>
            <w:shd w:val="clear" w:color="auto" w:fill="auto"/>
            <w:vAlign w:val="center"/>
            <w:hideMark/>
          </w:tcPr>
          <w:p w14:paraId="47BD60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47.8%</w:t>
            </w:r>
          </w:p>
        </w:tc>
      </w:tr>
      <w:tr w:rsidR="006B534C" w:rsidRPr="004C2A0B" w14:paraId="4CC119FE" w14:textId="77777777" w:rsidTr="006B534C">
        <w:trPr>
          <w:trHeight w:val="288"/>
        </w:trPr>
        <w:tc>
          <w:tcPr>
            <w:tcW w:w="320" w:type="pct"/>
            <w:shd w:val="clear" w:color="auto" w:fill="auto"/>
            <w:vAlign w:val="center"/>
            <w:hideMark/>
          </w:tcPr>
          <w:p w14:paraId="554C06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60A630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2A99B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3,216.5</w:t>
            </w:r>
          </w:p>
        </w:tc>
        <w:tc>
          <w:tcPr>
            <w:tcW w:w="650" w:type="pct"/>
            <w:shd w:val="clear" w:color="auto" w:fill="auto"/>
            <w:vAlign w:val="center"/>
            <w:hideMark/>
          </w:tcPr>
          <w:p w14:paraId="1FBE94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3,216.5</w:t>
            </w:r>
          </w:p>
        </w:tc>
        <w:tc>
          <w:tcPr>
            <w:tcW w:w="557" w:type="pct"/>
            <w:shd w:val="clear" w:color="auto" w:fill="auto"/>
            <w:vAlign w:val="center"/>
            <w:hideMark/>
          </w:tcPr>
          <w:p w14:paraId="6D4387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1,463.7</w:t>
            </w:r>
          </w:p>
        </w:tc>
        <w:tc>
          <w:tcPr>
            <w:tcW w:w="616" w:type="pct"/>
            <w:shd w:val="clear" w:color="auto" w:fill="auto"/>
            <w:vAlign w:val="center"/>
            <w:hideMark/>
          </w:tcPr>
          <w:p w14:paraId="52AA6C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c>
          <w:tcPr>
            <w:tcW w:w="607" w:type="pct"/>
            <w:shd w:val="clear" w:color="auto" w:fill="auto"/>
            <w:vAlign w:val="center"/>
            <w:hideMark/>
          </w:tcPr>
          <w:p w14:paraId="6F0277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r>
      <w:tr w:rsidR="006B534C" w:rsidRPr="004C2A0B" w14:paraId="3E028FFE" w14:textId="77777777" w:rsidTr="006B534C">
        <w:trPr>
          <w:trHeight w:val="288"/>
        </w:trPr>
        <w:tc>
          <w:tcPr>
            <w:tcW w:w="320" w:type="pct"/>
            <w:shd w:val="clear" w:color="auto" w:fill="auto"/>
            <w:vAlign w:val="center"/>
            <w:hideMark/>
          </w:tcPr>
          <w:p w14:paraId="270F08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C23D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4B18E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5,265.9</w:t>
            </w:r>
          </w:p>
        </w:tc>
        <w:tc>
          <w:tcPr>
            <w:tcW w:w="650" w:type="pct"/>
            <w:shd w:val="clear" w:color="auto" w:fill="auto"/>
            <w:vAlign w:val="center"/>
            <w:hideMark/>
          </w:tcPr>
          <w:p w14:paraId="0AA4B8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5,554.8</w:t>
            </w:r>
          </w:p>
        </w:tc>
        <w:tc>
          <w:tcPr>
            <w:tcW w:w="557" w:type="pct"/>
            <w:shd w:val="clear" w:color="auto" w:fill="auto"/>
            <w:vAlign w:val="center"/>
            <w:hideMark/>
          </w:tcPr>
          <w:p w14:paraId="6C3F92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2,757.5</w:t>
            </w:r>
          </w:p>
        </w:tc>
        <w:tc>
          <w:tcPr>
            <w:tcW w:w="616" w:type="pct"/>
            <w:shd w:val="clear" w:color="auto" w:fill="auto"/>
            <w:vAlign w:val="center"/>
            <w:hideMark/>
          </w:tcPr>
          <w:p w14:paraId="5DD5D7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52.4%</w:t>
            </w:r>
          </w:p>
        </w:tc>
        <w:tc>
          <w:tcPr>
            <w:tcW w:w="607" w:type="pct"/>
            <w:shd w:val="clear" w:color="auto" w:fill="auto"/>
            <w:vAlign w:val="center"/>
            <w:hideMark/>
          </w:tcPr>
          <w:p w14:paraId="6FAF95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r>
      <w:tr w:rsidR="006B534C" w:rsidRPr="004C2A0B" w14:paraId="1BDC8872" w14:textId="77777777" w:rsidTr="006B534C">
        <w:trPr>
          <w:trHeight w:val="288"/>
        </w:trPr>
        <w:tc>
          <w:tcPr>
            <w:tcW w:w="320" w:type="pct"/>
            <w:shd w:val="clear" w:color="auto" w:fill="auto"/>
            <w:vAlign w:val="center"/>
            <w:hideMark/>
          </w:tcPr>
          <w:p w14:paraId="035AD0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FE88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8D814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548493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7D0C28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w:t>
            </w:r>
          </w:p>
        </w:tc>
        <w:tc>
          <w:tcPr>
            <w:tcW w:w="616" w:type="pct"/>
            <w:shd w:val="clear" w:color="auto" w:fill="auto"/>
            <w:vAlign w:val="center"/>
            <w:hideMark/>
          </w:tcPr>
          <w:p w14:paraId="56760C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w:t>
            </w:r>
          </w:p>
        </w:tc>
        <w:tc>
          <w:tcPr>
            <w:tcW w:w="607" w:type="pct"/>
            <w:shd w:val="clear" w:color="auto" w:fill="auto"/>
            <w:vAlign w:val="center"/>
            <w:hideMark/>
          </w:tcPr>
          <w:p w14:paraId="09CD16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w:t>
            </w:r>
          </w:p>
        </w:tc>
      </w:tr>
      <w:tr w:rsidR="006B534C" w:rsidRPr="004C2A0B" w14:paraId="49AB1EA0" w14:textId="77777777" w:rsidTr="006B534C">
        <w:trPr>
          <w:trHeight w:val="288"/>
        </w:trPr>
        <w:tc>
          <w:tcPr>
            <w:tcW w:w="320" w:type="pct"/>
            <w:shd w:val="clear" w:color="auto" w:fill="auto"/>
            <w:vAlign w:val="center"/>
            <w:hideMark/>
          </w:tcPr>
          <w:p w14:paraId="766B51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1EF46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491C8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77C348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w:t>
            </w:r>
          </w:p>
        </w:tc>
        <w:tc>
          <w:tcPr>
            <w:tcW w:w="557" w:type="pct"/>
            <w:shd w:val="clear" w:color="auto" w:fill="auto"/>
            <w:vAlign w:val="center"/>
            <w:hideMark/>
          </w:tcPr>
          <w:p w14:paraId="19B012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w:t>
            </w:r>
          </w:p>
        </w:tc>
        <w:tc>
          <w:tcPr>
            <w:tcW w:w="616" w:type="pct"/>
            <w:shd w:val="clear" w:color="auto" w:fill="auto"/>
            <w:vAlign w:val="center"/>
            <w:hideMark/>
          </w:tcPr>
          <w:p w14:paraId="12D515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68.9%</w:t>
            </w:r>
          </w:p>
        </w:tc>
        <w:tc>
          <w:tcPr>
            <w:tcW w:w="607" w:type="pct"/>
            <w:shd w:val="clear" w:color="auto" w:fill="auto"/>
            <w:vAlign w:val="center"/>
            <w:hideMark/>
          </w:tcPr>
          <w:p w14:paraId="13A8B1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w:t>
            </w:r>
          </w:p>
        </w:tc>
      </w:tr>
      <w:tr w:rsidR="006B534C" w:rsidRPr="004C2A0B" w14:paraId="23D0BBED" w14:textId="77777777" w:rsidTr="006B534C">
        <w:trPr>
          <w:trHeight w:val="288"/>
        </w:trPr>
        <w:tc>
          <w:tcPr>
            <w:tcW w:w="320" w:type="pct"/>
            <w:shd w:val="clear" w:color="auto" w:fill="auto"/>
            <w:vAlign w:val="center"/>
            <w:hideMark/>
          </w:tcPr>
          <w:p w14:paraId="44C2C84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8A11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ED5EB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1FC8AC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557" w:type="pct"/>
            <w:shd w:val="clear" w:color="auto" w:fill="auto"/>
            <w:vAlign w:val="center"/>
            <w:hideMark/>
          </w:tcPr>
          <w:p w14:paraId="708131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69.7</w:t>
            </w:r>
          </w:p>
        </w:tc>
        <w:tc>
          <w:tcPr>
            <w:tcW w:w="616" w:type="pct"/>
            <w:shd w:val="clear" w:color="auto" w:fill="auto"/>
            <w:vAlign w:val="center"/>
            <w:hideMark/>
          </w:tcPr>
          <w:p w14:paraId="27644D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34.8%</w:t>
            </w:r>
          </w:p>
        </w:tc>
        <w:tc>
          <w:tcPr>
            <w:tcW w:w="607" w:type="pct"/>
            <w:shd w:val="clear" w:color="auto" w:fill="auto"/>
            <w:vAlign w:val="center"/>
            <w:hideMark/>
          </w:tcPr>
          <w:p w14:paraId="4E04A8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34.8%</w:t>
            </w:r>
          </w:p>
        </w:tc>
      </w:tr>
      <w:tr w:rsidR="006B534C" w:rsidRPr="004C2A0B" w14:paraId="33CD9D17" w14:textId="77777777" w:rsidTr="006B534C">
        <w:trPr>
          <w:trHeight w:val="288"/>
        </w:trPr>
        <w:tc>
          <w:tcPr>
            <w:tcW w:w="320" w:type="pct"/>
            <w:shd w:val="clear" w:color="auto" w:fill="auto"/>
            <w:vAlign w:val="center"/>
            <w:hideMark/>
          </w:tcPr>
          <w:p w14:paraId="19C63F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03 00</w:t>
            </w:r>
          </w:p>
        </w:tc>
        <w:tc>
          <w:tcPr>
            <w:tcW w:w="1593" w:type="pct"/>
            <w:shd w:val="clear" w:color="auto" w:fill="auto"/>
            <w:vAlign w:val="center"/>
            <w:hideMark/>
          </w:tcPr>
          <w:p w14:paraId="65773C6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ბიზნესომბუდსმენის აპარატი</w:t>
            </w:r>
          </w:p>
        </w:tc>
        <w:tc>
          <w:tcPr>
            <w:tcW w:w="658" w:type="pct"/>
            <w:shd w:val="clear" w:color="auto" w:fill="auto"/>
            <w:vAlign w:val="center"/>
            <w:hideMark/>
          </w:tcPr>
          <w:p w14:paraId="2A54DD3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752.9</w:t>
            </w:r>
          </w:p>
        </w:tc>
        <w:tc>
          <w:tcPr>
            <w:tcW w:w="650" w:type="pct"/>
            <w:shd w:val="clear" w:color="auto" w:fill="auto"/>
            <w:vAlign w:val="center"/>
            <w:hideMark/>
          </w:tcPr>
          <w:p w14:paraId="14B737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752.9</w:t>
            </w:r>
          </w:p>
        </w:tc>
        <w:tc>
          <w:tcPr>
            <w:tcW w:w="557" w:type="pct"/>
            <w:shd w:val="clear" w:color="auto" w:fill="auto"/>
            <w:vAlign w:val="center"/>
            <w:hideMark/>
          </w:tcPr>
          <w:p w14:paraId="53D4917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320.8</w:t>
            </w:r>
          </w:p>
        </w:tc>
        <w:tc>
          <w:tcPr>
            <w:tcW w:w="616" w:type="pct"/>
            <w:shd w:val="clear" w:color="auto" w:fill="auto"/>
            <w:vAlign w:val="center"/>
            <w:hideMark/>
          </w:tcPr>
          <w:p w14:paraId="1CDDDE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c>
          <w:tcPr>
            <w:tcW w:w="607" w:type="pct"/>
            <w:shd w:val="clear" w:color="auto" w:fill="auto"/>
            <w:vAlign w:val="center"/>
            <w:hideMark/>
          </w:tcPr>
          <w:p w14:paraId="06A2EF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r>
      <w:tr w:rsidR="006B534C" w:rsidRPr="004C2A0B" w14:paraId="5C8AE741" w14:textId="77777777" w:rsidTr="006B534C">
        <w:trPr>
          <w:trHeight w:val="288"/>
        </w:trPr>
        <w:tc>
          <w:tcPr>
            <w:tcW w:w="320" w:type="pct"/>
            <w:shd w:val="clear" w:color="auto" w:fill="auto"/>
            <w:vAlign w:val="center"/>
            <w:hideMark/>
          </w:tcPr>
          <w:p w14:paraId="7210482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5AD07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9FF62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747.9</w:t>
            </w:r>
          </w:p>
        </w:tc>
        <w:tc>
          <w:tcPr>
            <w:tcW w:w="650" w:type="pct"/>
            <w:shd w:val="clear" w:color="auto" w:fill="auto"/>
            <w:vAlign w:val="center"/>
            <w:hideMark/>
          </w:tcPr>
          <w:p w14:paraId="256572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747.9</w:t>
            </w:r>
          </w:p>
        </w:tc>
        <w:tc>
          <w:tcPr>
            <w:tcW w:w="557" w:type="pct"/>
            <w:shd w:val="clear" w:color="auto" w:fill="auto"/>
            <w:vAlign w:val="center"/>
            <w:hideMark/>
          </w:tcPr>
          <w:p w14:paraId="3FE178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320.8</w:t>
            </w:r>
          </w:p>
        </w:tc>
        <w:tc>
          <w:tcPr>
            <w:tcW w:w="616" w:type="pct"/>
            <w:shd w:val="clear" w:color="auto" w:fill="auto"/>
            <w:vAlign w:val="center"/>
            <w:hideMark/>
          </w:tcPr>
          <w:p w14:paraId="47CC7C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42.9%</w:t>
            </w:r>
          </w:p>
        </w:tc>
        <w:tc>
          <w:tcPr>
            <w:tcW w:w="607" w:type="pct"/>
            <w:shd w:val="clear" w:color="auto" w:fill="auto"/>
            <w:vAlign w:val="center"/>
            <w:hideMark/>
          </w:tcPr>
          <w:p w14:paraId="0ACFAF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42.9%</w:t>
            </w:r>
          </w:p>
        </w:tc>
      </w:tr>
      <w:tr w:rsidR="006B534C" w:rsidRPr="004C2A0B" w14:paraId="6FD08EC6" w14:textId="77777777" w:rsidTr="006B534C">
        <w:trPr>
          <w:trHeight w:val="288"/>
        </w:trPr>
        <w:tc>
          <w:tcPr>
            <w:tcW w:w="320" w:type="pct"/>
            <w:shd w:val="clear" w:color="auto" w:fill="auto"/>
            <w:vAlign w:val="center"/>
            <w:hideMark/>
          </w:tcPr>
          <w:p w14:paraId="57D69A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0363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00DE0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581.9</w:t>
            </w:r>
          </w:p>
        </w:tc>
        <w:tc>
          <w:tcPr>
            <w:tcW w:w="650" w:type="pct"/>
            <w:shd w:val="clear" w:color="auto" w:fill="auto"/>
            <w:vAlign w:val="center"/>
            <w:hideMark/>
          </w:tcPr>
          <w:p w14:paraId="4F5EDA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561.9</w:t>
            </w:r>
          </w:p>
        </w:tc>
        <w:tc>
          <w:tcPr>
            <w:tcW w:w="557" w:type="pct"/>
            <w:shd w:val="clear" w:color="auto" w:fill="auto"/>
            <w:vAlign w:val="center"/>
            <w:hideMark/>
          </w:tcPr>
          <w:p w14:paraId="04E495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234.9</w:t>
            </w:r>
          </w:p>
        </w:tc>
        <w:tc>
          <w:tcPr>
            <w:tcW w:w="616" w:type="pct"/>
            <w:shd w:val="clear" w:color="auto" w:fill="auto"/>
            <w:vAlign w:val="center"/>
            <w:hideMark/>
          </w:tcPr>
          <w:p w14:paraId="503760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40.4%</w:t>
            </w:r>
          </w:p>
        </w:tc>
        <w:tc>
          <w:tcPr>
            <w:tcW w:w="607" w:type="pct"/>
            <w:shd w:val="clear" w:color="auto" w:fill="auto"/>
            <w:vAlign w:val="center"/>
            <w:hideMark/>
          </w:tcPr>
          <w:p w14:paraId="778978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w:t>
            </w:r>
          </w:p>
        </w:tc>
      </w:tr>
      <w:tr w:rsidR="006B534C" w:rsidRPr="004C2A0B" w14:paraId="214FC1C0" w14:textId="77777777" w:rsidTr="006B534C">
        <w:trPr>
          <w:trHeight w:val="288"/>
        </w:trPr>
        <w:tc>
          <w:tcPr>
            <w:tcW w:w="320" w:type="pct"/>
            <w:shd w:val="clear" w:color="auto" w:fill="auto"/>
            <w:vAlign w:val="center"/>
            <w:hideMark/>
          </w:tcPr>
          <w:p w14:paraId="2F0237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11F6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332E3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159.0</w:t>
            </w:r>
          </w:p>
        </w:tc>
        <w:tc>
          <w:tcPr>
            <w:tcW w:w="650" w:type="pct"/>
            <w:shd w:val="clear" w:color="auto" w:fill="auto"/>
            <w:vAlign w:val="center"/>
            <w:hideMark/>
          </w:tcPr>
          <w:p w14:paraId="324262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157.0</w:t>
            </w:r>
          </w:p>
        </w:tc>
        <w:tc>
          <w:tcPr>
            <w:tcW w:w="557" w:type="pct"/>
            <w:shd w:val="clear" w:color="auto" w:fill="auto"/>
            <w:vAlign w:val="center"/>
            <w:hideMark/>
          </w:tcPr>
          <w:p w14:paraId="37DB3C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66.3</w:t>
            </w:r>
          </w:p>
        </w:tc>
        <w:tc>
          <w:tcPr>
            <w:tcW w:w="616" w:type="pct"/>
            <w:shd w:val="clear" w:color="auto" w:fill="auto"/>
            <w:vAlign w:val="center"/>
            <w:hideMark/>
          </w:tcPr>
          <w:p w14:paraId="70ADD3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c>
          <w:tcPr>
            <w:tcW w:w="607" w:type="pct"/>
            <w:shd w:val="clear" w:color="auto" w:fill="auto"/>
            <w:vAlign w:val="center"/>
            <w:hideMark/>
          </w:tcPr>
          <w:p w14:paraId="579C46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42.2%</w:t>
            </w:r>
          </w:p>
        </w:tc>
      </w:tr>
      <w:tr w:rsidR="006B534C" w:rsidRPr="004C2A0B" w14:paraId="3277693E" w14:textId="77777777" w:rsidTr="006B534C">
        <w:trPr>
          <w:trHeight w:val="288"/>
        </w:trPr>
        <w:tc>
          <w:tcPr>
            <w:tcW w:w="320" w:type="pct"/>
            <w:shd w:val="clear" w:color="auto" w:fill="auto"/>
            <w:vAlign w:val="center"/>
            <w:hideMark/>
          </w:tcPr>
          <w:p w14:paraId="0BC89C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1556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FAF2B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4E379A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557" w:type="pct"/>
            <w:shd w:val="clear" w:color="auto" w:fill="auto"/>
            <w:vAlign w:val="center"/>
            <w:hideMark/>
          </w:tcPr>
          <w:p w14:paraId="462911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w:t>
            </w:r>
          </w:p>
        </w:tc>
        <w:tc>
          <w:tcPr>
            <w:tcW w:w="616" w:type="pct"/>
            <w:shd w:val="clear" w:color="auto" w:fill="auto"/>
            <w:vAlign w:val="center"/>
            <w:hideMark/>
          </w:tcPr>
          <w:p w14:paraId="308FC0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369.6%</w:t>
            </w:r>
          </w:p>
        </w:tc>
        <w:tc>
          <w:tcPr>
            <w:tcW w:w="607" w:type="pct"/>
            <w:shd w:val="clear" w:color="auto" w:fill="auto"/>
            <w:vAlign w:val="center"/>
            <w:hideMark/>
          </w:tcPr>
          <w:p w14:paraId="15D89F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73.9%</w:t>
            </w:r>
          </w:p>
        </w:tc>
      </w:tr>
      <w:tr w:rsidR="006B534C" w:rsidRPr="004C2A0B" w14:paraId="0469B1F7" w14:textId="77777777" w:rsidTr="006B534C">
        <w:trPr>
          <w:trHeight w:val="288"/>
        </w:trPr>
        <w:tc>
          <w:tcPr>
            <w:tcW w:w="320" w:type="pct"/>
            <w:shd w:val="clear" w:color="auto" w:fill="auto"/>
            <w:vAlign w:val="center"/>
            <w:hideMark/>
          </w:tcPr>
          <w:p w14:paraId="2A0D4D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5C9F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B63BC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0C33ED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557" w:type="pct"/>
            <w:shd w:val="clear" w:color="auto" w:fill="auto"/>
            <w:vAlign w:val="center"/>
            <w:hideMark/>
          </w:tcPr>
          <w:p w14:paraId="3F1E35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04EB06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57.1%</w:t>
            </w:r>
          </w:p>
        </w:tc>
        <w:tc>
          <w:tcPr>
            <w:tcW w:w="607" w:type="pct"/>
            <w:shd w:val="clear" w:color="auto" w:fill="auto"/>
            <w:vAlign w:val="center"/>
            <w:hideMark/>
          </w:tcPr>
          <w:p w14:paraId="47578A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28.5%</w:t>
            </w:r>
          </w:p>
        </w:tc>
      </w:tr>
      <w:tr w:rsidR="006B534C" w:rsidRPr="004C2A0B" w14:paraId="71FA6B14" w14:textId="77777777" w:rsidTr="006B534C">
        <w:trPr>
          <w:trHeight w:val="288"/>
        </w:trPr>
        <w:tc>
          <w:tcPr>
            <w:tcW w:w="320" w:type="pct"/>
            <w:shd w:val="clear" w:color="auto" w:fill="auto"/>
            <w:vAlign w:val="center"/>
            <w:hideMark/>
          </w:tcPr>
          <w:p w14:paraId="65DCF33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6AB44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09316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05CB9A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6EF718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186872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9F61E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AE0DBBA" w14:textId="77777777" w:rsidTr="006B534C">
        <w:trPr>
          <w:trHeight w:val="288"/>
        </w:trPr>
        <w:tc>
          <w:tcPr>
            <w:tcW w:w="320" w:type="pct"/>
            <w:shd w:val="clear" w:color="auto" w:fill="auto"/>
            <w:vAlign w:val="center"/>
            <w:hideMark/>
          </w:tcPr>
          <w:p w14:paraId="2EEAC7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04 00</w:t>
            </w:r>
          </w:p>
        </w:tc>
        <w:tc>
          <w:tcPr>
            <w:tcW w:w="1593" w:type="pct"/>
            <w:shd w:val="clear" w:color="auto" w:fill="auto"/>
            <w:vAlign w:val="center"/>
            <w:hideMark/>
          </w:tcPr>
          <w:p w14:paraId="7FFB9AA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მთავრობის ადმინისტრაცია</w:t>
            </w:r>
          </w:p>
        </w:tc>
        <w:tc>
          <w:tcPr>
            <w:tcW w:w="658" w:type="pct"/>
            <w:shd w:val="clear" w:color="auto" w:fill="auto"/>
            <w:vAlign w:val="center"/>
            <w:hideMark/>
          </w:tcPr>
          <w:p w14:paraId="7268F2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19,220.0</w:t>
            </w:r>
          </w:p>
        </w:tc>
        <w:tc>
          <w:tcPr>
            <w:tcW w:w="650" w:type="pct"/>
            <w:shd w:val="clear" w:color="auto" w:fill="auto"/>
            <w:vAlign w:val="center"/>
            <w:hideMark/>
          </w:tcPr>
          <w:p w14:paraId="3F2080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24,994.6</w:t>
            </w:r>
          </w:p>
        </w:tc>
        <w:tc>
          <w:tcPr>
            <w:tcW w:w="557" w:type="pct"/>
            <w:shd w:val="clear" w:color="auto" w:fill="auto"/>
            <w:vAlign w:val="center"/>
            <w:hideMark/>
          </w:tcPr>
          <w:p w14:paraId="5CE886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13,168.7</w:t>
            </w:r>
          </w:p>
        </w:tc>
        <w:tc>
          <w:tcPr>
            <w:tcW w:w="616" w:type="pct"/>
            <w:shd w:val="clear" w:color="auto" w:fill="auto"/>
            <w:vAlign w:val="center"/>
            <w:hideMark/>
          </w:tcPr>
          <w:p w14:paraId="5F7D21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68.5%</w:t>
            </w:r>
          </w:p>
        </w:tc>
        <w:tc>
          <w:tcPr>
            <w:tcW w:w="607" w:type="pct"/>
            <w:shd w:val="clear" w:color="auto" w:fill="auto"/>
            <w:vAlign w:val="center"/>
            <w:hideMark/>
          </w:tcPr>
          <w:p w14:paraId="5E7D603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52.7%</w:t>
            </w:r>
          </w:p>
        </w:tc>
      </w:tr>
      <w:tr w:rsidR="006B534C" w:rsidRPr="004C2A0B" w14:paraId="13FA8E7E" w14:textId="77777777" w:rsidTr="006B534C">
        <w:trPr>
          <w:trHeight w:val="288"/>
        </w:trPr>
        <w:tc>
          <w:tcPr>
            <w:tcW w:w="320" w:type="pct"/>
            <w:shd w:val="clear" w:color="auto" w:fill="auto"/>
            <w:vAlign w:val="center"/>
            <w:hideMark/>
          </w:tcPr>
          <w:p w14:paraId="6F5A15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DF60D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37AA6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18,720.0</w:t>
            </w:r>
          </w:p>
        </w:tc>
        <w:tc>
          <w:tcPr>
            <w:tcW w:w="650" w:type="pct"/>
            <w:shd w:val="clear" w:color="auto" w:fill="auto"/>
            <w:vAlign w:val="center"/>
            <w:hideMark/>
          </w:tcPr>
          <w:p w14:paraId="635E63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24,014.6</w:t>
            </w:r>
          </w:p>
        </w:tc>
        <w:tc>
          <w:tcPr>
            <w:tcW w:w="557" w:type="pct"/>
            <w:shd w:val="clear" w:color="auto" w:fill="auto"/>
            <w:vAlign w:val="center"/>
            <w:hideMark/>
          </w:tcPr>
          <w:p w14:paraId="371F4C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12,503.0</w:t>
            </w:r>
          </w:p>
        </w:tc>
        <w:tc>
          <w:tcPr>
            <w:tcW w:w="616" w:type="pct"/>
            <w:shd w:val="clear" w:color="auto" w:fill="auto"/>
            <w:vAlign w:val="center"/>
            <w:hideMark/>
          </w:tcPr>
          <w:p w14:paraId="46B96C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66.8%</w:t>
            </w:r>
          </w:p>
        </w:tc>
        <w:tc>
          <w:tcPr>
            <w:tcW w:w="607" w:type="pct"/>
            <w:shd w:val="clear" w:color="auto" w:fill="auto"/>
            <w:vAlign w:val="center"/>
            <w:hideMark/>
          </w:tcPr>
          <w:p w14:paraId="527600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52.1%</w:t>
            </w:r>
          </w:p>
        </w:tc>
      </w:tr>
      <w:tr w:rsidR="006B534C" w:rsidRPr="004C2A0B" w14:paraId="1181F421" w14:textId="77777777" w:rsidTr="006B534C">
        <w:trPr>
          <w:trHeight w:val="288"/>
        </w:trPr>
        <w:tc>
          <w:tcPr>
            <w:tcW w:w="320" w:type="pct"/>
            <w:shd w:val="clear" w:color="auto" w:fill="auto"/>
            <w:vAlign w:val="center"/>
            <w:hideMark/>
          </w:tcPr>
          <w:p w14:paraId="0E3943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D1FE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423B5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7,920.0</w:t>
            </w:r>
          </w:p>
        </w:tc>
        <w:tc>
          <w:tcPr>
            <w:tcW w:w="650" w:type="pct"/>
            <w:shd w:val="clear" w:color="auto" w:fill="auto"/>
            <w:vAlign w:val="center"/>
            <w:hideMark/>
          </w:tcPr>
          <w:p w14:paraId="08ED04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7,920.0</w:t>
            </w:r>
          </w:p>
        </w:tc>
        <w:tc>
          <w:tcPr>
            <w:tcW w:w="557" w:type="pct"/>
            <w:shd w:val="clear" w:color="auto" w:fill="auto"/>
            <w:vAlign w:val="center"/>
            <w:hideMark/>
          </w:tcPr>
          <w:p w14:paraId="07D3BC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4,143.9</w:t>
            </w:r>
          </w:p>
        </w:tc>
        <w:tc>
          <w:tcPr>
            <w:tcW w:w="616" w:type="pct"/>
            <w:shd w:val="clear" w:color="auto" w:fill="auto"/>
            <w:vAlign w:val="center"/>
            <w:hideMark/>
          </w:tcPr>
          <w:p w14:paraId="60F95E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c>
          <w:tcPr>
            <w:tcW w:w="607" w:type="pct"/>
            <w:shd w:val="clear" w:color="auto" w:fill="auto"/>
            <w:vAlign w:val="center"/>
            <w:hideMark/>
          </w:tcPr>
          <w:p w14:paraId="59A7B2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r>
      <w:tr w:rsidR="006B534C" w:rsidRPr="004C2A0B" w14:paraId="7EDB803E" w14:textId="77777777" w:rsidTr="006B534C">
        <w:trPr>
          <w:trHeight w:val="288"/>
        </w:trPr>
        <w:tc>
          <w:tcPr>
            <w:tcW w:w="320" w:type="pct"/>
            <w:shd w:val="clear" w:color="auto" w:fill="auto"/>
            <w:vAlign w:val="center"/>
            <w:hideMark/>
          </w:tcPr>
          <w:p w14:paraId="417F512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5A3E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D1FB1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10,475.0</w:t>
            </w:r>
          </w:p>
        </w:tc>
        <w:tc>
          <w:tcPr>
            <w:tcW w:w="650" w:type="pct"/>
            <w:shd w:val="clear" w:color="auto" w:fill="auto"/>
            <w:vAlign w:val="center"/>
            <w:hideMark/>
          </w:tcPr>
          <w:p w14:paraId="03D7E7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15,753.6</w:t>
            </w:r>
          </w:p>
        </w:tc>
        <w:tc>
          <w:tcPr>
            <w:tcW w:w="557" w:type="pct"/>
            <w:shd w:val="clear" w:color="auto" w:fill="auto"/>
            <w:vAlign w:val="center"/>
            <w:hideMark/>
          </w:tcPr>
          <w:p w14:paraId="0CE4D0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8,210.5</w:t>
            </w:r>
          </w:p>
        </w:tc>
        <w:tc>
          <w:tcPr>
            <w:tcW w:w="616" w:type="pct"/>
            <w:shd w:val="clear" w:color="auto" w:fill="auto"/>
            <w:vAlign w:val="center"/>
            <w:hideMark/>
          </w:tcPr>
          <w:p w14:paraId="412D47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78.4%</w:t>
            </w:r>
          </w:p>
        </w:tc>
        <w:tc>
          <w:tcPr>
            <w:tcW w:w="607" w:type="pct"/>
            <w:shd w:val="clear" w:color="auto" w:fill="auto"/>
            <w:vAlign w:val="center"/>
            <w:hideMark/>
          </w:tcPr>
          <w:p w14:paraId="011E34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w:t>
            </w:r>
          </w:p>
        </w:tc>
      </w:tr>
      <w:tr w:rsidR="006B534C" w:rsidRPr="004C2A0B" w14:paraId="0F1C649B" w14:textId="77777777" w:rsidTr="006B534C">
        <w:trPr>
          <w:trHeight w:val="288"/>
        </w:trPr>
        <w:tc>
          <w:tcPr>
            <w:tcW w:w="320" w:type="pct"/>
            <w:shd w:val="clear" w:color="auto" w:fill="auto"/>
            <w:vAlign w:val="center"/>
            <w:hideMark/>
          </w:tcPr>
          <w:p w14:paraId="45D3D5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B02C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39FDD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26FC01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557" w:type="pct"/>
            <w:shd w:val="clear" w:color="auto" w:fill="auto"/>
            <w:vAlign w:val="center"/>
            <w:hideMark/>
          </w:tcPr>
          <w:p w14:paraId="2CCE33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75.8</w:t>
            </w:r>
          </w:p>
        </w:tc>
        <w:tc>
          <w:tcPr>
            <w:tcW w:w="616" w:type="pct"/>
            <w:shd w:val="clear" w:color="auto" w:fill="auto"/>
            <w:vAlign w:val="center"/>
            <w:hideMark/>
          </w:tcPr>
          <w:p w14:paraId="7D9C29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94.8%</w:t>
            </w:r>
          </w:p>
        </w:tc>
        <w:tc>
          <w:tcPr>
            <w:tcW w:w="607" w:type="pct"/>
            <w:shd w:val="clear" w:color="auto" w:fill="auto"/>
            <w:vAlign w:val="center"/>
            <w:hideMark/>
          </w:tcPr>
          <w:p w14:paraId="6AF68A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94.8%</w:t>
            </w:r>
          </w:p>
        </w:tc>
      </w:tr>
      <w:tr w:rsidR="006B534C" w:rsidRPr="004C2A0B" w14:paraId="65E508AB" w14:textId="77777777" w:rsidTr="006B534C">
        <w:trPr>
          <w:trHeight w:val="288"/>
        </w:trPr>
        <w:tc>
          <w:tcPr>
            <w:tcW w:w="320" w:type="pct"/>
            <w:shd w:val="clear" w:color="auto" w:fill="auto"/>
            <w:vAlign w:val="center"/>
            <w:hideMark/>
          </w:tcPr>
          <w:p w14:paraId="4F4C567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9DE9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B26C2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290104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557" w:type="pct"/>
            <w:shd w:val="clear" w:color="auto" w:fill="auto"/>
            <w:vAlign w:val="center"/>
            <w:hideMark/>
          </w:tcPr>
          <w:p w14:paraId="271614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w:t>
            </w:r>
          </w:p>
        </w:tc>
        <w:tc>
          <w:tcPr>
            <w:tcW w:w="616" w:type="pct"/>
            <w:shd w:val="clear" w:color="auto" w:fill="auto"/>
            <w:vAlign w:val="center"/>
            <w:hideMark/>
          </w:tcPr>
          <w:p w14:paraId="15229A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w:t>
            </w:r>
          </w:p>
        </w:tc>
        <w:tc>
          <w:tcPr>
            <w:tcW w:w="607" w:type="pct"/>
            <w:shd w:val="clear" w:color="auto" w:fill="auto"/>
            <w:vAlign w:val="center"/>
            <w:hideMark/>
          </w:tcPr>
          <w:p w14:paraId="6B84EF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w:t>
            </w:r>
          </w:p>
        </w:tc>
      </w:tr>
      <w:tr w:rsidR="006B534C" w:rsidRPr="004C2A0B" w14:paraId="79D431D3" w14:textId="77777777" w:rsidTr="006B534C">
        <w:trPr>
          <w:trHeight w:val="288"/>
        </w:trPr>
        <w:tc>
          <w:tcPr>
            <w:tcW w:w="320" w:type="pct"/>
            <w:shd w:val="clear" w:color="auto" w:fill="auto"/>
            <w:vAlign w:val="center"/>
            <w:hideMark/>
          </w:tcPr>
          <w:p w14:paraId="1E8A7C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C53F0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71006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50" w:type="pct"/>
            <w:shd w:val="clear" w:color="auto" w:fill="auto"/>
            <w:vAlign w:val="center"/>
            <w:hideMark/>
          </w:tcPr>
          <w:p w14:paraId="4CE85B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61.0</w:t>
            </w:r>
          </w:p>
        </w:tc>
        <w:tc>
          <w:tcPr>
            <w:tcW w:w="557" w:type="pct"/>
            <w:shd w:val="clear" w:color="auto" w:fill="auto"/>
            <w:vAlign w:val="center"/>
            <w:hideMark/>
          </w:tcPr>
          <w:p w14:paraId="091D06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34.6</w:t>
            </w:r>
          </w:p>
        </w:tc>
        <w:tc>
          <w:tcPr>
            <w:tcW w:w="616" w:type="pct"/>
            <w:shd w:val="clear" w:color="auto" w:fill="auto"/>
            <w:vAlign w:val="center"/>
            <w:hideMark/>
          </w:tcPr>
          <w:p w14:paraId="39A041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76.8%</w:t>
            </w:r>
          </w:p>
        </w:tc>
        <w:tc>
          <w:tcPr>
            <w:tcW w:w="607" w:type="pct"/>
            <w:shd w:val="clear" w:color="auto" w:fill="auto"/>
            <w:vAlign w:val="center"/>
            <w:hideMark/>
          </w:tcPr>
          <w:p w14:paraId="53F1AF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w:t>
            </w:r>
          </w:p>
        </w:tc>
      </w:tr>
      <w:tr w:rsidR="006B534C" w:rsidRPr="004C2A0B" w14:paraId="09F10487" w14:textId="77777777" w:rsidTr="006B534C">
        <w:trPr>
          <w:trHeight w:val="288"/>
        </w:trPr>
        <w:tc>
          <w:tcPr>
            <w:tcW w:w="320" w:type="pct"/>
            <w:shd w:val="clear" w:color="auto" w:fill="auto"/>
            <w:vAlign w:val="center"/>
            <w:hideMark/>
          </w:tcPr>
          <w:p w14:paraId="5C8851C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B62F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C41D8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5524D2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980.0</w:t>
            </w:r>
          </w:p>
        </w:tc>
        <w:tc>
          <w:tcPr>
            <w:tcW w:w="557" w:type="pct"/>
            <w:shd w:val="clear" w:color="auto" w:fill="auto"/>
            <w:vAlign w:val="center"/>
            <w:hideMark/>
          </w:tcPr>
          <w:p w14:paraId="00A6C5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665.7</w:t>
            </w:r>
          </w:p>
        </w:tc>
        <w:tc>
          <w:tcPr>
            <w:tcW w:w="616" w:type="pct"/>
            <w:shd w:val="clear" w:color="auto" w:fill="auto"/>
            <w:vAlign w:val="center"/>
            <w:hideMark/>
          </w:tcPr>
          <w:p w14:paraId="18E15A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133.1%</w:t>
            </w:r>
          </w:p>
        </w:tc>
        <w:tc>
          <w:tcPr>
            <w:tcW w:w="607" w:type="pct"/>
            <w:shd w:val="clear" w:color="auto" w:fill="auto"/>
            <w:vAlign w:val="center"/>
            <w:hideMark/>
          </w:tcPr>
          <w:p w14:paraId="18582E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67.9%</w:t>
            </w:r>
          </w:p>
        </w:tc>
      </w:tr>
      <w:tr w:rsidR="006B534C" w:rsidRPr="004C2A0B" w14:paraId="728041FC" w14:textId="77777777" w:rsidTr="006B534C">
        <w:trPr>
          <w:trHeight w:val="288"/>
        </w:trPr>
        <w:tc>
          <w:tcPr>
            <w:tcW w:w="320" w:type="pct"/>
            <w:shd w:val="clear" w:color="auto" w:fill="auto"/>
            <w:vAlign w:val="center"/>
            <w:hideMark/>
          </w:tcPr>
          <w:p w14:paraId="7E476E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05 00</w:t>
            </w:r>
          </w:p>
        </w:tc>
        <w:tc>
          <w:tcPr>
            <w:tcW w:w="1593" w:type="pct"/>
            <w:shd w:val="clear" w:color="auto" w:fill="auto"/>
            <w:vAlign w:val="center"/>
            <w:hideMark/>
          </w:tcPr>
          <w:p w14:paraId="1562F57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აუდიტის სამსახური</w:t>
            </w:r>
          </w:p>
        </w:tc>
        <w:tc>
          <w:tcPr>
            <w:tcW w:w="658" w:type="pct"/>
            <w:shd w:val="clear" w:color="auto" w:fill="auto"/>
            <w:vAlign w:val="center"/>
            <w:hideMark/>
          </w:tcPr>
          <w:p w14:paraId="1070A81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18,491.3</w:t>
            </w:r>
          </w:p>
        </w:tc>
        <w:tc>
          <w:tcPr>
            <w:tcW w:w="650" w:type="pct"/>
            <w:shd w:val="clear" w:color="auto" w:fill="auto"/>
            <w:vAlign w:val="center"/>
            <w:hideMark/>
          </w:tcPr>
          <w:p w14:paraId="4CED08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18,491.3</w:t>
            </w:r>
          </w:p>
        </w:tc>
        <w:tc>
          <w:tcPr>
            <w:tcW w:w="557" w:type="pct"/>
            <w:shd w:val="clear" w:color="auto" w:fill="auto"/>
            <w:vAlign w:val="center"/>
            <w:hideMark/>
          </w:tcPr>
          <w:p w14:paraId="3C5E37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7,314.5</w:t>
            </w:r>
          </w:p>
        </w:tc>
        <w:tc>
          <w:tcPr>
            <w:tcW w:w="616" w:type="pct"/>
            <w:shd w:val="clear" w:color="auto" w:fill="auto"/>
            <w:vAlign w:val="center"/>
            <w:hideMark/>
          </w:tcPr>
          <w:p w14:paraId="0574BB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w:t>
            </w:r>
          </w:p>
        </w:tc>
        <w:tc>
          <w:tcPr>
            <w:tcW w:w="607" w:type="pct"/>
            <w:shd w:val="clear" w:color="auto" w:fill="auto"/>
            <w:vAlign w:val="center"/>
            <w:hideMark/>
          </w:tcPr>
          <w:p w14:paraId="6A3AF2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w:t>
            </w:r>
          </w:p>
        </w:tc>
      </w:tr>
      <w:tr w:rsidR="006B534C" w:rsidRPr="004C2A0B" w14:paraId="5AF89100" w14:textId="77777777" w:rsidTr="006B534C">
        <w:trPr>
          <w:trHeight w:val="288"/>
        </w:trPr>
        <w:tc>
          <w:tcPr>
            <w:tcW w:w="320" w:type="pct"/>
            <w:shd w:val="clear" w:color="auto" w:fill="auto"/>
            <w:vAlign w:val="center"/>
            <w:hideMark/>
          </w:tcPr>
          <w:p w14:paraId="3D70594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A1D046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63FC6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18,158.3</w:t>
            </w:r>
          </w:p>
        </w:tc>
        <w:tc>
          <w:tcPr>
            <w:tcW w:w="650" w:type="pct"/>
            <w:shd w:val="clear" w:color="auto" w:fill="auto"/>
            <w:vAlign w:val="center"/>
            <w:hideMark/>
          </w:tcPr>
          <w:p w14:paraId="37AC34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18,158.3</w:t>
            </w:r>
          </w:p>
        </w:tc>
        <w:tc>
          <w:tcPr>
            <w:tcW w:w="557" w:type="pct"/>
            <w:shd w:val="clear" w:color="auto" w:fill="auto"/>
            <w:vAlign w:val="center"/>
            <w:hideMark/>
          </w:tcPr>
          <w:p w14:paraId="6478BA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7,291.8</w:t>
            </w:r>
          </w:p>
        </w:tc>
        <w:tc>
          <w:tcPr>
            <w:tcW w:w="616" w:type="pct"/>
            <w:shd w:val="clear" w:color="auto" w:fill="auto"/>
            <w:vAlign w:val="center"/>
            <w:hideMark/>
          </w:tcPr>
          <w:p w14:paraId="06A13B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40.2%</w:t>
            </w:r>
          </w:p>
        </w:tc>
        <w:tc>
          <w:tcPr>
            <w:tcW w:w="607" w:type="pct"/>
            <w:shd w:val="clear" w:color="auto" w:fill="auto"/>
            <w:vAlign w:val="center"/>
            <w:hideMark/>
          </w:tcPr>
          <w:p w14:paraId="7273AE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40.2%</w:t>
            </w:r>
          </w:p>
        </w:tc>
      </w:tr>
      <w:tr w:rsidR="006B534C" w:rsidRPr="004C2A0B" w14:paraId="01A55FE1" w14:textId="77777777" w:rsidTr="006B534C">
        <w:trPr>
          <w:trHeight w:val="288"/>
        </w:trPr>
        <w:tc>
          <w:tcPr>
            <w:tcW w:w="320" w:type="pct"/>
            <w:shd w:val="clear" w:color="auto" w:fill="auto"/>
            <w:vAlign w:val="center"/>
            <w:hideMark/>
          </w:tcPr>
          <w:p w14:paraId="0CDF86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3378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FA4AB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14,985.3</w:t>
            </w:r>
          </w:p>
        </w:tc>
        <w:tc>
          <w:tcPr>
            <w:tcW w:w="650" w:type="pct"/>
            <w:shd w:val="clear" w:color="auto" w:fill="auto"/>
            <w:vAlign w:val="center"/>
            <w:hideMark/>
          </w:tcPr>
          <w:p w14:paraId="5B4DF4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14,985.3</w:t>
            </w:r>
          </w:p>
        </w:tc>
        <w:tc>
          <w:tcPr>
            <w:tcW w:w="557" w:type="pct"/>
            <w:shd w:val="clear" w:color="auto" w:fill="auto"/>
            <w:vAlign w:val="center"/>
            <w:hideMark/>
          </w:tcPr>
          <w:p w14:paraId="58AFB8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6,039.5</w:t>
            </w:r>
          </w:p>
        </w:tc>
        <w:tc>
          <w:tcPr>
            <w:tcW w:w="616" w:type="pct"/>
            <w:shd w:val="clear" w:color="auto" w:fill="auto"/>
            <w:vAlign w:val="center"/>
            <w:hideMark/>
          </w:tcPr>
          <w:p w14:paraId="685486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w:t>
            </w:r>
          </w:p>
        </w:tc>
        <w:tc>
          <w:tcPr>
            <w:tcW w:w="607" w:type="pct"/>
            <w:shd w:val="clear" w:color="auto" w:fill="auto"/>
            <w:vAlign w:val="center"/>
            <w:hideMark/>
          </w:tcPr>
          <w:p w14:paraId="0DB8B2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w:t>
            </w:r>
          </w:p>
        </w:tc>
      </w:tr>
      <w:tr w:rsidR="006B534C" w:rsidRPr="004C2A0B" w14:paraId="23E44599" w14:textId="77777777" w:rsidTr="006B534C">
        <w:trPr>
          <w:trHeight w:val="288"/>
        </w:trPr>
        <w:tc>
          <w:tcPr>
            <w:tcW w:w="320" w:type="pct"/>
            <w:shd w:val="clear" w:color="auto" w:fill="auto"/>
            <w:vAlign w:val="center"/>
            <w:hideMark/>
          </w:tcPr>
          <w:p w14:paraId="405BD9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BDC8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1D350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2,485.0</w:t>
            </w:r>
          </w:p>
        </w:tc>
        <w:tc>
          <w:tcPr>
            <w:tcW w:w="650" w:type="pct"/>
            <w:shd w:val="clear" w:color="auto" w:fill="auto"/>
            <w:vAlign w:val="center"/>
            <w:hideMark/>
          </w:tcPr>
          <w:p w14:paraId="52BF1F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2,485.0</w:t>
            </w:r>
          </w:p>
        </w:tc>
        <w:tc>
          <w:tcPr>
            <w:tcW w:w="557" w:type="pct"/>
            <w:shd w:val="clear" w:color="auto" w:fill="auto"/>
            <w:vAlign w:val="center"/>
            <w:hideMark/>
          </w:tcPr>
          <w:p w14:paraId="092988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971.1</w:t>
            </w:r>
          </w:p>
        </w:tc>
        <w:tc>
          <w:tcPr>
            <w:tcW w:w="616" w:type="pct"/>
            <w:shd w:val="clear" w:color="auto" w:fill="auto"/>
            <w:vAlign w:val="center"/>
            <w:hideMark/>
          </w:tcPr>
          <w:p w14:paraId="195877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c>
          <w:tcPr>
            <w:tcW w:w="607" w:type="pct"/>
            <w:shd w:val="clear" w:color="auto" w:fill="auto"/>
            <w:vAlign w:val="center"/>
            <w:hideMark/>
          </w:tcPr>
          <w:p w14:paraId="71ECC8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r>
      <w:tr w:rsidR="006B534C" w:rsidRPr="004C2A0B" w14:paraId="19A294B5" w14:textId="77777777" w:rsidTr="006B534C">
        <w:trPr>
          <w:trHeight w:val="288"/>
        </w:trPr>
        <w:tc>
          <w:tcPr>
            <w:tcW w:w="320" w:type="pct"/>
            <w:shd w:val="clear" w:color="auto" w:fill="auto"/>
            <w:vAlign w:val="center"/>
            <w:hideMark/>
          </w:tcPr>
          <w:p w14:paraId="074EC5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0898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8E1A0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650" w:type="pct"/>
            <w:shd w:val="clear" w:color="auto" w:fill="auto"/>
            <w:vAlign w:val="center"/>
            <w:hideMark/>
          </w:tcPr>
          <w:p w14:paraId="52E223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557" w:type="pct"/>
            <w:shd w:val="clear" w:color="auto" w:fill="auto"/>
            <w:vAlign w:val="center"/>
            <w:hideMark/>
          </w:tcPr>
          <w:p w14:paraId="4878AF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16" w:type="pct"/>
            <w:shd w:val="clear" w:color="auto" w:fill="auto"/>
            <w:vAlign w:val="center"/>
            <w:hideMark/>
          </w:tcPr>
          <w:p w14:paraId="58E73A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84.2%</w:t>
            </w:r>
          </w:p>
        </w:tc>
        <w:tc>
          <w:tcPr>
            <w:tcW w:w="607" w:type="pct"/>
            <w:shd w:val="clear" w:color="auto" w:fill="auto"/>
            <w:vAlign w:val="center"/>
            <w:hideMark/>
          </w:tcPr>
          <w:p w14:paraId="39AC14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84.2%</w:t>
            </w:r>
          </w:p>
        </w:tc>
      </w:tr>
      <w:tr w:rsidR="006B534C" w:rsidRPr="004C2A0B" w14:paraId="26DA0353" w14:textId="77777777" w:rsidTr="006B534C">
        <w:trPr>
          <w:trHeight w:val="288"/>
        </w:trPr>
        <w:tc>
          <w:tcPr>
            <w:tcW w:w="320" w:type="pct"/>
            <w:shd w:val="clear" w:color="auto" w:fill="auto"/>
            <w:vAlign w:val="center"/>
            <w:hideMark/>
          </w:tcPr>
          <w:p w14:paraId="0D2FA5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E8CB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8DA06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1F397E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7BAC43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114.4</w:t>
            </w:r>
          </w:p>
        </w:tc>
        <w:tc>
          <w:tcPr>
            <w:tcW w:w="616" w:type="pct"/>
            <w:shd w:val="clear" w:color="auto" w:fill="auto"/>
            <w:vAlign w:val="center"/>
            <w:hideMark/>
          </w:tcPr>
          <w:p w14:paraId="1AA083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c>
          <w:tcPr>
            <w:tcW w:w="607" w:type="pct"/>
            <w:shd w:val="clear" w:color="auto" w:fill="auto"/>
            <w:vAlign w:val="center"/>
            <w:hideMark/>
          </w:tcPr>
          <w:p w14:paraId="1AEA3A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r>
      <w:tr w:rsidR="006B534C" w:rsidRPr="004C2A0B" w14:paraId="778B4E13" w14:textId="77777777" w:rsidTr="006B534C">
        <w:trPr>
          <w:trHeight w:val="288"/>
        </w:trPr>
        <w:tc>
          <w:tcPr>
            <w:tcW w:w="320" w:type="pct"/>
            <w:shd w:val="clear" w:color="auto" w:fill="auto"/>
            <w:vAlign w:val="center"/>
            <w:hideMark/>
          </w:tcPr>
          <w:p w14:paraId="14BE40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AAFAD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7663A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382.0</w:t>
            </w:r>
          </w:p>
        </w:tc>
        <w:tc>
          <w:tcPr>
            <w:tcW w:w="650" w:type="pct"/>
            <w:shd w:val="clear" w:color="auto" w:fill="auto"/>
            <w:vAlign w:val="center"/>
            <w:hideMark/>
          </w:tcPr>
          <w:p w14:paraId="27DBB7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382.0</w:t>
            </w:r>
          </w:p>
        </w:tc>
        <w:tc>
          <w:tcPr>
            <w:tcW w:w="557" w:type="pct"/>
            <w:shd w:val="clear" w:color="auto" w:fill="auto"/>
            <w:vAlign w:val="center"/>
            <w:hideMark/>
          </w:tcPr>
          <w:p w14:paraId="331585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161.7</w:t>
            </w:r>
          </w:p>
        </w:tc>
        <w:tc>
          <w:tcPr>
            <w:tcW w:w="616" w:type="pct"/>
            <w:shd w:val="clear" w:color="auto" w:fill="auto"/>
            <w:vAlign w:val="center"/>
            <w:hideMark/>
          </w:tcPr>
          <w:p w14:paraId="5BB749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c>
          <w:tcPr>
            <w:tcW w:w="607" w:type="pct"/>
            <w:shd w:val="clear" w:color="auto" w:fill="auto"/>
            <w:vAlign w:val="center"/>
            <w:hideMark/>
          </w:tcPr>
          <w:p w14:paraId="21849D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r>
      <w:tr w:rsidR="006B534C" w:rsidRPr="004C2A0B" w14:paraId="498B023B" w14:textId="77777777" w:rsidTr="006B534C">
        <w:trPr>
          <w:trHeight w:val="288"/>
        </w:trPr>
        <w:tc>
          <w:tcPr>
            <w:tcW w:w="320" w:type="pct"/>
            <w:shd w:val="clear" w:color="auto" w:fill="auto"/>
            <w:vAlign w:val="center"/>
            <w:hideMark/>
          </w:tcPr>
          <w:p w14:paraId="363F1D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4D0F9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D5C12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333.0</w:t>
            </w:r>
          </w:p>
        </w:tc>
        <w:tc>
          <w:tcPr>
            <w:tcW w:w="650" w:type="pct"/>
            <w:shd w:val="clear" w:color="auto" w:fill="auto"/>
            <w:vAlign w:val="center"/>
            <w:hideMark/>
          </w:tcPr>
          <w:p w14:paraId="303278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333.0</w:t>
            </w:r>
          </w:p>
        </w:tc>
        <w:tc>
          <w:tcPr>
            <w:tcW w:w="557" w:type="pct"/>
            <w:shd w:val="clear" w:color="auto" w:fill="auto"/>
            <w:vAlign w:val="center"/>
            <w:hideMark/>
          </w:tcPr>
          <w:p w14:paraId="1B4008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22.8</w:t>
            </w:r>
          </w:p>
        </w:tc>
        <w:tc>
          <w:tcPr>
            <w:tcW w:w="616" w:type="pct"/>
            <w:shd w:val="clear" w:color="auto" w:fill="auto"/>
            <w:vAlign w:val="center"/>
            <w:hideMark/>
          </w:tcPr>
          <w:p w14:paraId="028E82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w:t>
            </w:r>
          </w:p>
        </w:tc>
        <w:tc>
          <w:tcPr>
            <w:tcW w:w="607" w:type="pct"/>
            <w:shd w:val="clear" w:color="auto" w:fill="auto"/>
            <w:vAlign w:val="center"/>
            <w:hideMark/>
          </w:tcPr>
          <w:p w14:paraId="303DAF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w:t>
            </w:r>
          </w:p>
        </w:tc>
      </w:tr>
      <w:tr w:rsidR="006B534C" w:rsidRPr="004C2A0B" w14:paraId="62904438" w14:textId="77777777" w:rsidTr="006B534C">
        <w:trPr>
          <w:trHeight w:val="288"/>
        </w:trPr>
        <w:tc>
          <w:tcPr>
            <w:tcW w:w="320" w:type="pct"/>
            <w:shd w:val="clear" w:color="auto" w:fill="auto"/>
            <w:vAlign w:val="center"/>
            <w:hideMark/>
          </w:tcPr>
          <w:p w14:paraId="74E180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06 00</w:t>
            </w:r>
          </w:p>
        </w:tc>
        <w:tc>
          <w:tcPr>
            <w:tcW w:w="1593" w:type="pct"/>
            <w:shd w:val="clear" w:color="auto" w:fill="auto"/>
            <w:vAlign w:val="center"/>
            <w:hideMark/>
          </w:tcPr>
          <w:p w14:paraId="0A1908D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ცენტრალური საარჩევნო კომისია</w:t>
            </w:r>
          </w:p>
        </w:tc>
        <w:tc>
          <w:tcPr>
            <w:tcW w:w="658" w:type="pct"/>
            <w:shd w:val="clear" w:color="auto" w:fill="auto"/>
            <w:vAlign w:val="center"/>
            <w:hideMark/>
          </w:tcPr>
          <w:p w14:paraId="7D75957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31,489.1</w:t>
            </w:r>
          </w:p>
        </w:tc>
        <w:tc>
          <w:tcPr>
            <w:tcW w:w="650" w:type="pct"/>
            <w:shd w:val="clear" w:color="auto" w:fill="auto"/>
            <w:vAlign w:val="center"/>
            <w:hideMark/>
          </w:tcPr>
          <w:p w14:paraId="22F4FE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34,017.1</w:t>
            </w:r>
          </w:p>
        </w:tc>
        <w:tc>
          <w:tcPr>
            <w:tcW w:w="557" w:type="pct"/>
            <w:shd w:val="clear" w:color="auto" w:fill="auto"/>
            <w:vAlign w:val="center"/>
            <w:hideMark/>
          </w:tcPr>
          <w:p w14:paraId="2BC52B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16,792.7</w:t>
            </w:r>
          </w:p>
        </w:tc>
        <w:tc>
          <w:tcPr>
            <w:tcW w:w="616" w:type="pct"/>
            <w:shd w:val="clear" w:color="auto" w:fill="auto"/>
            <w:vAlign w:val="center"/>
            <w:hideMark/>
          </w:tcPr>
          <w:p w14:paraId="461152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53.3%</w:t>
            </w:r>
          </w:p>
        </w:tc>
        <w:tc>
          <w:tcPr>
            <w:tcW w:w="607" w:type="pct"/>
            <w:shd w:val="clear" w:color="auto" w:fill="auto"/>
            <w:vAlign w:val="center"/>
            <w:hideMark/>
          </w:tcPr>
          <w:p w14:paraId="2184111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w:t>
            </w:r>
          </w:p>
        </w:tc>
      </w:tr>
      <w:tr w:rsidR="006B534C" w:rsidRPr="004C2A0B" w14:paraId="38FC89CE" w14:textId="77777777" w:rsidTr="006B534C">
        <w:trPr>
          <w:trHeight w:val="288"/>
        </w:trPr>
        <w:tc>
          <w:tcPr>
            <w:tcW w:w="320" w:type="pct"/>
            <w:shd w:val="clear" w:color="auto" w:fill="auto"/>
            <w:vAlign w:val="center"/>
            <w:hideMark/>
          </w:tcPr>
          <w:p w14:paraId="539600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952E6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2232A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31,182.1</w:t>
            </w:r>
          </w:p>
        </w:tc>
        <w:tc>
          <w:tcPr>
            <w:tcW w:w="650" w:type="pct"/>
            <w:shd w:val="clear" w:color="auto" w:fill="auto"/>
            <w:vAlign w:val="center"/>
            <w:hideMark/>
          </w:tcPr>
          <w:p w14:paraId="5A1794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33,618.8</w:t>
            </w:r>
          </w:p>
        </w:tc>
        <w:tc>
          <w:tcPr>
            <w:tcW w:w="557" w:type="pct"/>
            <w:shd w:val="clear" w:color="auto" w:fill="auto"/>
            <w:vAlign w:val="center"/>
            <w:hideMark/>
          </w:tcPr>
          <w:p w14:paraId="55AE19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16,697.1</w:t>
            </w:r>
          </w:p>
        </w:tc>
        <w:tc>
          <w:tcPr>
            <w:tcW w:w="616" w:type="pct"/>
            <w:shd w:val="clear" w:color="auto" w:fill="auto"/>
            <w:vAlign w:val="center"/>
            <w:hideMark/>
          </w:tcPr>
          <w:p w14:paraId="1312D0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53.5%</w:t>
            </w:r>
          </w:p>
        </w:tc>
        <w:tc>
          <w:tcPr>
            <w:tcW w:w="607" w:type="pct"/>
            <w:shd w:val="clear" w:color="auto" w:fill="auto"/>
            <w:vAlign w:val="center"/>
            <w:hideMark/>
          </w:tcPr>
          <w:p w14:paraId="53E5FB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49.7%</w:t>
            </w:r>
          </w:p>
        </w:tc>
      </w:tr>
      <w:tr w:rsidR="006B534C" w:rsidRPr="004C2A0B" w14:paraId="55B25308" w14:textId="77777777" w:rsidTr="006B534C">
        <w:trPr>
          <w:trHeight w:val="288"/>
        </w:trPr>
        <w:tc>
          <w:tcPr>
            <w:tcW w:w="320" w:type="pct"/>
            <w:shd w:val="clear" w:color="auto" w:fill="auto"/>
            <w:vAlign w:val="center"/>
            <w:hideMark/>
          </w:tcPr>
          <w:p w14:paraId="4B3F7D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D0A7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8A39A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11,672.1</w:t>
            </w:r>
          </w:p>
        </w:tc>
        <w:tc>
          <w:tcPr>
            <w:tcW w:w="650" w:type="pct"/>
            <w:shd w:val="clear" w:color="auto" w:fill="auto"/>
            <w:vAlign w:val="center"/>
            <w:hideMark/>
          </w:tcPr>
          <w:p w14:paraId="276218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13,005.2</w:t>
            </w:r>
          </w:p>
        </w:tc>
        <w:tc>
          <w:tcPr>
            <w:tcW w:w="557" w:type="pct"/>
            <w:shd w:val="clear" w:color="auto" w:fill="auto"/>
            <w:vAlign w:val="center"/>
            <w:hideMark/>
          </w:tcPr>
          <w:p w14:paraId="795DE1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6,679.6</w:t>
            </w:r>
          </w:p>
        </w:tc>
        <w:tc>
          <w:tcPr>
            <w:tcW w:w="616" w:type="pct"/>
            <w:shd w:val="clear" w:color="auto" w:fill="auto"/>
            <w:vAlign w:val="center"/>
            <w:hideMark/>
          </w:tcPr>
          <w:p w14:paraId="219D65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57.2%</w:t>
            </w:r>
          </w:p>
        </w:tc>
        <w:tc>
          <w:tcPr>
            <w:tcW w:w="607" w:type="pct"/>
            <w:shd w:val="clear" w:color="auto" w:fill="auto"/>
            <w:vAlign w:val="center"/>
            <w:hideMark/>
          </w:tcPr>
          <w:p w14:paraId="2E56DE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51.4%</w:t>
            </w:r>
          </w:p>
        </w:tc>
      </w:tr>
      <w:tr w:rsidR="006B534C" w:rsidRPr="004C2A0B" w14:paraId="117E6FFD" w14:textId="77777777" w:rsidTr="006B534C">
        <w:trPr>
          <w:trHeight w:val="288"/>
        </w:trPr>
        <w:tc>
          <w:tcPr>
            <w:tcW w:w="320" w:type="pct"/>
            <w:shd w:val="clear" w:color="auto" w:fill="auto"/>
            <w:vAlign w:val="center"/>
            <w:hideMark/>
          </w:tcPr>
          <w:p w14:paraId="352831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F43C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1C020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5,329.0</w:t>
            </w:r>
          </w:p>
        </w:tc>
        <w:tc>
          <w:tcPr>
            <w:tcW w:w="650" w:type="pct"/>
            <w:shd w:val="clear" w:color="auto" w:fill="auto"/>
            <w:vAlign w:val="center"/>
            <w:hideMark/>
          </w:tcPr>
          <w:p w14:paraId="72ADCF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6,256.7</w:t>
            </w:r>
          </w:p>
        </w:tc>
        <w:tc>
          <w:tcPr>
            <w:tcW w:w="557" w:type="pct"/>
            <w:shd w:val="clear" w:color="auto" w:fill="auto"/>
            <w:vAlign w:val="center"/>
            <w:hideMark/>
          </w:tcPr>
          <w:p w14:paraId="10FBCC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3,233.2</w:t>
            </w:r>
          </w:p>
        </w:tc>
        <w:tc>
          <w:tcPr>
            <w:tcW w:w="616" w:type="pct"/>
            <w:shd w:val="clear" w:color="auto" w:fill="auto"/>
            <w:vAlign w:val="center"/>
            <w:hideMark/>
          </w:tcPr>
          <w:p w14:paraId="26D6FD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60.7%</w:t>
            </w:r>
          </w:p>
        </w:tc>
        <w:tc>
          <w:tcPr>
            <w:tcW w:w="607" w:type="pct"/>
            <w:shd w:val="clear" w:color="auto" w:fill="auto"/>
            <w:vAlign w:val="center"/>
            <w:hideMark/>
          </w:tcPr>
          <w:p w14:paraId="20D474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51.7%</w:t>
            </w:r>
          </w:p>
        </w:tc>
      </w:tr>
      <w:tr w:rsidR="006B534C" w:rsidRPr="004C2A0B" w14:paraId="55203A87" w14:textId="77777777" w:rsidTr="006B534C">
        <w:trPr>
          <w:trHeight w:val="288"/>
        </w:trPr>
        <w:tc>
          <w:tcPr>
            <w:tcW w:w="320" w:type="pct"/>
            <w:shd w:val="clear" w:color="auto" w:fill="auto"/>
            <w:vAlign w:val="center"/>
            <w:hideMark/>
          </w:tcPr>
          <w:p w14:paraId="3A9AF1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2A35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F64C2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650" w:type="pct"/>
            <w:shd w:val="clear" w:color="auto" w:fill="auto"/>
            <w:vAlign w:val="center"/>
            <w:hideMark/>
          </w:tcPr>
          <w:p w14:paraId="777A58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557" w:type="pct"/>
            <w:shd w:val="clear" w:color="auto" w:fill="auto"/>
            <w:vAlign w:val="center"/>
            <w:hideMark/>
          </w:tcPr>
          <w:p w14:paraId="2B9554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1AD09A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FC1B3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9ECFDFF" w14:textId="77777777" w:rsidTr="006B534C">
        <w:trPr>
          <w:trHeight w:val="288"/>
        </w:trPr>
        <w:tc>
          <w:tcPr>
            <w:tcW w:w="320" w:type="pct"/>
            <w:shd w:val="clear" w:color="auto" w:fill="auto"/>
            <w:vAlign w:val="center"/>
            <w:hideMark/>
          </w:tcPr>
          <w:p w14:paraId="507226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62ADF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5C161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284.0</w:t>
            </w:r>
          </w:p>
        </w:tc>
        <w:tc>
          <w:tcPr>
            <w:tcW w:w="650" w:type="pct"/>
            <w:shd w:val="clear" w:color="auto" w:fill="auto"/>
            <w:vAlign w:val="center"/>
            <w:hideMark/>
          </w:tcPr>
          <w:p w14:paraId="16C71B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307.0</w:t>
            </w:r>
          </w:p>
        </w:tc>
        <w:tc>
          <w:tcPr>
            <w:tcW w:w="557" w:type="pct"/>
            <w:shd w:val="clear" w:color="auto" w:fill="auto"/>
            <w:vAlign w:val="center"/>
            <w:hideMark/>
          </w:tcPr>
          <w:p w14:paraId="6F81BA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83.7</w:t>
            </w:r>
          </w:p>
        </w:tc>
        <w:tc>
          <w:tcPr>
            <w:tcW w:w="616" w:type="pct"/>
            <w:shd w:val="clear" w:color="auto" w:fill="auto"/>
            <w:vAlign w:val="center"/>
            <w:hideMark/>
          </w:tcPr>
          <w:p w14:paraId="5ED1EC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w:t>
            </w:r>
          </w:p>
        </w:tc>
        <w:tc>
          <w:tcPr>
            <w:tcW w:w="607" w:type="pct"/>
            <w:shd w:val="clear" w:color="auto" w:fill="auto"/>
            <w:vAlign w:val="center"/>
            <w:hideMark/>
          </w:tcPr>
          <w:p w14:paraId="365C9C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27.3%</w:t>
            </w:r>
          </w:p>
        </w:tc>
      </w:tr>
      <w:tr w:rsidR="006B534C" w:rsidRPr="004C2A0B" w14:paraId="3C06FA68" w14:textId="77777777" w:rsidTr="006B534C">
        <w:trPr>
          <w:trHeight w:val="288"/>
        </w:trPr>
        <w:tc>
          <w:tcPr>
            <w:tcW w:w="320" w:type="pct"/>
            <w:shd w:val="clear" w:color="auto" w:fill="auto"/>
            <w:vAlign w:val="center"/>
            <w:hideMark/>
          </w:tcPr>
          <w:p w14:paraId="33D8E0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1BFA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66DB0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13,890.0</w:t>
            </w:r>
          </w:p>
        </w:tc>
        <w:tc>
          <w:tcPr>
            <w:tcW w:w="650" w:type="pct"/>
            <w:shd w:val="clear" w:color="auto" w:fill="auto"/>
            <w:vAlign w:val="center"/>
            <w:hideMark/>
          </w:tcPr>
          <w:p w14:paraId="591D86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14,042.9</w:t>
            </w:r>
          </w:p>
        </w:tc>
        <w:tc>
          <w:tcPr>
            <w:tcW w:w="557" w:type="pct"/>
            <w:shd w:val="clear" w:color="auto" w:fill="auto"/>
            <w:vAlign w:val="center"/>
            <w:hideMark/>
          </w:tcPr>
          <w:p w14:paraId="5CBBB6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6,700.7</w:t>
            </w:r>
          </w:p>
        </w:tc>
        <w:tc>
          <w:tcPr>
            <w:tcW w:w="616" w:type="pct"/>
            <w:shd w:val="clear" w:color="auto" w:fill="auto"/>
            <w:vAlign w:val="center"/>
            <w:hideMark/>
          </w:tcPr>
          <w:p w14:paraId="28582C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c>
          <w:tcPr>
            <w:tcW w:w="607" w:type="pct"/>
            <w:shd w:val="clear" w:color="auto" w:fill="auto"/>
            <w:vAlign w:val="center"/>
            <w:hideMark/>
          </w:tcPr>
          <w:p w14:paraId="59B2D0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5659D922" w14:textId="77777777" w:rsidTr="006B534C">
        <w:trPr>
          <w:trHeight w:val="288"/>
        </w:trPr>
        <w:tc>
          <w:tcPr>
            <w:tcW w:w="320" w:type="pct"/>
            <w:shd w:val="clear" w:color="auto" w:fill="auto"/>
            <w:vAlign w:val="center"/>
            <w:hideMark/>
          </w:tcPr>
          <w:p w14:paraId="72C1327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BA9C8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A14E7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307.0</w:t>
            </w:r>
          </w:p>
        </w:tc>
        <w:tc>
          <w:tcPr>
            <w:tcW w:w="650" w:type="pct"/>
            <w:shd w:val="clear" w:color="auto" w:fill="auto"/>
            <w:vAlign w:val="center"/>
            <w:hideMark/>
          </w:tcPr>
          <w:p w14:paraId="7F0D72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398.3</w:t>
            </w:r>
          </w:p>
        </w:tc>
        <w:tc>
          <w:tcPr>
            <w:tcW w:w="557" w:type="pct"/>
            <w:shd w:val="clear" w:color="auto" w:fill="auto"/>
            <w:vAlign w:val="center"/>
            <w:hideMark/>
          </w:tcPr>
          <w:p w14:paraId="41FAC9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95.6</w:t>
            </w:r>
          </w:p>
        </w:tc>
        <w:tc>
          <w:tcPr>
            <w:tcW w:w="616" w:type="pct"/>
            <w:shd w:val="clear" w:color="auto" w:fill="auto"/>
            <w:vAlign w:val="center"/>
            <w:hideMark/>
          </w:tcPr>
          <w:p w14:paraId="4D1E18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31.1%</w:t>
            </w:r>
          </w:p>
        </w:tc>
        <w:tc>
          <w:tcPr>
            <w:tcW w:w="607" w:type="pct"/>
            <w:shd w:val="clear" w:color="auto" w:fill="auto"/>
            <w:vAlign w:val="center"/>
            <w:hideMark/>
          </w:tcPr>
          <w:p w14:paraId="169111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w:t>
            </w:r>
          </w:p>
        </w:tc>
      </w:tr>
      <w:tr w:rsidR="006B534C" w:rsidRPr="004C2A0B" w14:paraId="21F44A66" w14:textId="77777777" w:rsidTr="006B534C">
        <w:trPr>
          <w:trHeight w:val="288"/>
        </w:trPr>
        <w:tc>
          <w:tcPr>
            <w:tcW w:w="320" w:type="pct"/>
            <w:shd w:val="clear" w:color="auto" w:fill="auto"/>
            <w:vAlign w:val="center"/>
            <w:hideMark/>
          </w:tcPr>
          <w:p w14:paraId="4FEBC1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06 01</w:t>
            </w:r>
          </w:p>
        </w:tc>
        <w:tc>
          <w:tcPr>
            <w:tcW w:w="1593" w:type="pct"/>
            <w:shd w:val="clear" w:color="auto" w:fill="auto"/>
            <w:vAlign w:val="center"/>
            <w:hideMark/>
          </w:tcPr>
          <w:p w14:paraId="226DDE2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საარჩევნო გარემოს განვითარება</w:t>
            </w:r>
          </w:p>
        </w:tc>
        <w:tc>
          <w:tcPr>
            <w:tcW w:w="658" w:type="pct"/>
            <w:shd w:val="clear" w:color="auto" w:fill="auto"/>
            <w:vAlign w:val="center"/>
            <w:hideMark/>
          </w:tcPr>
          <w:p w14:paraId="6BF119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16,235.1</w:t>
            </w:r>
          </w:p>
        </w:tc>
        <w:tc>
          <w:tcPr>
            <w:tcW w:w="650" w:type="pct"/>
            <w:shd w:val="clear" w:color="auto" w:fill="auto"/>
            <w:vAlign w:val="center"/>
            <w:hideMark/>
          </w:tcPr>
          <w:p w14:paraId="1B6DE85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16,404.6</w:t>
            </w:r>
          </w:p>
        </w:tc>
        <w:tc>
          <w:tcPr>
            <w:tcW w:w="557" w:type="pct"/>
            <w:shd w:val="clear" w:color="auto" w:fill="auto"/>
            <w:vAlign w:val="center"/>
            <w:hideMark/>
          </w:tcPr>
          <w:p w14:paraId="62778C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7,243.8</w:t>
            </w:r>
          </w:p>
        </w:tc>
        <w:tc>
          <w:tcPr>
            <w:tcW w:w="616" w:type="pct"/>
            <w:shd w:val="clear" w:color="auto" w:fill="auto"/>
            <w:vAlign w:val="center"/>
            <w:hideMark/>
          </w:tcPr>
          <w:p w14:paraId="1F469F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44.6%</w:t>
            </w:r>
          </w:p>
        </w:tc>
        <w:tc>
          <w:tcPr>
            <w:tcW w:w="607" w:type="pct"/>
            <w:shd w:val="clear" w:color="auto" w:fill="auto"/>
            <w:vAlign w:val="center"/>
            <w:hideMark/>
          </w:tcPr>
          <w:p w14:paraId="73586A5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44.2%</w:t>
            </w:r>
          </w:p>
        </w:tc>
      </w:tr>
      <w:tr w:rsidR="006B534C" w:rsidRPr="004C2A0B" w14:paraId="3A5E77D7" w14:textId="77777777" w:rsidTr="006B534C">
        <w:trPr>
          <w:trHeight w:val="288"/>
        </w:trPr>
        <w:tc>
          <w:tcPr>
            <w:tcW w:w="320" w:type="pct"/>
            <w:shd w:val="clear" w:color="auto" w:fill="auto"/>
            <w:vAlign w:val="center"/>
            <w:hideMark/>
          </w:tcPr>
          <w:p w14:paraId="33D6E6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65CA9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1A01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15,928.1</w:t>
            </w:r>
          </w:p>
        </w:tc>
        <w:tc>
          <w:tcPr>
            <w:tcW w:w="650" w:type="pct"/>
            <w:shd w:val="clear" w:color="auto" w:fill="auto"/>
            <w:vAlign w:val="center"/>
            <w:hideMark/>
          </w:tcPr>
          <w:p w14:paraId="72B4EA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16,097.6</w:t>
            </w:r>
          </w:p>
        </w:tc>
        <w:tc>
          <w:tcPr>
            <w:tcW w:w="557" w:type="pct"/>
            <w:shd w:val="clear" w:color="auto" w:fill="auto"/>
            <w:vAlign w:val="center"/>
            <w:hideMark/>
          </w:tcPr>
          <w:p w14:paraId="21A6ED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7,239.5</w:t>
            </w:r>
          </w:p>
        </w:tc>
        <w:tc>
          <w:tcPr>
            <w:tcW w:w="616" w:type="pct"/>
            <w:shd w:val="clear" w:color="auto" w:fill="auto"/>
            <w:vAlign w:val="center"/>
            <w:hideMark/>
          </w:tcPr>
          <w:p w14:paraId="1BE11E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45.5%</w:t>
            </w:r>
          </w:p>
        </w:tc>
        <w:tc>
          <w:tcPr>
            <w:tcW w:w="607" w:type="pct"/>
            <w:shd w:val="clear" w:color="auto" w:fill="auto"/>
            <w:vAlign w:val="center"/>
            <w:hideMark/>
          </w:tcPr>
          <w:p w14:paraId="265C34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r>
      <w:tr w:rsidR="006B534C" w:rsidRPr="004C2A0B" w14:paraId="63B95F91" w14:textId="77777777" w:rsidTr="006B534C">
        <w:trPr>
          <w:trHeight w:val="288"/>
        </w:trPr>
        <w:tc>
          <w:tcPr>
            <w:tcW w:w="320" w:type="pct"/>
            <w:shd w:val="clear" w:color="auto" w:fill="auto"/>
            <w:vAlign w:val="center"/>
            <w:hideMark/>
          </w:tcPr>
          <w:p w14:paraId="552851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CC09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C9CDC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10,891.1</w:t>
            </w:r>
          </w:p>
        </w:tc>
        <w:tc>
          <w:tcPr>
            <w:tcW w:w="650" w:type="pct"/>
            <w:shd w:val="clear" w:color="auto" w:fill="auto"/>
            <w:vAlign w:val="center"/>
            <w:hideMark/>
          </w:tcPr>
          <w:p w14:paraId="08B8E8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10,868.1</w:t>
            </w:r>
          </w:p>
        </w:tc>
        <w:tc>
          <w:tcPr>
            <w:tcW w:w="557" w:type="pct"/>
            <w:shd w:val="clear" w:color="auto" w:fill="auto"/>
            <w:vAlign w:val="center"/>
            <w:hideMark/>
          </w:tcPr>
          <w:p w14:paraId="38C3CF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5,012.9</w:t>
            </w:r>
          </w:p>
        </w:tc>
        <w:tc>
          <w:tcPr>
            <w:tcW w:w="616" w:type="pct"/>
            <w:shd w:val="clear" w:color="auto" w:fill="auto"/>
            <w:vAlign w:val="center"/>
            <w:hideMark/>
          </w:tcPr>
          <w:p w14:paraId="4B06DA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60F2F5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259BD565" w14:textId="77777777" w:rsidTr="006B534C">
        <w:trPr>
          <w:trHeight w:val="288"/>
        </w:trPr>
        <w:tc>
          <w:tcPr>
            <w:tcW w:w="320" w:type="pct"/>
            <w:shd w:val="clear" w:color="auto" w:fill="auto"/>
            <w:vAlign w:val="center"/>
            <w:hideMark/>
          </w:tcPr>
          <w:p w14:paraId="59941A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C14F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020C5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4,720.0</w:t>
            </w:r>
          </w:p>
        </w:tc>
        <w:tc>
          <w:tcPr>
            <w:tcW w:w="650" w:type="pct"/>
            <w:shd w:val="clear" w:color="auto" w:fill="auto"/>
            <w:vAlign w:val="center"/>
            <w:hideMark/>
          </w:tcPr>
          <w:p w14:paraId="544468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4,889.5</w:t>
            </w:r>
          </w:p>
        </w:tc>
        <w:tc>
          <w:tcPr>
            <w:tcW w:w="557" w:type="pct"/>
            <w:shd w:val="clear" w:color="auto" w:fill="auto"/>
            <w:vAlign w:val="center"/>
            <w:hideMark/>
          </w:tcPr>
          <w:p w14:paraId="5F70BE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2,139.5</w:t>
            </w:r>
          </w:p>
        </w:tc>
        <w:tc>
          <w:tcPr>
            <w:tcW w:w="616" w:type="pct"/>
            <w:shd w:val="clear" w:color="auto" w:fill="auto"/>
            <w:vAlign w:val="center"/>
            <w:hideMark/>
          </w:tcPr>
          <w:p w14:paraId="033A55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45.3%</w:t>
            </w:r>
          </w:p>
        </w:tc>
        <w:tc>
          <w:tcPr>
            <w:tcW w:w="607" w:type="pct"/>
            <w:shd w:val="clear" w:color="auto" w:fill="auto"/>
            <w:vAlign w:val="center"/>
            <w:hideMark/>
          </w:tcPr>
          <w:p w14:paraId="6FF859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43.8%</w:t>
            </w:r>
          </w:p>
        </w:tc>
      </w:tr>
      <w:tr w:rsidR="006B534C" w:rsidRPr="004C2A0B" w14:paraId="182D7047" w14:textId="77777777" w:rsidTr="006B534C">
        <w:trPr>
          <w:trHeight w:val="288"/>
        </w:trPr>
        <w:tc>
          <w:tcPr>
            <w:tcW w:w="320" w:type="pct"/>
            <w:shd w:val="clear" w:color="auto" w:fill="auto"/>
            <w:vAlign w:val="center"/>
            <w:hideMark/>
          </w:tcPr>
          <w:p w14:paraId="66563B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4736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7F015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650" w:type="pct"/>
            <w:shd w:val="clear" w:color="auto" w:fill="auto"/>
            <w:vAlign w:val="center"/>
            <w:hideMark/>
          </w:tcPr>
          <w:p w14:paraId="007AF4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557" w:type="pct"/>
            <w:shd w:val="clear" w:color="auto" w:fill="auto"/>
            <w:vAlign w:val="center"/>
            <w:hideMark/>
          </w:tcPr>
          <w:p w14:paraId="07FF7D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F7B55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99870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7DC0082" w14:textId="77777777" w:rsidTr="006B534C">
        <w:trPr>
          <w:trHeight w:val="288"/>
        </w:trPr>
        <w:tc>
          <w:tcPr>
            <w:tcW w:w="320" w:type="pct"/>
            <w:shd w:val="clear" w:color="auto" w:fill="auto"/>
            <w:vAlign w:val="center"/>
            <w:hideMark/>
          </w:tcPr>
          <w:p w14:paraId="2238FF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B0A1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61F98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w:t>
            </w:r>
          </w:p>
        </w:tc>
        <w:tc>
          <w:tcPr>
            <w:tcW w:w="650" w:type="pct"/>
            <w:shd w:val="clear" w:color="auto" w:fill="auto"/>
            <w:vAlign w:val="center"/>
            <w:hideMark/>
          </w:tcPr>
          <w:p w14:paraId="752303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283.0</w:t>
            </w:r>
          </w:p>
        </w:tc>
        <w:tc>
          <w:tcPr>
            <w:tcW w:w="557" w:type="pct"/>
            <w:shd w:val="clear" w:color="auto" w:fill="auto"/>
            <w:vAlign w:val="center"/>
            <w:hideMark/>
          </w:tcPr>
          <w:p w14:paraId="5B3F19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72.3</w:t>
            </w:r>
          </w:p>
        </w:tc>
        <w:tc>
          <w:tcPr>
            <w:tcW w:w="616" w:type="pct"/>
            <w:shd w:val="clear" w:color="auto" w:fill="auto"/>
            <w:vAlign w:val="center"/>
            <w:hideMark/>
          </w:tcPr>
          <w:p w14:paraId="1ECC44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27.8%</w:t>
            </w:r>
          </w:p>
        </w:tc>
        <w:tc>
          <w:tcPr>
            <w:tcW w:w="607" w:type="pct"/>
            <w:shd w:val="clear" w:color="auto" w:fill="auto"/>
            <w:vAlign w:val="center"/>
            <w:hideMark/>
          </w:tcPr>
          <w:p w14:paraId="1D6ADE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25.5%</w:t>
            </w:r>
          </w:p>
        </w:tc>
      </w:tr>
      <w:tr w:rsidR="006B534C" w:rsidRPr="004C2A0B" w14:paraId="702DC014" w14:textId="77777777" w:rsidTr="006B534C">
        <w:trPr>
          <w:trHeight w:val="288"/>
        </w:trPr>
        <w:tc>
          <w:tcPr>
            <w:tcW w:w="320" w:type="pct"/>
            <w:shd w:val="clear" w:color="auto" w:fill="auto"/>
            <w:vAlign w:val="center"/>
            <w:hideMark/>
          </w:tcPr>
          <w:p w14:paraId="3E0C3F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FAC3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D28D5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728683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2D7742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w:t>
            </w:r>
          </w:p>
        </w:tc>
        <w:tc>
          <w:tcPr>
            <w:tcW w:w="616" w:type="pct"/>
            <w:shd w:val="clear" w:color="auto" w:fill="auto"/>
            <w:vAlign w:val="center"/>
            <w:hideMark/>
          </w:tcPr>
          <w:p w14:paraId="534E0F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w:t>
            </w:r>
          </w:p>
        </w:tc>
        <w:tc>
          <w:tcPr>
            <w:tcW w:w="607" w:type="pct"/>
            <w:shd w:val="clear" w:color="auto" w:fill="auto"/>
            <w:vAlign w:val="center"/>
            <w:hideMark/>
          </w:tcPr>
          <w:p w14:paraId="74A81B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w:t>
            </w:r>
          </w:p>
        </w:tc>
      </w:tr>
      <w:tr w:rsidR="006B534C" w:rsidRPr="004C2A0B" w14:paraId="6ABCB47E" w14:textId="77777777" w:rsidTr="006B534C">
        <w:trPr>
          <w:trHeight w:val="288"/>
        </w:trPr>
        <w:tc>
          <w:tcPr>
            <w:tcW w:w="320" w:type="pct"/>
            <w:shd w:val="clear" w:color="auto" w:fill="auto"/>
            <w:vAlign w:val="center"/>
            <w:hideMark/>
          </w:tcPr>
          <w:p w14:paraId="262EB9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6993FA6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CFB16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307.0</w:t>
            </w:r>
          </w:p>
        </w:tc>
        <w:tc>
          <w:tcPr>
            <w:tcW w:w="650" w:type="pct"/>
            <w:shd w:val="clear" w:color="auto" w:fill="auto"/>
            <w:vAlign w:val="center"/>
            <w:hideMark/>
          </w:tcPr>
          <w:p w14:paraId="779AB3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307.0</w:t>
            </w:r>
          </w:p>
        </w:tc>
        <w:tc>
          <w:tcPr>
            <w:tcW w:w="557" w:type="pct"/>
            <w:shd w:val="clear" w:color="auto" w:fill="auto"/>
            <w:vAlign w:val="center"/>
            <w:hideMark/>
          </w:tcPr>
          <w:p w14:paraId="04D299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w:t>
            </w:r>
          </w:p>
        </w:tc>
        <w:tc>
          <w:tcPr>
            <w:tcW w:w="616" w:type="pct"/>
            <w:shd w:val="clear" w:color="auto" w:fill="auto"/>
            <w:vAlign w:val="center"/>
            <w:hideMark/>
          </w:tcPr>
          <w:p w14:paraId="1E4AAB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c>
          <w:tcPr>
            <w:tcW w:w="607" w:type="pct"/>
            <w:shd w:val="clear" w:color="auto" w:fill="auto"/>
            <w:vAlign w:val="center"/>
            <w:hideMark/>
          </w:tcPr>
          <w:p w14:paraId="31AA3B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r>
      <w:tr w:rsidR="006B534C" w:rsidRPr="004C2A0B" w14:paraId="2F449910" w14:textId="77777777" w:rsidTr="006B534C">
        <w:trPr>
          <w:trHeight w:val="288"/>
        </w:trPr>
        <w:tc>
          <w:tcPr>
            <w:tcW w:w="320" w:type="pct"/>
            <w:shd w:val="clear" w:color="auto" w:fill="auto"/>
            <w:vAlign w:val="center"/>
            <w:hideMark/>
          </w:tcPr>
          <w:p w14:paraId="64653F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06 02</w:t>
            </w:r>
          </w:p>
        </w:tc>
        <w:tc>
          <w:tcPr>
            <w:tcW w:w="1593" w:type="pct"/>
            <w:shd w:val="clear" w:color="auto" w:fill="auto"/>
            <w:vAlign w:val="center"/>
            <w:hideMark/>
          </w:tcPr>
          <w:p w14:paraId="1B34C54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საარჩევნო ინსტიტუციის განვითარების და სამოქალაქო განათლების ხელშეწყობა</w:t>
            </w:r>
          </w:p>
        </w:tc>
        <w:tc>
          <w:tcPr>
            <w:tcW w:w="658" w:type="pct"/>
            <w:shd w:val="clear" w:color="auto" w:fill="auto"/>
            <w:vAlign w:val="center"/>
            <w:hideMark/>
          </w:tcPr>
          <w:p w14:paraId="52806C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1,417.0</w:t>
            </w:r>
          </w:p>
        </w:tc>
        <w:tc>
          <w:tcPr>
            <w:tcW w:w="650" w:type="pct"/>
            <w:shd w:val="clear" w:color="auto" w:fill="auto"/>
            <w:vAlign w:val="center"/>
            <w:hideMark/>
          </w:tcPr>
          <w:p w14:paraId="23C067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1,244.4</w:t>
            </w:r>
          </w:p>
        </w:tc>
        <w:tc>
          <w:tcPr>
            <w:tcW w:w="557" w:type="pct"/>
            <w:shd w:val="clear" w:color="auto" w:fill="auto"/>
            <w:vAlign w:val="center"/>
            <w:hideMark/>
          </w:tcPr>
          <w:p w14:paraId="273D77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547.3</w:t>
            </w:r>
          </w:p>
        </w:tc>
        <w:tc>
          <w:tcPr>
            <w:tcW w:w="616" w:type="pct"/>
            <w:shd w:val="clear" w:color="auto" w:fill="auto"/>
            <w:vAlign w:val="center"/>
            <w:hideMark/>
          </w:tcPr>
          <w:p w14:paraId="7C138C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38.6%</w:t>
            </w:r>
          </w:p>
        </w:tc>
        <w:tc>
          <w:tcPr>
            <w:tcW w:w="607" w:type="pct"/>
            <w:shd w:val="clear" w:color="auto" w:fill="auto"/>
            <w:vAlign w:val="center"/>
            <w:hideMark/>
          </w:tcPr>
          <w:p w14:paraId="1513AF9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44.0%</w:t>
            </w:r>
          </w:p>
        </w:tc>
      </w:tr>
      <w:tr w:rsidR="006B534C" w:rsidRPr="004C2A0B" w14:paraId="31CAA376" w14:textId="77777777" w:rsidTr="006B534C">
        <w:trPr>
          <w:trHeight w:val="288"/>
        </w:trPr>
        <w:tc>
          <w:tcPr>
            <w:tcW w:w="320" w:type="pct"/>
            <w:shd w:val="clear" w:color="auto" w:fill="auto"/>
            <w:vAlign w:val="center"/>
            <w:hideMark/>
          </w:tcPr>
          <w:p w14:paraId="75B0C6C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9C714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56149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1,417.0</w:t>
            </w:r>
          </w:p>
        </w:tc>
        <w:tc>
          <w:tcPr>
            <w:tcW w:w="650" w:type="pct"/>
            <w:shd w:val="clear" w:color="auto" w:fill="auto"/>
            <w:vAlign w:val="center"/>
            <w:hideMark/>
          </w:tcPr>
          <w:p w14:paraId="0045C5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1,244.4</w:t>
            </w:r>
          </w:p>
        </w:tc>
        <w:tc>
          <w:tcPr>
            <w:tcW w:w="557" w:type="pct"/>
            <w:shd w:val="clear" w:color="auto" w:fill="auto"/>
            <w:vAlign w:val="center"/>
            <w:hideMark/>
          </w:tcPr>
          <w:p w14:paraId="0FABE2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547.3</w:t>
            </w:r>
          </w:p>
        </w:tc>
        <w:tc>
          <w:tcPr>
            <w:tcW w:w="616" w:type="pct"/>
            <w:shd w:val="clear" w:color="auto" w:fill="auto"/>
            <w:vAlign w:val="center"/>
            <w:hideMark/>
          </w:tcPr>
          <w:p w14:paraId="50236E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38.6%</w:t>
            </w:r>
          </w:p>
        </w:tc>
        <w:tc>
          <w:tcPr>
            <w:tcW w:w="607" w:type="pct"/>
            <w:shd w:val="clear" w:color="auto" w:fill="auto"/>
            <w:vAlign w:val="center"/>
            <w:hideMark/>
          </w:tcPr>
          <w:p w14:paraId="7A4485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w:t>
            </w:r>
          </w:p>
        </w:tc>
      </w:tr>
      <w:tr w:rsidR="006B534C" w:rsidRPr="004C2A0B" w14:paraId="6D7C372A" w14:textId="77777777" w:rsidTr="006B534C">
        <w:trPr>
          <w:trHeight w:val="288"/>
        </w:trPr>
        <w:tc>
          <w:tcPr>
            <w:tcW w:w="320" w:type="pct"/>
            <w:shd w:val="clear" w:color="auto" w:fill="auto"/>
            <w:vAlign w:val="center"/>
            <w:hideMark/>
          </w:tcPr>
          <w:p w14:paraId="45EDA1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5CC8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A816A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781.0</w:t>
            </w:r>
          </w:p>
        </w:tc>
        <w:tc>
          <w:tcPr>
            <w:tcW w:w="650" w:type="pct"/>
            <w:shd w:val="clear" w:color="auto" w:fill="auto"/>
            <w:vAlign w:val="center"/>
            <w:hideMark/>
          </w:tcPr>
          <w:p w14:paraId="41F070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803.6</w:t>
            </w:r>
          </w:p>
        </w:tc>
        <w:tc>
          <w:tcPr>
            <w:tcW w:w="557" w:type="pct"/>
            <w:shd w:val="clear" w:color="auto" w:fill="auto"/>
            <w:vAlign w:val="center"/>
            <w:hideMark/>
          </w:tcPr>
          <w:p w14:paraId="401D72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384.6</w:t>
            </w:r>
          </w:p>
        </w:tc>
        <w:tc>
          <w:tcPr>
            <w:tcW w:w="616" w:type="pct"/>
            <w:shd w:val="clear" w:color="auto" w:fill="auto"/>
            <w:vAlign w:val="center"/>
            <w:hideMark/>
          </w:tcPr>
          <w:p w14:paraId="44B04B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c>
          <w:tcPr>
            <w:tcW w:w="607" w:type="pct"/>
            <w:shd w:val="clear" w:color="auto" w:fill="auto"/>
            <w:vAlign w:val="center"/>
            <w:hideMark/>
          </w:tcPr>
          <w:p w14:paraId="3A4112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r>
      <w:tr w:rsidR="006B534C" w:rsidRPr="004C2A0B" w14:paraId="6D2071B1" w14:textId="77777777" w:rsidTr="006B534C">
        <w:trPr>
          <w:trHeight w:val="288"/>
        </w:trPr>
        <w:tc>
          <w:tcPr>
            <w:tcW w:w="320" w:type="pct"/>
            <w:shd w:val="clear" w:color="auto" w:fill="auto"/>
            <w:vAlign w:val="center"/>
            <w:hideMark/>
          </w:tcPr>
          <w:p w14:paraId="515D32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6851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FF8D6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609.0</w:t>
            </w:r>
          </w:p>
        </w:tc>
        <w:tc>
          <w:tcPr>
            <w:tcW w:w="650" w:type="pct"/>
            <w:shd w:val="clear" w:color="auto" w:fill="auto"/>
            <w:vAlign w:val="center"/>
            <w:hideMark/>
          </w:tcPr>
          <w:p w14:paraId="6848DF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413.8</w:t>
            </w:r>
          </w:p>
        </w:tc>
        <w:tc>
          <w:tcPr>
            <w:tcW w:w="557" w:type="pct"/>
            <w:shd w:val="clear" w:color="auto" w:fill="auto"/>
            <w:vAlign w:val="center"/>
            <w:hideMark/>
          </w:tcPr>
          <w:p w14:paraId="4EC0D7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150.5</w:t>
            </w:r>
          </w:p>
        </w:tc>
        <w:tc>
          <w:tcPr>
            <w:tcW w:w="616" w:type="pct"/>
            <w:shd w:val="clear" w:color="auto" w:fill="auto"/>
            <w:vAlign w:val="center"/>
            <w:hideMark/>
          </w:tcPr>
          <w:p w14:paraId="57082A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w:t>
            </w:r>
          </w:p>
        </w:tc>
        <w:tc>
          <w:tcPr>
            <w:tcW w:w="607" w:type="pct"/>
            <w:shd w:val="clear" w:color="auto" w:fill="auto"/>
            <w:vAlign w:val="center"/>
            <w:hideMark/>
          </w:tcPr>
          <w:p w14:paraId="6F5363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36.4%</w:t>
            </w:r>
          </w:p>
        </w:tc>
      </w:tr>
      <w:tr w:rsidR="006B534C" w:rsidRPr="004C2A0B" w14:paraId="4A66E272" w14:textId="77777777" w:rsidTr="006B534C">
        <w:trPr>
          <w:trHeight w:val="288"/>
        </w:trPr>
        <w:tc>
          <w:tcPr>
            <w:tcW w:w="320" w:type="pct"/>
            <w:shd w:val="clear" w:color="auto" w:fill="auto"/>
            <w:vAlign w:val="center"/>
            <w:hideMark/>
          </w:tcPr>
          <w:p w14:paraId="10B68B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60F1B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CA1CD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w:t>
            </w:r>
          </w:p>
        </w:tc>
        <w:tc>
          <w:tcPr>
            <w:tcW w:w="650" w:type="pct"/>
            <w:shd w:val="clear" w:color="auto" w:fill="auto"/>
            <w:vAlign w:val="center"/>
            <w:hideMark/>
          </w:tcPr>
          <w:p w14:paraId="766279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w:t>
            </w:r>
          </w:p>
        </w:tc>
        <w:tc>
          <w:tcPr>
            <w:tcW w:w="557" w:type="pct"/>
            <w:shd w:val="clear" w:color="auto" w:fill="auto"/>
            <w:vAlign w:val="center"/>
            <w:hideMark/>
          </w:tcPr>
          <w:p w14:paraId="3ACD16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w:t>
            </w:r>
          </w:p>
        </w:tc>
        <w:tc>
          <w:tcPr>
            <w:tcW w:w="616" w:type="pct"/>
            <w:shd w:val="clear" w:color="auto" w:fill="auto"/>
            <w:vAlign w:val="center"/>
            <w:hideMark/>
          </w:tcPr>
          <w:p w14:paraId="68DFDC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c>
          <w:tcPr>
            <w:tcW w:w="607" w:type="pct"/>
            <w:shd w:val="clear" w:color="auto" w:fill="auto"/>
            <w:vAlign w:val="center"/>
            <w:hideMark/>
          </w:tcPr>
          <w:p w14:paraId="6F2A72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7C175D4C" w14:textId="77777777" w:rsidTr="006B534C">
        <w:trPr>
          <w:trHeight w:val="288"/>
        </w:trPr>
        <w:tc>
          <w:tcPr>
            <w:tcW w:w="320" w:type="pct"/>
            <w:shd w:val="clear" w:color="auto" w:fill="auto"/>
            <w:vAlign w:val="center"/>
            <w:hideMark/>
          </w:tcPr>
          <w:p w14:paraId="680A1B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6C974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999E7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005102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3EEA9B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0.8</w:t>
            </w:r>
          </w:p>
        </w:tc>
        <w:tc>
          <w:tcPr>
            <w:tcW w:w="616" w:type="pct"/>
            <w:shd w:val="clear" w:color="auto" w:fill="auto"/>
            <w:vAlign w:val="center"/>
            <w:hideMark/>
          </w:tcPr>
          <w:p w14:paraId="494B81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w:t>
            </w:r>
          </w:p>
        </w:tc>
        <w:tc>
          <w:tcPr>
            <w:tcW w:w="607" w:type="pct"/>
            <w:shd w:val="clear" w:color="auto" w:fill="auto"/>
            <w:vAlign w:val="center"/>
            <w:hideMark/>
          </w:tcPr>
          <w:p w14:paraId="70B573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w:t>
            </w:r>
          </w:p>
        </w:tc>
      </w:tr>
      <w:tr w:rsidR="006B534C" w:rsidRPr="004C2A0B" w14:paraId="6324EF89" w14:textId="77777777" w:rsidTr="006B534C">
        <w:trPr>
          <w:trHeight w:val="288"/>
        </w:trPr>
        <w:tc>
          <w:tcPr>
            <w:tcW w:w="320" w:type="pct"/>
            <w:shd w:val="clear" w:color="auto" w:fill="auto"/>
            <w:vAlign w:val="center"/>
            <w:hideMark/>
          </w:tcPr>
          <w:p w14:paraId="276314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06 03</w:t>
            </w:r>
          </w:p>
        </w:tc>
        <w:tc>
          <w:tcPr>
            <w:tcW w:w="1593" w:type="pct"/>
            <w:shd w:val="clear" w:color="auto" w:fill="auto"/>
            <w:vAlign w:val="center"/>
            <w:hideMark/>
          </w:tcPr>
          <w:p w14:paraId="1F17A33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პოლიტიკური პარტიების დაფინანსება</w:t>
            </w:r>
          </w:p>
        </w:tc>
        <w:tc>
          <w:tcPr>
            <w:tcW w:w="658" w:type="pct"/>
            <w:shd w:val="clear" w:color="auto" w:fill="auto"/>
            <w:vAlign w:val="center"/>
            <w:hideMark/>
          </w:tcPr>
          <w:p w14:paraId="68DD27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13,837.0</w:t>
            </w:r>
          </w:p>
        </w:tc>
        <w:tc>
          <w:tcPr>
            <w:tcW w:w="650" w:type="pct"/>
            <w:shd w:val="clear" w:color="auto" w:fill="auto"/>
            <w:vAlign w:val="center"/>
            <w:hideMark/>
          </w:tcPr>
          <w:p w14:paraId="074083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13,837.0</w:t>
            </w:r>
          </w:p>
        </w:tc>
        <w:tc>
          <w:tcPr>
            <w:tcW w:w="557" w:type="pct"/>
            <w:shd w:val="clear" w:color="auto" w:fill="auto"/>
            <w:vAlign w:val="center"/>
            <w:hideMark/>
          </w:tcPr>
          <w:p w14:paraId="510F51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6,553.7</w:t>
            </w:r>
          </w:p>
        </w:tc>
        <w:tc>
          <w:tcPr>
            <w:tcW w:w="616" w:type="pct"/>
            <w:shd w:val="clear" w:color="auto" w:fill="auto"/>
            <w:vAlign w:val="center"/>
            <w:hideMark/>
          </w:tcPr>
          <w:p w14:paraId="53A95B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c>
          <w:tcPr>
            <w:tcW w:w="607" w:type="pct"/>
            <w:shd w:val="clear" w:color="auto" w:fill="auto"/>
            <w:vAlign w:val="center"/>
            <w:hideMark/>
          </w:tcPr>
          <w:p w14:paraId="231E79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r>
      <w:tr w:rsidR="006B534C" w:rsidRPr="004C2A0B" w14:paraId="30A519F7" w14:textId="77777777" w:rsidTr="006B534C">
        <w:trPr>
          <w:trHeight w:val="288"/>
        </w:trPr>
        <w:tc>
          <w:tcPr>
            <w:tcW w:w="320" w:type="pct"/>
            <w:shd w:val="clear" w:color="auto" w:fill="auto"/>
            <w:vAlign w:val="center"/>
            <w:hideMark/>
          </w:tcPr>
          <w:p w14:paraId="1B0649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B44D2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A3942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13,837.0</w:t>
            </w:r>
          </w:p>
        </w:tc>
        <w:tc>
          <w:tcPr>
            <w:tcW w:w="650" w:type="pct"/>
            <w:shd w:val="clear" w:color="auto" w:fill="auto"/>
            <w:vAlign w:val="center"/>
            <w:hideMark/>
          </w:tcPr>
          <w:p w14:paraId="01BE2B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13,837.0</w:t>
            </w:r>
          </w:p>
        </w:tc>
        <w:tc>
          <w:tcPr>
            <w:tcW w:w="557" w:type="pct"/>
            <w:shd w:val="clear" w:color="auto" w:fill="auto"/>
            <w:vAlign w:val="center"/>
            <w:hideMark/>
          </w:tcPr>
          <w:p w14:paraId="779C6C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6,553.7</w:t>
            </w:r>
          </w:p>
        </w:tc>
        <w:tc>
          <w:tcPr>
            <w:tcW w:w="616" w:type="pct"/>
            <w:shd w:val="clear" w:color="auto" w:fill="auto"/>
            <w:vAlign w:val="center"/>
            <w:hideMark/>
          </w:tcPr>
          <w:p w14:paraId="47078A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c>
          <w:tcPr>
            <w:tcW w:w="607" w:type="pct"/>
            <w:shd w:val="clear" w:color="auto" w:fill="auto"/>
            <w:vAlign w:val="center"/>
            <w:hideMark/>
          </w:tcPr>
          <w:p w14:paraId="074657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r>
      <w:tr w:rsidR="006B534C" w:rsidRPr="004C2A0B" w14:paraId="5DA7CC89" w14:textId="77777777" w:rsidTr="006B534C">
        <w:trPr>
          <w:trHeight w:val="288"/>
        </w:trPr>
        <w:tc>
          <w:tcPr>
            <w:tcW w:w="320" w:type="pct"/>
            <w:shd w:val="clear" w:color="auto" w:fill="auto"/>
            <w:vAlign w:val="center"/>
            <w:hideMark/>
          </w:tcPr>
          <w:p w14:paraId="48E1F5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90D7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2B383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13,837.0</w:t>
            </w:r>
          </w:p>
        </w:tc>
        <w:tc>
          <w:tcPr>
            <w:tcW w:w="650" w:type="pct"/>
            <w:shd w:val="clear" w:color="auto" w:fill="auto"/>
            <w:vAlign w:val="center"/>
            <w:hideMark/>
          </w:tcPr>
          <w:p w14:paraId="0BC2F0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13,837.0</w:t>
            </w:r>
          </w:p>
        </w:tc>
        <w:tc>
          <w:tcPr>
            <w:tcW w:w="557" w:type="pct"/>
            <w:shd w:val="clear" w:color="auto" w:fill="auto"/>
            <w:vAlign w:val="center"/>
            <w:hideMark/>
          </w:tcPr>
          <w:p w14:paraId="50840D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6,553.7</w:t>
            </w:r>
          </w:p>
        </w:tc>
        <w:tc>
          <w:tcPr>
            <w:tcW w:w="616" w:type="pct"/>
            <w:shd w:val="clear" w:color="auto" w:fill="auto"/>
            <w:vAlign w:val="center"/>
            <w:hideMark/>
          </w:tcPr>
          <w:p w14:paraId="7516AC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01E8DE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r>
      <w:tr w:rsidR="006B534C" w:rsidRPr="004C2A0B" w14:paraId="6B9B1D41" w14:textId="77777777" w:rsidTr="006B534C">
        <w:trPr>
          <w:trHeight w:val="288"/>
        </w:trPr>
        <w:tc>
          <w:tcPr>
            <w:tcW w:w="320" w:type="pct"/>
            <w:shd w:val="clear" w:color="auto" w:fill="auto"/>
            <w:vAlign w:val="center"/>
            <w:hideMark/>
          </w:tcPr>
          <w:p w14:paraId="095E7E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06 04</w:t>
            </w:r>
          </w:p>
        </w:tc>
        <w:tc>
          <w:tcPr>
            <w:tcW w:w="1593" w:type="pct"/>
            <w:shd w:val="clear" w:color="auto" w:fill="auto"/>
            <w:vAlign w:val="center"/>
            <w:hideMark/>
          </w:tcPr>
          <w:p w14:paraId="092550E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არჩევნების ჩატარების ღონისძიებები</w:t>
            </w:r>
          </w:p>
        </w:tc>
        <w:tc>
          <w:tcPr>
            <w:tcW w:w="658" w:type="pct"/>
            <w:shd w:val="clear" w:color="auto" w:fill="auto"/>
            <w:vAlign w:val="center"/>
            <w:hideMark/>
          </w:tcPr>
          <w:p w14:paraId="779E5D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1173FE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2,531.1</w:t>
            </w:r>
          </w:p>
        </w:tc>
        <w:tc>
          <w:tcPr>
            <w:tcW w:w="557" w:type="pct"/>
            <w:shd w:val="clear" w:color="auto" w:fill="auto"/>
            <w:vAlign w:val="center"/>
            <w:hideMark/>
          </w:tcPr>
          <w:p w14:paraId="29F00E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2,447.9</w:t>
            </w:r>
          </w:p>
        </w:tc>
        <w:tc>
          <w:tcPr>
            <w:tcW w:w="616" w:type="pct"/>
            <w:shd w:val="clear" w:color="auto" w:fill="auto"/>
            <w:vAlign w:val="center"/>
            <w:hideMark/>
          </w:tcPr>
          <w:p w14:paraId="7969B4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673B5E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96.7%</w:t>
            </w:r>
          </w:p>
        </w:tc>
      </w:tr>
      <w:tr w:rsidR="006B534C" w:rsidRPr="004C2A0B" w14:paraId="01982D3C" w14:textId="77777777" w:rsidTr="006B534C">
        <w:trPr>
          <w:trHeight w:val="288"/>
        </w:trPr>
        <w:tc>
          <w:tcPr>
            <w:tcW w:w="320" w:type="pct"/>
            <w:shd w:val="clear" w:color="auto" w:fill="auto"/>
            <w:vAlign w:val="center"/>
            <w:hideMark/>
          </w:tcPr>
          <w:p w14:paraId="38BE31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37696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80BD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10ECFB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2,439.8</w:t>
            </w:r>
          </w:p>
        </w:tc>
        <w:tc>
          <w:tcPr>
            <w:tcW w:w="557" w:type="pct"/>
            <w:shd w:val="clear" w:color="auto" w:fill="auto"/>
            <w:vAlign w:val="center"/>
            <w:hideMark/>
          </w:tcPr>
          <w:p w14:paraId="6E7E83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2,356.6</w:t>
            </w:r>
          </w:p>
        </w:tc>
        <w:tc>
          <w:tcPr>
            <w:tcW w:w="616" w:type="pct"/>
            <w:shd w:val="clear" w:color="auto" w:fill="auto"/>
            <w:vAlign w:val="center"/>
            <w:hideMark/>
          </w:tcPr>
          <w:p w14:paraId="067AD2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30DBF6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96.6%</w:t>
            </w:r>
          </w:p>
        </w:tc>
      </w:tr>
      <w:tr w:rsidR="006B534C" w:rsidRPr="004C2A0B" w14:paraId="01502D10" w14:textId="77777777" w:rsidTr="006B534C">
        <w:trPr>
          <w:trHeight w:val="288"/>
        </w:trPr>
        <w:tc>
          <w:tcPr>
            <w:tcW w:w="320" w:type="pct"/>
            <w:shd w:val="clear" w:color="auto" w:fill="auto"/>
            <w:vAlign w:val="center"/>
            <w:hideMark/>
          </w:tcPr>
          <w:p w14:paraId="460BF5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D994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D2E2D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F9373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1,333.5</w:t>
            </w:r>
          </w:p>
        </w:tc>
        <w:tc>
          <w:tcPr>
            <w:tcW w:w="557" w:type="pct"/>
            <w:shd w:val="clear" w:color="auto" w:fill="auto"/>
            <w:vAlign w:val="center"/>
            <w:hideMark/>
          </w:tcPr>
          <w:p w14:paraId="66B7F3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1,282.1</w:t>
            </w:r>
          </w:p>
        </w:tc>
        <w:tc>
          <w:tcPr>
            <w:tcW w:w="616" w:type="pct"/>
            <w:shd w:val="clear" w:color="auto" w:fill="auto"/>
            <w:vAlign w:val="center"/>
            <w:hideMark/>
          </w:tcPr>
          <w:p w14:paraId="39FCAC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D7875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96.1%</w:t>
            </w:r>
          </w:p>
        </w:tc>
      </w:tr>
      <w:tr w:rsidR="006B534C" w:rsidRPr="004C2A0B" w14:paraId="01CE1F64" w14:textId="77777777" w:rsidTr="006B534C">
        <w:trPr>
          <w:trHeight w:val="288"/>
        </w:trPr>
        <w:tc>
          <w:tcPr>
            <w:tcW w:w="320" w:type="pct"/>
            <w:shd w:val="clear" w:color="auto" w:fill="auto"/>
            <w:vAlign w:val="center"/>
            <w:hideMark/>
          </w:tcPr>
          <w:p w14:paraId="7BDD61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00CE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50D60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D3D36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953.4</w:t>
            </w:r>
          </w:p>
        </w:tc>
        <w:tc>
          <w:tcPr>
            <w:tcW w:w="557" w:type="pct"/>
            <w:shd w:val="clear" w:color="auto" w:fill="auto"/>
            <w:vAlign w:val="center"/>
            <w:hideMark/>
          </w:tcPr>
          <w:p w14:paraId="506722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943.2</w:t>
            </w:r>
          </w:p>
        </w:tc>
        <w:tc>
          <w:tcPr>
            <w:tcW w:w="616" w:type="pct"/>
            <w:shd w:val="clear" w:color="auto" w:fill="auto"/>
            <w:vAlign w:val="center"/>
            <w:hideMark/>
          </w:tcPr>
          <w:p w14:paraId="1F9BB8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3F60F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98.9%</w:t>
            </w:r>
          </w:p>
        </w:tc>
      </w:tr>
      <w:tr w:rsidR="006B534C" w:rsidRPr="004C2A0B" w14:paraId="62CA9DD6" w14:textId="77777777" w:rsidTr="006B534C">
        <w:trPr>
          <w:trHeight w:val="288"/>
        </w:trPr>
        <w:tc>
          <w:tcPr>
            <w:tcW w:w="320" w:type="pct"/>
            <w:shd w:val="clear" w:color="auto" w:fill="auto"/>
            <w:vAlign w:val="center"/>
            <w:hideMark/>
          </w:tcPr>
          <w:p w14:paraId="5B96F1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B9DC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D59EB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DAFBE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152.9</w:t>
            </w:r>
          </w:p>
        </w:tc>
        <w:tc>
          <w:tcPr>
            <w:tcW w:w="557" w:type="pct"/>
            <w:shd w:val="clear" w:color="auto" w:fill="auto"/>
            <w:vAlign w:val="center"/>
            <w:hideMark/>
          </w:tcPr>
          <w:p w14:paraId="7A2342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131.4</w:t>
            </w:r>
          </w:p>
        </w:tc>
        <w:tc>
          <w:tcPr>
            <w:tcW w:w="616" w:type="pct"/>
            <w:shd w:val="clear" w:color="auto" w:fill="auto"/>
            <w:vAlign w:val="center"/>
            <w:hideMark/>
          </w:tcPr>
          <w:p w14:paraId="35C17F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B4AE1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85.9%</w:t>
            </w:r>
          </w:p>
        </w:tc>
      </w:tr>
      <w:tr w:rsidR="006B534C" w:rsidRPr="004C2A0B" w14:paraId="4BE53D89" w14:textId="77777777" w:rsidTr="006B534C">
        <w:trPr>
          <w:trHeight w:val="288"/>
        </w:trPr>
        <w:tc>
          <w:tcPr>
            <w:tcW w:w="320" w:type="pct"/>
            <w:shd w:val="clear" w:color="auto" w:fill="auto"/>
            <w:vAlign w:val="center"/>
            <w:hideMark/>
          </w:tcPr>
          <w:p w14:paraId="1215F8E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FB824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EC294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29C896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91.3</w:t>
            </w:r>
          </w:p>
        </w:tc>
        <w:tc>
          <w:tcPr>
            <w:tcW w:w="557" w:type="pct"/>
            <w:shd w:val="clear" w:color="auto" w:fill="auto"/>
            <w:vAlign w:val="center"/>
            <w:hideMark/>
          </w:tcPr>
          <w:p w14:paraId="0F3C9A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91.3</w:t>
            </w:r>
          </w:p>
        </w:tc>
        <w:tc>
          <w:tcPr>
            <w:tcW w:w="616" w:type="pct"/>
            <w:shd w:val="clear" w:color="auto" w:fill="auto"/>
            <w:vAlign w:val="center"/>
            <w:hideMark/>
          </w:tcPr>
          <w:p w14:paraId="230461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7A19D3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175372B8" w14:textId="77777777" w:rsidTr="006B534C">
        <w:trPr>
          <w:trHeight w:val="288"/>
        </w:trPr>
        <w:tc>
          <w:tcPr>
            <w:tcW w:w="320" w:type="pct"/>
            <w:shd w:val="clear" w:color="auto" w:fill="auto"/>
            <w:vAlign w:val="center"/>
            <w:hideMark/>
          </w:tcPr>
          <w:p w14:paraId="3476A1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07 00</w:t>
            </w:r>
          </w:p>
        </w:tc>
        <w:tc>
          <w:tcPr>
            <w:tcW w:w="1593" w:type="pct"/>
            <w:shd w:val="clear" w:color="auto" w:fill="auto"/>
            <w:vAlign w:val="center"/>
            <w:hideMark/>
          </w:tcPr>
          <w:p w14:paraId="461A2D0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საკონსტიტუციო სასამართლო</w:t>
            </w:r>
          </w:p>
        </w:tc>
        <w:tc>
          <w:tcPr>
            <w:tcW w:w="658" w:type="pct"/>
            <w:shd w:val="clear" w:color="auto" w:fill="auto"/>
            <w:vAlign w:val="center"/>
            <w:hideMark/>
          </w:tcPr>
          <w:p w14:paraId="753E4C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4,950.0</w:t>
            </w:r>
          </w:p>
        </w:tc>
        <w:tc>
          <w:tcPr>
            <w:tcW w:w="650" w:type="pct"/>
            <w:shd w:val="clear" w:color="auto" w:fill="auto"/>
            <w:vAlign w:val="center"/>
            <w:hideMark/>
          </w:tcPr>
          <w:p w14:paraId="71FB0E4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4,950.0</w:t>
            </w:r>
          </w:p>
        </w:tc>
        <w:tc>
          <w:tcPr>
            <w:tcW w:w="557" w:type="pct"/>
            <w:shd w:val="clear" w:color="auto" w:fill="auto"/>
            <w:vAlign w:val="center"/>
            <w:hideMark/>
          </w:tcPr>
          <w:p w14:paraId="475FFC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2,040.0</w:t>
            </w:r>
          </w:p>
        </w:tc>
        <w:tc>
          <w:tcPr>
            <w:tcW w:w="616" w:type="pct"/>
            <w:shd w:val="clear" w:color="auto" w:fill="auto"/>
            <w:vAlign w:val="center"/>
            <w:hideMark/>
          </w:tcPr>
          <w:p w14:paraId="485C4B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41.2%</w:t>
            </w:r>
          </w:p>
        </w:tc>
        <w:tc>
          <w:tcPr>
            <w:tcW w:w="607" w:type="pct"/>
            <w:shd w:val="clear" w:color="auto" w:fill="auto"/>
            <w:vAlign w:val="center"/>
            <w:hideMark/>
          </w:tcPr>
          <w:p w14:paraId="17B860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41.2%</w:t>
            </w:r>
          </w:p>
        </w:tc>
      </w:tr>
      <w:tr w:rsidR="006B534C" w:rsidRPr="004C2A0B" w14:paraId="0023D1E7" w14:textId="77777777" w:rsidTr="006B534C">
        <w:trPr>
          <w:trHeight w:val="288"/>
        </w:trPr>
        <w:tc>
          <w:tcPr>
            <w:tcW w:w="320" w:type="pct"/>
            <w:shd w:val="clear" w:color="auto" w:fill="auto"/>
            <w:vAlign w:val="center"/>
            <w:hideMark/>
          </w:tcPr>
          <w:p w14:paraId="7764C34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A44A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CD42D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4,850.0</w:t>
            </w:r>
          </w:p>
        </w:tc>
        <w:tc>
          <w:tcPr>
            <w:tcW w:w="650" w:type="pct"/>
            <w:shd w:val="clear" w:color="auto" w:fill="auto"/>
            <w:vAlign w:val="center"/>
            <w:hideMark/>
          </w:tcPr>
          <w:p w14:paraId="42E8E0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4,850.0</w:t>
            </w:r>
          </w:p>
        </w:tc>
        <w:tc>
          <w:tcPr>
            <w:tcW w:w="557" w:type="pct"/>
            <w:shd w:val="clear" w:color="auto" w:fill="auto"/>
            <w:vAlign w:val="center"/>
            <w:hideMark/>
          </w:tcPr>
          <w:p w14:paraId="7AF761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2,007.5</w:t>
            </w:r>
          </w:p>
        </w:tc>
        <w:tc>
          <w:tcPr>
            <w:tcW w:w="616" w:type="pct"/>
            <w:shd w:val="clear" w:color="auto" w:fill="auto"/>
            <w:vAlign w:val="center"/>
            <w:hideMark/>
          </w:tcPr>
          <w:p w14:paraId="7F6E42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41.4%</w:t>
            </w:r>
          </w:p>
        </w:tc>
        <w:tc>
          <w:tcPr>
            <w:tcW w:w="607" w:type="pct"/>
            <w:shd w:val="clear" w:color="auto" w:fill="auto"/>
            <w:vAlign w:val="center"/>
            <w:hideMark/>
          </w:tcPr>
          <w:p w14:paraId="43F3EE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41.4%</w:t>
            </w:r>
          </w:p>
        </w:tc>
      </w:tr>
      <w:tr w:rsidR="006B534C" w:rsidRPr="004C2A0B" w14:paraId="1E123AB3" w14:textId="77777777" w:rsidTr="006B534C">
        <w:trPr>
          <w:trHeight w:val="288"/>
        </w:trPr>
        <w:tc>
          <w:tcPr>
            <w:tcW w:w="320" w:type="pct"/>
            <w:shd w:val="clear" w:color="auto" w:fill="auto"/>
            <w:vAlign w:val="center"/>
            <w:hideMark/>
          </w:tcPr>
          <w:p w14:paraId="79383F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EF58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21631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3,462.0</w:t>
            </w:r>
          </w:p>
        </w:tc>
        <w:tc>
          <w:tcPr>
            <w:tcW w:w="650" w:type="pct"/>
            <w:shd w:val="clear" w:color="auto" w:fill="auto"/>
            <w:vAlign w:val="center"/>
            <w:hideMark/>
          </w:tcPr>
          <w:p w14:paraId="088076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3,459.0</w:t>
            </w:r>
          </w:p>
        </w:tc>
        <w:tc>
          <w:tcPr>
            <w:tcW w:w="557" w:type="pct"/>
            <w:shd w:val="clear" w:color="auto" w:fill="auto"/>
            <w:vAlign w:val="center"/>
            <w:hideMark/>
          </w:tcPr>
          <w:p w14:paraId="4340E4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1,426.3</w:t>
            </w:r>
          </w:p>
        </w:tc>
        <w:tc>
          <w:tcPr>
            <w:tcW w:w="616" w:type="pct"/>
            <w:shd w:val="clear" w:color="auto" w:fill="auto"/>
            <w:vAlign w:val="center"/>
            <w:hideMark/>
          </w:tcPr>
          <w:p w14:paraId="2B7F36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c>
          <w:tcPr>
            <w:tcW w:w="607" w:type="pct"/>
            <w:shd w:val="clear" w:color="auto" w:fill="auto"/>
            <w:vAlign w:val="center"/>
            <w:hideMark/>
          </w:tcPr>
          <w:p w14:paraId="4A6BA1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r>
      <w:tr w:rsidR="006B534C" w:rsidRPr="004C2A0B" w14:paraId="20BE5D59" w14:textId="77777777" w:rsidTr="006B534C">
        <w:trPr>
          <w:trHeight w:val="288"/>
        </w:trPr>
        <w:tc>
          <w:tcPr>
            <w:tcW w:w="320" w:type="pct"/>
            <w:shd w:val="clear" w:color="auto" w:fill="auto"/>
            <w:vAlign w:val="center"/>
            <w:hideMark/>
          </w:tcPr>
          <w:p w14:paraId="3C629D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3676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A6896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1,239.0</w:t>
            </w:r>
          </w:p>
        </w:tc>
        <w:tc>
          <w:tcPr>
            <w:tcW w:w="650" w:type="pct"/>
            <w:shd w:val="clear" w:color="auto" w:fill="auto"/>
            <w:vAlign w:val="center"/>
            <w:hideMark/>
          </w:tcPr>
          <w:p w14:paraId="1959BA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1,239.0</w:t>
            </w:r>
          </w:p>
        </w:tc>
        <w:tc>
          <w:tcPr>
            <w:tcW w:w="557" w:type="pct"/>
            <w:shd w:val="clear" w:color="auto" w:fill="auto"/>
            <w:vAlign w:val="center"/>
            <w:hideMark/>
          </w:tcPr>
          <w:p w14:paraId="2263B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528.9</w:t>
            </w:r>
          </w:p>
        </w:tc>
        <w:tc>
          <w:tcPr>
            <w:tcW w:w="616" w:type="pct"/>
            <w:shd w:val="clear" w:color="auto" w:fill="auto"/>
            <w:vAlign w:val="center"/>
            <w:hideMark/>
          </w:tcPr>
          <w:p w14:paraId="667D37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c>
          <w:tcPr>
            <w:tcW w:w="607" w:type="pct"/>
            <w:shd w:val="clear" w:color="auto" w:fill="auto"/>
            <w:vAlign w:val="center"/>
            <w:hideMark/>
          </w:tcPr>
          <w:p w14:paraId="6CC370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r>
      <w:tr w:rsidR="006B534C" w:rsidRPr="004C2A0B" w14:paraId="3785F0C4" w14:textId="77777777" w:rsidTr="006B534C">
        <w:trPr>
          <w:trHeight w:val="288"/>
        </w:trPr>
        <w:tc>
          <w:tcPr>
            <w:tcW w:w="320" w:type="pct"/>
            <w:shd w:val="clear" w:color="auto" w:fill="auto"/>
            <w:vAlign w:val="center"/>
            <w:hideMark/>
          </w:tcPr>
          <w:p w14:paraId="420FEA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97F8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C25F2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650" w:type="pct"/>
            <w:shd w:val="clear" w:color="auto" w:fill="auto"/>
            <w:vAlign w:val="center"/>
            <w:hideMark/>
          </w:tcPr>
          <w:p w14:paraId="76CCD0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557" w:type="pct"/>
            <w:shd w:val="clear" w:color="auto" w:fill="auto"/>
            <w:vAlign w:val="center"/>
            <w:hideMark/>
          </w:tcPr>
          <w:p w14:paraId="2A7A0D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76C17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8C84E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6B761B60" w14:textId="77777777" w:rsidTr="006B534C">
        <w:trPr>
          <w:trHeight w:val="288"/>
        </w:trPr>
        <w:tc>
          <w:tcPr>
            <w:tcW w:w="320" w:type="pct"/>
            <w:shd w:val="clear" w:color="auto" w:fill="auto"/>
            <w:vAlign w:val="center"/>
            <w:hideMark/>
          </w:tcPr>
          <w:p w14:paraId="287254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2100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E0DCF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12DD09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44B8FA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w:t>
            </w:r>
          </w:p>
        </w:tc>
        <w:tc>
          <w:tcPr>
            <w:tcW w:w="616" w:type="pct"/>
            <w:shd w:val="clear" w:color="auto" w:fill="auto"/>
            <w:vAlign w:val="center"/>
            <w:hideMark/>
          </w:tcPr>
          <w:p w14:paraId="0771AB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81.2%</w:t>
            </w:r>
          </w:p>
        </w:tc>
        <w:tc>
          <w:tcPr>
            <w:tcW w:w="607" w:type="pct"/>
            <w:shd w:val="clear" w:color="auto" w:fill="auto"/>
            <w:vAlign w:val="center"/>
            <w:hideMark/>
          </w:tcPr>
          <w:p w14:paraId="2ED990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50.8%</w:t>
            </w:r>
          </w:p>
        </w:tc>
      </w:tr>
      <w:tr w:rsidR="006B534C" w:rsidRPr="004C2A0B" w14:paraId="6872FDCF" w14:textId="77777777" w:rsidTr="006B534C">
        <w:trPr>
          <w:trHeight w:val="288"/>
        </w:trPr>
        <w:tc>
          <w:tcPr>
            <w:tcW w:w="320" w:type="pct"/>
            <w:shd w:val="clear" w:color="auto" w:fill="auto"/>
            <w:vAlign w:val="center"/>
            <w:hideMark/>
          </w:tcPr>
          <w:p w14:paraId="2D0527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D24C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3DB6D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w:t>
            </w:r>
          </w:p>
        </w:tc>
        <w:tc>
          <w:tcPr>
            <w:tcW w:w="650" w:type="pct"/>
            <w:shd w:val="clear" w:color="auto" w:fill="auto"/>
            <w:vAlign w:val="center"/>
            <w:hideMark/>
          </w:tcPr>
          <w:p w14:paraId="240603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w:t>
            </w:r>
          </w:p>
        </w:tc>
        <w:tc>
          <w:tcPr>
            <w:tcW w:w="557" w:type="pct"/>
            <w:shd w:val="clear" w:color="auto" w:fill="auto"/>
            <w:vAlign w:val="center"/>
            <w:hideMark/>
          </w:tcPr>
          <w:p w14:paraId="15D074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16" w:type="pct"/>
            <w:shd w:val="clear" w:color="auto" w:fill="auto"/>
            <w:vAlign w:val="center"/>
            <w:hideMark/>
          </w:tcPr>
          <w:p w14:paraId="790AC7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c>
          <w:tcPr>
            <w:tcW w:w="607" w:type="pct"/>
            <w:shd w:val="clear" w:color="auto" w:fill="auto"/>
            <w:vAlign w:val="center"/>
            <w:hideMark/>
          </w:tcPr>
          <w:p w14:paraId="2D9FD9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r>
      <w:tr w:rsidR="006B534C" w:rsidRPr="004C2A0B" w14:paraId="76372E2C" w14:textId="77777777" w:rsidTr="006B534C">
        <w:trPr>
          <w:trHeight w:val="288"/>
        </w:trPr>
        <w:tc>
          <w:tcPr>
            <w:tcW w:w="320" w:type="pct"/>
            <w:shd w:val="clear" w:color="auto" w:fill="auto"/>
            <w:vAlign w:val="center"/>
            <w:hideMark/>
          </w:tcPr>
          <w:p w14:paraId="1E7FEFD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2054A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C5BA2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727C4F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26015D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w:t>
            </w:r>
          </w:p>
        </w:tc>
        <w:tc>
          <w:tcPr>
            <w:tcW w:w="616" w:type="pct"/>
            <w:shd w:val="clear" w:color="auto" w:fill="auto"/>
            <w:vAlign w:val="center"/>
            <w:hideMark/>
          </w:tcPr>
          <w:p w14:paraId="1D7845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w:t>
            </w:r>
          </w:p>
        </w:tc>
        <w:tc>
          <w:tcPr>
            <w:tcW w:w="607" w:type="pct"/>
            <w:shd w:val="clear" w:color="auto" w:fill="auto"/>
            <w:vAlign w:val="center"/>
            <w:hideMark/>
          </w:tcPr>
          <w:p w14:paraId="2A1802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w:t>
            </w:r>
          </w:p>
        </w:tc>
      </w:tr>
      <w:tr w:rsidR="006B534C" w:rsidRPr="004C2A0B" w14:paraId="02B5DD16" w14:textId="77777777" w:rsidTr="006B534C">
        <w:trPr>
          <w:trHeight w:val="288"/>
        </w:trPr>
        <w:tc>
          <w:tcPr>
            <w:tcW w:w="320" w:type="pct"/>
            <w:shd w:val="clear" w:color="auto" w:fill="auto"/>
            <w:vAlign w:val="center"/>
            <w:hideMark/>
          </w:tcPr>
          <w:p w14:paraId="3DF349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08 00</w:t>
            </w:r>
          </w:p>
        </w:tc>
        <w:tc>
          <w:tcPr>
            <w:tcW w:w="1593" w:type="pct"/>
            <w:shd w:val="clear" w:color="auto" w:fill="auto"/>
            <w:vAlign w:val="center"/>
            <w:hideMark/>
          </w:tcPr>
          <w:p w14:paraId="3961C0B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უზენაესი სასამართლო</w:t>
            </w:r>
          </w:p>
        </w:tc>
        <w:tc>
          <w:tcPr>
            <w:tcW w:w="658" w:type="pct"/>
            <w:shd w:val="clear" w:color="auto" w:fill="auto"/>
            <w:vAlign w:val="center"/>
            <w:hideMark/>
          </w:tcPr>
          <w:p w14:paraId="762BF9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14,350.0</w:t>
            </w:r>
          </w:p>
        </w:tc>
        <w:tc>
          <w:tcPr>
            <w:tcW w:w="650" w:type="pct"/>
            <w:shd w:val="clear" w:color="auto" w:fill="auto"/>
            <w:vAlign w:val="center"/>
            <w:hideMark/>
          </w:tcPr>
          <w:p w14:paraId="0FFCC6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14,350.0</w:t>
            </w:r>
          </w:p>
        </w:tc>
        <w:tc>
          <w:tcPr>
            <w:tcW w:w="557" w:type="pct"/>
            <w:shd w:val="clear" w:color="auto" w:fill="auto"/>
            <w:vAlign w:val="center"/>
            <w:hideMark/>
          </w:tcPr>
          <w:p w14:paraId="6F5AD1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6,255.8</w:t>
            </w:r>
          </w:p>
        </w:tc>
        <w:tc>
          <w:tcPr>
            <w:tcW w:w="616" w:type="pct"/>
            <w:shd w:val="clear" w:color="auto" w:fill="auto"/>
            <w:vAlign w:val="center"/>
            <w:hideMark/>
          </w:tcPr>
          <w:p w14:paraId="0A180BD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43.6%</w:t>
            </w:r>
          </w:p>
        </w:tc>
        <w:tc>
          <w:tcPr>
            <w:tcW w:w="607" w:type="pct"/>
            <w:shd w:val="clear" w:color="auto" w:fill="auto"/>
            <w:vAlign w:val="center"/>
            <w:hideMark/>
          </w:tcPr>
          <w:p w14:paraId="578ACB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43.6%</w:t>
            </w:r>
          </w:p>
        </w:tc>
      </w:tr>
      <w:tr w:rsidR="006B534C" w:rsidRPr="004C2A0B" w14:paraId="36477FD7" w14:textId="77777777" w:rsidTr="006B534C">
        <w:trPr>
          <w:trHeight w:val="288"/>
        </w:trPr>
        <w:tc>
          <w:tcPr>
            <w:tcW w:w="320" w:type="pct"/>
            <w:shd w:val="clear" w:color="auto" w:fill="auto"/>
            <w:vAlign w:val="center"/>
            <w:hideMark/>
          </w:tcPr>
          <w:p w14:paraId="15EF51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92624F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76540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13,580.0</w:t>
            </w:r>
          </w:p>
        </w:tc>
        <w:tc>
          <w:tcPr>
            <w:tcW w:w="650" w:type="pct"/>
            <w:shd w:val="clear" w:color="auto" w:fill="auto"/>
            <w:vAlign w:val="center"/>
            <w:hideMark/>
          </w:tcPr>
          <w:p w14:paraId="326157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13,580.0</w:t>
            </w:r>
          </w:p>
        </w:tc>
        <w:tc>
          <w:tcPr>
            <w:tcW w:w="557" w:type="pct"/>
            <w:shd w:val="clear" w:color="auto" w:fill="auto"/>
            <w:vAlign w:val="center"/>
            <w:hideMark/>
          </w:tcPr>
          <w:p w14:paraId="5B71BD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6,226.0</w:t>
            </w:r>
          </w:p>
        </w:tc>
        <w:tc>
          <w:tcPr>
            <w:tcW w:w="616" w:type="pct"/>
            <w:shd w:val="clear" w:color="auto" w:fill="auto"/>
            <w:vAlign w:val="center"/>
            <w:hideMark/>
          </w:tcPr>
          <w:p w14:paraId="358348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w:t>
            </w:r>
          </w:p>
        </w:tc>
        <w:tc>
          <w:tcPr>
            <w:tcW w:w="607" w:type="pct"/>
            <w:shd w:val="clear" w:color="auto" w:fill="auto"/>
            <w:vAlign w:val="center"/>
            <w:hideMark/>
          </w:tcPr>
          <w:p w14:paraId="088375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w:t>
            </w:r>
          </w:p>
        </w:tc>
      </w:tr>
      <w:tr w:rsidR="006B534C" w:rsidRPr="004C2A0B" w14:paraId="591436C5" w14:textId="77777777" w:rsidTr="006B534C">
        <w:trPr>
          <w:trHeight w:val="288"/>
        </w:trPr>
        <w:tc>
          <w:tcPr>
            <w:tcW w:w="320" w:type="pct"/>
            <w:shd w:val="clear" w:color="auto" w:fill="auto"/>
            <w:vAlign w:val="center"/>
            <w:hideMark/>
          </w:tcPr>
          <w:p w14:paraId="700021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01EFA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F7F4E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9,900.0</w:t>
            </w:r>
          </w:p>
        </w:tc>
        <w:tc>
          <w:tcPr>
            <w:tcW w:w="650" w:type="pct"/>
            <w:shd w:val="clear" w:color="auto" w:fill="auto"/>
            <w:vAlign w:val="center"/>
            <w:hideMark/>
          </w:tcPr>
          <w:p w14:paraId="620050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9,870.0</w:t>
            </w:r>
          </w:p>
        </w:tc>
        <w:tc>
          <w:tcPr>
            <w:tcW w:w="557" w:type="pct"/>
            <w:shd w:val="clear" w:color="auto" w:fill="auto"/>
            <w:vAlign w:val="center"/>
            <w:hideMark/>
          </w:tcPr>
          <w:p w14:paraId="411CC9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4,608.3</w:t>
            </w:r>
          </w:p>
        </w:tc>
        <w:tc>
          <w:tcPr>
            <w:tcW w:w="616" w:type="pct"/>
            <w:shd w:val="clear" w:color="auto" w:fill="auto"/>
            <w:vAlign w:val="center"/>
            <w:hideMark/>
          </w:tcPr>
          <w:p w14:paraId="085A5C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c>
          <w:tcPr>
            <w:tcW w:w="607" w:type="pct"/>
            <w:shd w:val="clear" w:color="auto" w:fill="auto"/>
            <w:vAlign w:val="center"/>
            <w:hideMark/>
          </w:tcPr>
          <w:p w14:paraId="0D8C43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46.7%</w:t>
            </w:r>
          </w:p>
        </w:tc>
      </w:tr>
      <w:tr w:rsidR="006B534C" w:rsidRPr="004C2A0B" w14:paraId="14B0F2D4" w14:textId="77777777" w:rsidTr="006B534C">
        <w:trPr>
          <w:trHeight w:val="288"/>
        </w:trPr>
        <w:tc>
          <w:tcPr>
            <w:tcW w:w="320" w:type="pct"/>
            <w:shd w:val="clear" w:color="auto" w:fill="auto"/>
            <w:vAlign w:val="center"/>
            <w:hideMark/>
          </w:tcPr>
          <w:p w14:paraId="77861A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ACDE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8E1F5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3,330.0</w:t>
            </w:r>
          </w:p>
        </w:tc>
        <w:tc>
          <w:tcPr>
            <w:tcW w:w="650" w:type="pct"/>
            <w:shd w:val="clear" w:color="auto" w:fill="auto"/>
            <w:vAlign w:val="center"/>
            <w:hideMark/>
          </w:tcPr>
          <w:p w14:paraId="0F8D5C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3,330.0</w:t>
            </w:r>
          </w:p>
        </w:tc>
        <w:tc>
          <w:tcPr>
            <w:tcW w:w="557" w:type="pct"/>
            <w:shd w:val="clear" w:color="auto" w:fill="auto"/>
            <w:vAlign w:val="center"/>
            <w:hideMark/>
          </w:tcPr>
          <w:p w14:paraId="3D34A4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1,452.5</w:t>
            </w:r>
          </w:p>
        </w:tc>
        <w:tc>
          <w:tcPr>
            <w:tcW w:w="616" w:type="pct"/>
            <w:shd w:val="clear" w:color="auto" w:fill="auto"/>
            <w:vAlign w:val="center"/>
            <w:hideMark/>
          </w:tcPr>
          <w:p w14:paraId="27AA19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c>
          <w:tcPr>
            <w:tcW w:w="607" w:type="pct"/>
            <w:shd w:val="clear" w:color="auto" w:fill="auto"/>
            <w:vAlign w:val="center"/>
            <w:hideMark/>
          </w:tcPr>
          <w:p w14:paraId="43B1BD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r>
      <w:tr w:rsidR="006B534C" w:rsidRPr="004C2A0B" w14:paraId="5852B285" w14:textId="77777777" w:rsidTr="006B534C">
        <w:trPr>
          <w:trHeight w:val="288"/>
        </w:trPr>
        <w:tc>
          <w:tcPr>
            <w:tcW w:w="320" w:type="pct"/>
            <w:shd w:val="clear" w:color="auto" w:fill="auto"/>
            <w:vAlign w:val="center"/>
            <w:hideMark/>
          </w:tcPr>
          <w:p w14:paraId="63607B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5E23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17293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63A25A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66795A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65.7</w:t>
            </w:r>
          </w:p>
        </w:tc>
        <w:tc>
          <w:tcPr>
            <w:tcW w:w="616" w:type="pct"/>
            <w:shd w:val="clear" w:color="auto" w:fill="auto"/>
            <w:vAlign w:val="center"/>
            <w:hideMark/>
          </w:tcPr>
          <w:p w14:paraId="589564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65.7%</w:t>
            </w:r>
          </w:p>
        </w:tc>
        <w:tc>
          <w:tcPr>
            <w:tcW w:w="607" w:type="pct"/>
            <w:shd w:val="clear" w:color="auto" w:fill="auto"/>
            <w:vAlign w:val="center"/>
            <w:hideMark/>
          </w:tcPr>
          <w:p w14:paraId="764F39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r>
      <w:tr w:rsidR="006B534C" w:rsidRPr="004C2A0B" w14:paraId="235E3746" w14:textId="77777777" w:rsidTr="006B534C">
        <w:trPr>
          <w:trHeight w:val="288"/>
        </w:trPr>
        <w:tc>
          <w:tcPr>
            <w:tcW w:w="320" w:type="pct"/>
            <w:shd w:val="clear" w:color="auto" w:fill="auto"/>
            <w:vAlign w:val="center"/>
            <w:hideMark/>
          </w:tcPr>
          <w:p w14:paraId="779773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3138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34354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650" w:type="pct"/>
            <w:shd w:val="clear" w:color="auto" w:fill="auto"/>
            <w:vAlign w:val="center"/>
            <w:hideMark/>
          </w:tcPr>
          <w:p w14:paraId="291479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557" w:type="pct"/>
            <w:shd w:val="clear" w:color="auto" w:fill="auto"/>
            <w:vAlign w:val="center"/>
            <w:hideMark/>
          </w:tcPr>
          <w:p w14:paraId="1180E3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99.4</w:t>
            </w:r>
          </w:p>
        </w:tc>
        <w:tc>
          <w:tcPr>
            <w:tcW w:w="616" w:type="pct"/>
            <w:shd w:val="clear" w:color="auto" w:fill="auto"/>
            <w:vAlign w:val="center"/>
            <w:hideMark/>
          </w:tcPr>
          <w:p w14:paraId="1892D2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39.8%</w:t>
            </w:r>
          </w:p>
        </w:tc>
        <w:tc>
          <w:tcPr>
            <w:tcW w:w="607" w:type="pct"/>
            <w:shd w:val="clear" w:color="auto" w:fill="auto"/>
            <w:vAlign w:val="center"/>
            <w:hideMark/>
          </w:tcPr>
          <w:p w14:paraId="53B35F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39.8%</w:t>
            </w:r>
          </w:p>
        </w:tc>
      </w:tr>
      <w:tr w:rsidR="006B534C" w:rsidRPr="004C2A0B" w14:paraId="0F7D6A6F" w14:textId="77777777" w:rsidTr="006B534C">
        <w:trPr>
          <w:trHeight w:val="288"/>
        </w:trPr>
        <w:tc>
          <w:tcPr>
            <w:tcW w:w="320" w:type="pct"/>
            <w:shd w:val="clear" w:color="auto" w:fill="auto"/>
            <w:vAlign w:val="center"/>
            <w:hideMark/>
          </w:tcPr>
          <w:p w14:paraId="707B2CA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06CF3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ECC70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770.0</w:t>
            </w:r>
          </w:p>
        </w:tc>
        <w:tc>
          <w:tcPr>
            <w:tcW w:w="650" w:type="pct"/>
            <w:shd w:val="clear" w:color="auto" w:fill="auto"/>
            <w:vAlign w:val="center"/>
            <w:hideMark/>
          </w:tcPr>
          <w:p w14:paraId="741579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770.0</w:t>
            </w:r>
          </w:p>
        </w:tc>
        <w:tc>
          <w:tcPr>
            <w:tcW w:w="557" w:type="pct"/>
            <w:shd w:val="clear" w:color="auto" w:fill="auto"/>
            <w:vAlign w:val="center"/>
            <w:hideMark/>
          </w:tcPr>
          <w:p w14:paraId="76D5E8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29.8</w:t>
            </w:r>
          </w:p>
        </w:tc>
        <w:tc>
          <w:tcPr>
            <w:tcW w:w="616" w:type="pct"/>
            <w:shd w:val="clear" w:color="auto" w:fill="auto"/>
            <w:vAlign w:val="center"/>
            <w:hideMark/>
          </w:tcPr>
          <w:p w14:paraId="075097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w:t>
            </w:r>
          </w:p>
        </w:tc>
        <w:tc>
          <w:tcPr>
            <w:tcW w:w="607" w:type="pct"/>
            <w:shd w:val="clear" w:color="auto" w:fill="auto"/>
            <w:vAlign w:val="center"/>
            <w:hideMark/>
          </w:tcPr>
          <w:p w14:paraId="39E133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w:t>
            </w:r>
          </w:p>
        </w:tc>
      </w:tr>
      <w:tr w:rsidR="006B534C" w:rsidRPr="004C2A0B" w14:paraId="63AC86AE" w14:textId="77777777" w:rsidTr="006B534C">
        <w:trPr>
          <w:trHeight w:val="288"/>
        </w:trPr>
        <w:tc>
          <w:tcPr>
            <w:tcW w:w="320" w:type="pct"/>
            <w:shd w:val="clear" w:color="auto" w:fill="auto"/>
            <w:vAlign w:val="center"/>
            <w:hideMark/>
          </w:tcPr>
          <w:p w14:paraId="5968D5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09 00</w:t>
            </w:r>
          </w:p>
        </w:tc>
        <w:tc>
          <w:tcPr>
            <w:tcW w:w="1593" w:type="pct"/>
            <w:shd w:val="clear" w:color="auto" w:fill="auto"/>
            <w:vAlign w:val="center"/>
            <w:hideMark/>
          </w:tcPr>
          <w:p w14:paraId="25CFA94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საერთო სასამართლოები</w:t>
            </w:r>
          </w:p>
        </w:tc>
        <w:tc>
          <w:tcPr>
            <w:tcW w:w="658" w:type="pct"/>
            <w:shd w:val="clear" w:color="auto" w:fill="auto"/>
            <w:vAlign w:val="center"/>
            <w:hideMark/>
          </w:tcPr>
          <w:p w14:paraId="2A9E195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99,120.0</w:t>
            </w:r>
          </w:p>
        </w:tc>
        <w:tc>
          <w:tcPr>
            <w:tcW w:w="650" w:type="pct"/>
            <w:shd w:val="clear" w:color="auto" w:fill="auto"/>
            <w:vAlign w:val="center"/>
            <w:hideMark/>
          </w:tcPr>
          <w:p w14:paraId="0E3E94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99,120.0</w:t>
            </w:r>
          </w:p>
        </w:tc>
        <w:tc>
          <w:tcPr>
            <w:tcW w:w="557" w:type="pct"/>
            <w:shd w:val="clear" w:color="auto" w:fill="auto"/>
            <w:vAlign w:val="center"/>
            <w:hideMark/>
          </w:tcPr>
          <w:p w14:paraId="11C50C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38,855.0</w:t>
            </w:r>
          </w:p>
        </w:tc>
        <w:tc>
          <w:tcPr>
            <w:tcW w:w="616" w:type="pct"/>
            <w:shd w:val="clear" w:color="auto" w:fill="auto"/>
            <w:vAlign w:val="center"/>
            <w:hideMark/>
          </w:tcPr>
          <w:p w14:paraId="4F73EC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w:t>
            </w:r>
          </w:p>
        </w:tc>
        <w:tc>
          <w:tcPr>
            <w:tcW w:w="607" w:type="pct"/>
            <w:shd w:val="clear" w:color="auto" w:fill="auto"/>
            <w:vAlign w:val="center"/>
            <w:hideMark/>
          </w:tcPr>
          <w:p w14:paraId="2D4FA6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w:t>
            </w:r>
          </w:p>
        </w:tc>
      </w:tr>
      <w:tr w:rsidR="006B534C" w:rsidRPr="004C2A0B" w14:paraId="6C1BD5C1" w14:textId="77777777" w:rsidTr="006B534C">
        <w:trPr>
          <w:trHeight w:val="288"/>
        </w:trPr>
        <w:tc>
          <w:tcPr>
            <w:tcW w:w="320" w:type="pct"/>
            <w:shd w:val="clear" w:color="auto" w:fill="auto"/>
            <w:vAlign w:val="center"/>
            <w:hideMark/>
          </w:tcPr>
          <w:p w14:paraId="6CB7BAD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86DC8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3C844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83,060.0</w:t>
            </w:r>
          </w:p>
        </w:tc>
        <w:tc>
          <w:tcPr>
            <w:tcW w:w="650" w:type="pct"/>
            <w:shd w:val="clear" w:color="auto" w:fill="auto"/>
            <w:vAlign w:val="center"/>
            <w:hideMark/>
          </w:tcPr>
          <w:p w14:paraId="450700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85,400.0</w:t>
            </w:r>
          </w:p>
        </w:tc>
        <w:tc>
          <w:tcPr>
            <w:tcW w:w="557" w:type="pct"/>
            <w:shd w:val="clear" w:color="auto" w:fill="auto"/>
            <w:vAlign w:val="center"/>
            <w:hideMark/>
          </w:tcPr>
          <w:p w14:paraId="38ADA7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38,566.1</w:t>
            </w:r>
          </w:p>
        </w:tc>
        <w:tc>
          <w:tcPr>
            <w:tcW w:w="616" w:type="pct"/>
            <w:shd w:val="clear" w:color="auto" w:fill="auto"/>
            <w:vAlign w:val="center"/>
            <w:hideMark/>
          </w:tcPr>
          <w:p w14:paraId="79017C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46.4%</w:t>
            </w:r>
          </w:p>
        </w:tc>
        <w:tc>
          <w:tcPr>
            <w:tcW w:w="607" w:type="pct"/>
            <w:shd w:val="clear" w:color="auto" w:fill="auto"/>
            <w:vAlign w:val="center"/>
            <w:hideMark/>
          </w:tcPr>
          <w:p w14:paraId="491CAC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r>
      <w:tr w:rsidR="006B534C" w:rsidRPr="004C2A0B" w14:paraId="6844F867" w14:textId="77777777" w:rsidTr="006B534C">
        <w:trPr>
          <w:trHeight w:val="288"/>
        </w:trPr>
        <w:tc>
          <w:tcPr>
            <w:tcW w:w="320" w:type="pct"/>
            <w:shd w:val="clear" w:color="auto" w:fill="auto"/>
            <w:vAlign w:val="center"/>
            <w:hideMark/>
          </w:tcPr>
          <w:p w14:paraId="02E43A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942F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7EE80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62,460.0</w:t>
            </w:r>
          </w:p>
        </w:tc>
        <w:tc>
          <w:tcPr>
            <w:tcW w:w="650" w:type="pct"/>
            <w:shd w:val="clear" w:color="auto" w:fill="auto"/>
            <w:vAlign w:val="center"/>
            <w:hideMark/>
          </w:tcPr>
          <w:p w14:paraId="53BD6C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62,310.0</w:t>
            </w:r>
          </w:p>
        </w:tc>
        <w:tc>
          <w:tcPr>
            <w:tcW w:w="557" w:type="pct"/>
            <w:shd w:val="clear" w:color="auto" w:fill="auto"/>
            <w:vAlign w:val="center"/>
            <w:hideMark/>
          </w:tcPr>
          <w:p w14:paraId="25058B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29,417.3</w:t>
            </w:r>
          </w:p>
        </w:tc>
        <w:tc>
          <w:tcPr>
            <w:tcW w:w="616" w:type="pct"/>
            <w:shd w:val="clear" w:color="auto" w:fill="auto"/>
            <w:vAlign w:val="center"/>
            <w:hideMark/>
          </w:tcPr>
          <w:p w14:paraId="60CCA4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c>
          <w:tcPr>
            <w:tcW w:w="607" w:type="pct"/>
            <w:shd w:val="clear" w:color="auto" w:fill="auto"/>
            <w:vAlign w:val="center"/>
            <w:hideMark/>
          </w:tcPr>
          <w:p w14:paraId="25BD3F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r>
      <w:tr w:rsidR="006B534C" w:rsidRPr="004C2A0B" w14:paraId="77399933" w14:textId="77777777" w:rsidTr="006B534C">
        <w:trPr>
          <w:trHeight w:val="288"/>
        </w:trPr>
        <w:tc>
          <w:tcPr>
            <w:tcW w:w="320" w:type="pct"/>
            <w:shd w:val="clear" w:color="auto" w:fill="auto"/>
            <w:vAlign w:val="center"/>
            <w:hideMark/>
          </w:tcPr>
          <w:p w14:paraId="38FA87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2630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A30C4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18,250.0</w:t>
            </w:r>
          </w:p>
        </w:tc>
        <w:tc>
          <w:tcPr>
            <w:tcW w:w="650" w:type="pct"/>
            <w:shd w:val="clear" w:color="auto" w:fill="auto"/>
            <w:vAlign w:val="center"/>
            <w:hideMark/>
          </w:tcPr>
          <w:p w14:paraId="5BE1D8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20,590.0</w:t>
            </w:r>
          </w:p>
        </w:tc>
        <w:tc>
          <w:tcPr>
            <w:tcW w:w="557" w:type="pct"/>
            <w:shd w:val="clear" w:color="auto" w:fill="auto"/>
            <w:vAlign w:val="center"/>
            <w:hideMark/>
          </w:tcPr>
          <w:p w14:paraId="024D82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8,213.1</w:t>
            </w:r>
          </w:p>
        </w:tc>
        <w:tc>
          <w:tcPr>
            <w:tcW w:w="616" w:type="pct"/>
            <w:shd w:val="clear" w:color="auto" w:fill="auto"/>
            <w:vAlign w:val="center"/>
            <w:hideMark/>
          </w:tcPr>
          <w:p w14:paraId="72A3A5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07" w:type="pct"/>
            <w:shd w:val="clear" w:color="auto" w:fill="auto"/>
            <w:vAlign w:val="center"/>
            <w:hideMark/>
          </w:tcPr>
          <w:p w14:paraId="0B0FC6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r>
      <w:tr w:rsidR="006B534C" w:rsidRPr="004C2A0B" w14:paraId="663E7AED" w14:textId="77777777" w:rsidTr="006B534C">
        <w:trPr>
          <w:trHeight w:val="288"/>
        </w:trPr>
        <w:tc>
          <w:tcPr>
            <w:tcW w:w="320" w:type="pct"/>
            <w:shd w:val="clear" w:color="auto" w:fill="auto"/>
            <w:vAlign w:val="center"/>
            <w:hideMark/>
          </w:tcPr>
          <w:p w14:paraId="77B73B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6AE9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F9B9F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840.0</w:t>
            </w:r>
          </w:p>
        </w:tc>
        <w:tc>
          <w:tcPr>
            <w:tcW w:w="650" w:type="pct"/>
            <w:shd w:val="clear" w:color="auto" w:fill="auto"/>
            <w:vAlign w:val="center"/>
            <w:hideMark/>
          </w:tcPr>
          <w:p w14:paraId="7041E8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990.0</w:t>
            </w:r>
          </w:p>
        </w:tc>
        <w:tc>
          <w:tcPr>
            <w:tcW w:w="557" w:type="pct"/>
            <w:shd w:val="clear" w:color="auto" w:fill="auto"/>
            <w:vAlign w:val="center"/>
            <w:hideMark/>
          </w:tcPr>
          <w:p w14:paraId="2B7CC2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660.6</w:t>
            </w:r>
          </w:p>
        </w:tc>
        <w:tc>
          <w:tcPr>
            <w:tcW w:w="616" w:type="pct"/>
            <w:shd w:val="clear" w:color="auto" w:fill="auto"/>
            <w:vAlign w:val="center"/>
            <w:hideMark/>
          </w:tcPr>
          <w:p w14:paraId="6C2B88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78.6%</w:t>
            </w:r>
          </w:p>
        </w:tc>
        <w:tc>
          <w:tcPr>
            <w:tcW w:w="607" w:type="pct"/>
            <w:shd w:val="clear" w:color="auto" w:fill="auto"/>
            <w:vAlign w:val="center"/>
            <w:hideMark/>
          </w:tcPr>
          <w:p w14:paraId="5D1E15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w:t>
            </w:r>
          </w:p>
        </w:tc>
      </w:tr>
      <w:tr w:rsidR="006B534C" w:rsidRPr="004C2A0B" w14:paraId="55C02589" w14:textId="77777777" w:rsidTr="006B534C">
        <w:trPr>
          <w:trHeight w:val="288"/>
        </w:trPr>
        <w:tc>
          <w:tcPr>
            <w:tcW w:w="320" w:type="pct"/>
            <w:shd w:val="clear" w:color="auto" w:fill="auto"/>
            <w:vAlign w:val="center"/>
            <w:hideMark/>
          </w:tcPr>
          <w:p w14:paraId="05FEC5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DDD7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E97EF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1,510.0</w:t>
            </w:r>
          </w:p>
        </w:tc>
        <w:tc>
          <w:tcPr>
            <w:tcW w:w="650" w:type="pct"/>
            <w:shd w:val="clear" w:color="auto" w:fill="auto"/>
            <w:vAlign w:val="center"/>
            <w:hideMark/>
          </w:tcPr>
          <w:p w14:paraId="55C6D4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1,510.0</w:t>
            </w:r>
          </w:p>
        </w:tc>
        <w:tc>
          <w:tcPr>
            <w:tcW w:w="557" w:type="pct"/>
            <w:shd w:val="clear" w:color="auto" w:fill="auto"/>
            <w:vAlign w:val="center"/>
            <w:hideMark/>
          </w:tcPr>
          <w:p w14:paraId="47D997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275.1</w:t>
            </w:r>
          </w:p>
        </w:tc>
        <w:tc>
          <w:tcPr>
            <w:tcW w:w="616" w:type="pct"/>
            <w:shd w:val="clear" w:color="auto" w:fill="auto"/>
            <w:vAlign w:val="center"/>
            <w:hideMark/>
          </w:tcPr>
          <w:p w14:paraId="0187EC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18.2%</w:t>
            </w:r>
          </w:p>
        </w:tc>
        <w:tc>
          <w:tcPr>
            <w:tcW w:w="607" w:type="pct"/>
            <w:shd w:val="clear" w:color="auto" w:fill="auto"/>
            <w:vAlign w:val="center"/>
            <w:hideMark/>
          </w:tcPr>
          <w:p w14:paraId="568C0C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18.2%</w:t>
            </w:r>
          </w:p>
        </w:tc>
      </w:tr>
      <w:tr w:rsidR="006B534C" w:rsidRPr="004C2A0B" w14:paraId="469CFDBE" w14:textId="77777777" w:rsidTr="006B534C">
        <w:trPr>
          <w:trHeight w:val="288"/>
        </w:trPr>
        <w:tc>
          <w:tcPr>
            <w:tcW w:w="320" w:type="pct"/>
            <w:shd w:val="clear" w:color="auto" w:fill="auto"/>
            <w:vAlign w:val="center"/>
            <w:hideMark/>
          </w:tcPr>
          <w:p w14:paraId="476CD5F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559D6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287B2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16,060.0</w:t>
            </w:r>
          </w:p>
        </w:tc>
        <w:tc>
          <w:tcPr>
            <w:tcW w:w="650" w:type="pct"/>
            <w:shd w:val="clear" w:color="auto" w:fill="auto"/>
            <w:vAlign w:val="center"/>
            <w:hideMark/>
          </w:tcPr>
          <w:p w14:paraId="3AD551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13,720.0</w:t>
            </w:r>
          </w:p>
        </w:tc>
        <w:tc>
          <w:tcPr>
            <w:tcW w:w="557" w:type="pct"/>
            <w:shd w:val="clear" w:color="auto" w:fill="auto"/>
            <w:vAlign w:val="center"/>
            <w:hideMark/>
          </w:tcPr>
          <w:p w14:paraId="24AEDF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288.9</w:t>
            </w:r>
          </w:p>
        </w:tc>
        <w:tc>
          <w:tcPr>
            <w:tcW w:w="616" w:type="pct"/>
            <w:shd w:val="clear" w:color="auto" w:fill="auto"/>
            <w:vAlign w:val="center"/>
            <w:hideMark/>
          </w:tcPr>
          <w:p w14:paraId="63C742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607" w:type="pct"/>
            <w:shd w:val="clear" w:color="auto" w:fill="auto"/>
            <w:vAlign w:val="center"/>
            <w:hideMark/>
          </w:tcPr>
          <w:p w14:paraId="6E4420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w:t>
            </w:r>
          </w:p>
        </w:tc>
      </w:tr>
      <w:tr w:rsidR="006B534C" w:rsidRPr="004C2A0B" w14:paraId="6EF225D7" w14:textId="77777777" w:rsidTr="006B534C">
        <w:trPr>
          <w:trHeight w:val="288"/>
        </w:trPr>
        <w:tc>
          <w:tcPr>
            <w:tcW w:w="320" w:type="pct"/>
            <w:shd w:val="clear" w:color="auto" w:fill="auto"/>
            <w:vAlign w:val="center"/>
            <w:hideMark/>
          </w:tcPr>
          <w:p w14:paraId="0FBF3D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09 01</w:t>
            </w:r>
          </w:p>
        </w:tc>
        <w:tc>
          <w:tcPr>
            <w:tcW w:w="1593" w:type="pct"/>
            <w:shd w:val="clear" w:color="auto" w:fill="auto"/>
            <w:vAlign w:val="center"/>
            <w:hideMark/>
          </w:tcPr>
          <w:p w14:paraId="36A79C1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საერთო სასამართლოების სისტემის განვითარება და ხელშეწყობა</w:t>
            </w:r>
          </w:p>
        </w:tc>
        <w:tc>
          <w:tcPr>
            <w:tcW w:w="658" w:type="pct"/>
            <w:shd w:val="clear" w:color="auto" w:fill="auto"/>
            <w:vAlign w:val="center"/>
            <w:hideMark/>
          </w:tcPr>
          <w:p w14:paraId="571CCF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96,780.0</w:t>
            </w:r>
          </w:p>
        </w:tc>
        <w:tc>
          <w:tcPr>
            <w:tcW w:w="650" w:type="pct"/>
            <w:shd w:val="clear" w:color="auto" w:fill="auto"/>
            <w:vAlign w:val="center"/>
            <w:hideMark/>
          </w:tcPr>
          <w:p w14:paraId="0763F3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96,780.0</w:t>
            </w:r>
          </w:p>
        </w:tc>
        <w:tc>
          <w:tcPr>
            <w:tcW w:w="557" w:type="pct"/>
            <w:shd w:val="clear" w:color="auto" w:fill="auto"/>
            <w:vAlign w:val="center"/>
            <w:hideMark/>
          </w:tcPr>
          <w:p w14:paraId="207C9B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38,236.8</w:t>
            </w:r>
          </w:p>
        </w:tc>
        <w:tc>
          <w:tcPr>
            <w:tcW w:w="616" w:type="pct"/>
            <w:shd w:val="clear" w:color="auto" w:fill="auto"/>
            <w:vAlign w:val="center"/>
            <w:hideMark/>
          </w:tcPr>
          <w:p w14:paraId="675C6C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39.5%</w:t>
            </w:r>
          </w:p>
        </w:tc>
        <w:tc>
          <w:tcPr>
            <w:tcW w:w="607" w:type="pct"/>
            <w:shd w:val="clear" w:color="auto" w:fill="auto"/>
            <w:vAlign w:val="center"/>
            <w:hideMark/>
          </w:tcPr>
          <w:p w14:paraId="5FBCF4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39.5%</w:t>
            </w:r>
          </w:p>
        </w:tc>
      </w:tr>
      <w:tr w:rsidR="006B534C" w:rsidRPr="004C2A0B" w14:paraId="091BFF95" w14:textId="77777777" w:rsidTr="006B534C">
        <w:trPr>
          <w:trHeight w:val="288"/>
        </w:trPr>
        <w:tc>
          <w:tcPr>
            <w:tcW w:w="320" w:type="pct"/>
            <w:shd w:val="clear" w:color="auto" w:fill="auto"/>
            <w:vAlign w:val="center"/>
            <w:hideMark/>
          </w:tcPr>
          <w:p w14:paraId="5AA2A1F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C2C5A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C8A25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80,760.0</w:t>
            </w:r>
          </w:p>
        </w:tc>
        <w:tc>
          <w:tcPr>
            <w:tcW w:w="650" w:type="pct"/>
            <w:shd w:val="clear" w:color="auto" w:fill="auto"/>
            <w:vAlign w:val="center"/>
            <w:hideMark/>
          </w:tcPr>
          <w:p w14:paraId="1ACCF8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83,100.0</w:t>
            </w:r>
          </w:p>
        </w:tc>
        <w:tc>
          <w:tcPr>
            <w:tcW w:w="557" w:type="pct"/>
            <w:shd w:val="clear" w:color="auto" w:fill="auto"/>
            <w:vAlign w:val="center"/>
            <w:hideMark/>
          </w:tcPr>
          <w:p w14:paraId="44592F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37,948.8</w:t>
            </w:r>
          </w:p>
        </w:tc>
        <w:tc>
          <w:tcPr>
            <w:tcW w:w="616" w:type="pct"/>
            <w:shd w:val="clear" w:color="auto" w:fill="auto"/>
            <w:vAlign w:val="center"/>
            <w:hideMark/>
          </w:tcPr>
          <w:p w14:paraId="2C75F1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47.0%</w:t>
            </w:r>
          </w:p>
        </w:tc>
        <w:tc>
          <w:tcPr>
            <w:tcW w:w="607" w:type="pct"/>
            <w:shd w:val="clear" w:color="auto" w:fill="auto"/>
            <w:vAlign w:val="center"/>
            <w:hideMark/>
          </w:tcPr>
          <w:p w14:paraId="43C574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45.7%</w:t>
            </w:r>
          </w:p>
        </w:tc>
      </w:tr>
      <w:tr w:rsidR="006B534C" w:rsidRPr="004C2A0B" w14:paraId="415BEF45" w14:textId="77777777" w:rsidTr="006B534C">
        <w:trPr>
          <w:trHeight w:val="288"/>
        </w:trPr>
        <w:tc>
          <w:tcPr>
            <w:tcW w:w="320" w:type="pct"/>
            <w:shd w:val="clear" w:color="auto" w:fill="auto"/>
            <w:vAlign w:val="center"/>
            <w:hideMark/>
          </w:tcPr>
          <w:p w14:paraId="12289BD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EF87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22C73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61,500.0</w:t>
            </w:r>
          </w:p>
        </w:tc>
        <w:tc>
          <w:tcPr>
            <w:tcW w:w="650" w:type="pct"/>
            <w:shd w:val="clear" w:color="auto" w:fill="auto"/>
            <w:vAlign w:val="center"/>
            <w:hideMark/>
          </w:tcPr>
          <w:p w14:paraId="4E48F0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61,350.0</w:t>
            </w:r>
          </w:p>
        </w:tc>
        <w:tc>
          <w:tcPr>
            <w:tcW w:w="557" w:type="pct"/>
            <w:shd w:val="clear" w:color="auto" w:fill="auto"/>
            <w:vAlign w:val="center"/>
            <w:hideMark/>
          </w:tcPr>
          <w:p w14:paraId="5F4638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29,008.9</w:t>
            </w:r>
          </w:p>
        </w:tc>
        <w:tc>
          <w:tcPr>
            <w:tcW w:w="616" w:type="pct"/>
            <w:shd w:val="clear" w:color="auto" w:fill="auto"/>
            <w:vAlign w:val="center"/>
            <w:hideMark/>
          </w:tcPr>
          <w:p w14:paraId="23F43D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c>
          <w:tcPr>
            <w:tcW w:w="607" w:type="pct"/>
            <w:shd w:val="clear" w:color="auto" w:fill="auto"/>
            <w:vAlign w:val="center"/>
            <w:hideMark/>
          </w:tcPr>
          <w:p w14:paraId="6BF8C2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757DB37A" w14:textId="77777777" w:rsidTr="006B534C">
        <w:trPr>
          <w:trHeight w:val="288"/>
        </w:trPr>
        <w:tc>
          <w:tcPr>
            <w:tcW w:w="320" w:type="pct"/>
            <w:shd w:val="clear" w:color="auto" w:fill="auto"/>
            <w:vAlign w:val="center"/>
            <w:hideMark/>
          </w:tcPr>
          <w:p w14:paraId="7EF701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0D30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60D51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17,650.0</w:t>
            </w:r>
          </w:p>
        </w:tc>
        <w:tc>
          <w:tcPr>
            <w:tcW w:w="650" w:type="pct"/>
            <w:shd w:val="clear" w:color="auto" w:fill="auto"/>
            <w:vAlign w:val="center"/>
            <w:hideMark/>
          </w:tcPr>
          <w:p w14:paraId="07F289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19,990.0</w:t>
            </w:r>
          </w:p>
        </w:tc>
        <w:tc>
          <w:tcPr>
            <w:tcW w:w="557" w:type="pct"/>
            <w:shd w:val="clear" w:color="auto" w:fill="auto"/>
            <w:vAlign w:val="center"/>
            <w:hideMark/>
          </w:tcPr>
          <w:p w14:paraId="7E861C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8,009.9</w:t>
            </w:r>
          </w:p>
        </w:tc>
        <w:tc>
          <w:tcPr>
            <w:tcW w:w="616" w:type="pct"/>
            <w:shd w:val="clear" w:color="auto" w:fill="auto"/>
            <w:vAlign w:val="center"/>
            <w:hideMark/>
          </w:tcPr>
          <w:p w14:paraId="7A0241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c>
          <w:tcPr>
            <w:tcW w:w="607" w:type="pct"/>
            <w:shd w:val="clear" w:color="auto" w:fill="auto"/>
            <w:vAlign w:val="center"/>
            <w:hideMark/>
          </w:tcPr>
          <w:p w14:paraId="43A394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w:t>
            </w:r>
          </w:p>
        </w:tc>
      </w:tr>
      <w:tr w:rsidR="006B534C" w:rsidRPr="004C2A0B" w14:paraId="1C39E903" w14:textId="77777777" w:rsidTr="006B534C">
        <w:trPr>
          <w:trHeight w:val="288"/>
        </w:trPr>
        <w:tc>
          <w:tcPr>
            <w:tcW w:w="320" w:type="pct"/>
            <w:shd w:val="clear" w:color="auto" w:fill="auto"/>
            <w:vAlign w:val="center"/>
            <w:hideMark/>
          </w:tcPr>
          <w:p w14:paraId="725B37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6063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CD73C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830.0</w:t>
            </w:r>
          </w:p>
        </w:tc>
        <w:tc>
          <w:tcPr>
            <w:tcW w:w="650" w:type="pct"/>
            <w:shd w:val="clear" w:color="auto" w:fill="auto"/>
            <w:vAlign w:val="center"/>
            <w:hideMark/>
          </w:tcPr>
          <w:p w14:paraId="68365A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980.0</w:t>
            </w:r>
          </w:p>
        </w:tc>
        <w:tc>
          <w:tcPr>
            <w:tcW w:w="557" w:type="pct"/>
            <w:shd w:val="clear" w:color="auto" w:fill="auto"/>
            <w:vAlign w:val="center"/>
            <w:hideMark/>
          </w:tcPr>
          <w:p w14:paraId="084CC4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659.3</w:t>
            </w:r>
          </w:p>
        </w:tc>
        <w:tc>
          <w:tcPr>
            <w:tcW w:w="616" w:type="pct"/>
            <w:shd w:val="clear" w:color="auto" w:fill="auto"/>
            <w:vAlign w:val="center"/>
            <w:hideMark/>
          </w:tcPr>
          <w:p w14:paraId="041FCA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79.4%</w:t>
            </w:r>
          </w:p>
        </w:tc>
        <w:tc>
          <w:tcPr>
            <w:tcW w:w="607" w:type="pct"/>
            <w:shd w:val="clear" w:color="auto" w:fill="auto"/>
            <w:vAlign w:val="center"/>
            <w:hideMark/>
          </w:tcPr>
          <w:p w14:paraId="529AEB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r>
      <w:tr w:rsidR="006B534C" w:rsidRPr="004C2A0B" w14:paraId="6B971DC8" w14:textId="77777777" w:rsidTr="006B534C">
        <w:trPr>
          <w:trHeight w:val="288"/>
        </w:trPr>
        <w:tc>
          <w:tcPr>
            <w:tcW w:w="320" w:type="pct"/>
            <w:shd w:val="clear" w:color="auto" w:fill="auto"/>
            <w:vAlign w:val="center"/>
            <w:hideMark/>
          </w:tcPr>
          <w:p w14:paraId="74ACE4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27B920E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4311B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780.0</w:t>
            </w:r>
          </w:p>
        </w:tc>
        <w:tc>
          <w:tcPr>
            <w:tcW w:w="650" w:type="pct"/>
            <w:shd w:val="clear" w:color="auto" w:fill="auto"/>
            <w:vAlign w:val="center"/>
            <w:hideMark/>
          </w:tcPr>
          <w:p w14:paraId="6AE5FF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780.0</w:t>
            </w:r>
          </w:p>
        </w:tc>
        <w:tc>
          <w:tcPr>
            <w:tcW w:w="557" w:type="pct"/>
            <w:shd w:val="clear" w:color="auto" w:fill="auto"/>
            <w:vAlign w:val="center"/>
            <w:hideMark/>
          </w:tcPr>
          <w:p w14:paraId="148E9B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270.7</w:t>
            </w:r>
          </w:p>
        </w:tc>
        <w:tc>
          <w:tcPr>
            <w:tcW w:w="616" w:type="pct"/>
            <w:shd w:val="clear" w:color="auto" w:fill="auto"/>
            <w:vAlign w:val="center"/>
            <w:hideMark/>
          </w:tcPr>
          <w:p w14:paraId="3DFF40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w:t>
            </w:r>
          </w:p>
        </w:tc>
        <w:tc>
          <w:tcPr>
            <w:tcW w:w="607" w:type="pct"/>
            <w:shd w:val="clear" w:color="auto" w:fill="auto"/>
            <w:vAlign w:val="center"/>
            <w:hideMark/>
          </w:tcPr>
          <w:p w14:paraId="04487A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w:t>
            </w:r>
          </w:p>
        </w:tc>
      </w:tr>
      <w:tr w:rsidR="006B534C" w:rsidRPr="004C2A0B" w14:paraId="5D7083EC" w14:textId="77777777" w:rsidTr="006B534C">
        <w:trPr>
          <w:trHeight w:val="288"/>
        </w:trPr>
        <w:tc>
          <w:tcPr>
            <w:tcW w:w="320" w:type="pct"/>
            <w:shd w:val="clear" w:color="auto" w:fill="auto"/>
            <w:vAlign w:val="center"/>
            <w:hideMark/>
          </w:tcPr>
          <w:p w14:paraId="1F5E60D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2B4FFC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4C544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16,020.0</w:t>
            </w:r>
          </w:p>
        </w:tc>
        <w:tc>
          <w:tcPr>
            <w:tcW w:w="650" w:type="pct"/>
            <w:shd w:val="clear" w:color="auto" w:fill="auto"/>
            <w:vAlign w:val="center"/>
            <w:hideMark/>
          </w:tcPr>
          <w:p w14:paraId="4EE44F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13,680.0</w:t>
            </w:r>
          </w:p>
        </w:tc>
        <w:tc>
          <w:tcPr>
            <w:tcW w:w="557" w:type="pct"/>
            <w:shd w:val="clear" w:color="auto" w:fill="auto"/>
            <w:vAlign w:val="center"/>
            <w:hideMark/>
          </w:tcPr>
          <w:p w14:paraId="27C18C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288.0</w:t>
            </w:r>
          </w:p>
        </w:tc>
        <w:tc>
          <w:tcPr>
            <w:tcW w:w="616" w:type="pct"/>
            <w:shd w:val="clear" w:color="auto" w:fill="auto"/>
            <w:vAlign w:val="center"/>
            <w:hideMark/>
          </w:tcPr>
          <w:p w14:paraId="474AA2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607" w:type="pct"/>
            <w:shd w:val="clear" w:color="auto" w:fill="auto"/>
            <w:vAlign w:val="center"/>
            <w:hideMark/>
          </w:tcPr>
          <w:p w14:paraId="155AF4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w:t>
            </w:r>
          </w:p>
        </w:tc>
      </w:tr>
      <w:tr w:rsidR="006B534C" w:rsidRPr="004C2A0B" w14:paraId="0DCB4D9E" w14:textId="77777777" w:rsidTr="006B534C">
        <w:trPr>
          <w:trHeight w:val="288"/>
        </w:trPr>
        <w:tc>
          <w:tcPr>
            <w:tcW w:w="320" w:type="pct"/>
            <w:shd w:val="clear" w:color="auto" w:fill="auto"/>
            <w:vAlign w:val="center"/>
            <w:hideMark/>
          </w:tcPr>
          <w:p w14:paraId="4081D3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09 02</w:t>
            </w:r>
          </w:p>
        </w:tc>
        <w:tc>
          <w:tcPr>
            <w:tcW w:w="1593" w:type="pct"/>
            <w:shd w:val="clear" w:color="auto" w:fill="auto"/>
            <w:vAlign w:val="center"/>
            <w:hideMark/>
          </w:tcPr>
          <w:p w14:paraId="4F8B275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მოსამართლეებისა და სასამართლოს თანამშრომლების მომზადება-გადამზადება</w:t>
            </w:r>
          </w:p>
        </w:tc>
        <w:tc>
          <w:tcPr>
            <w:tcW w:w="658" w:type="pct"/>
            <w:shd w:val="clear" w:color="auto" w:fill="auto"/>
            <w:vAlign w:val="center"/>
            <w:hideMark/>
          </w:tcPr>
          <w:p w14:paraId="287016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2,340.0</w:t>
            </w:r>
          </w:p>
        </w:tc>
        <w:tc>
          <w:tcPr>
            <w:tcW w:w="650" w:type="pct"/>
            <w:shd w:val="clear" w:color="auto" w:fill="auto"/>
            <w:vAlign w:val="center"/>
            <w:hideMark/>
          </w:tcPr>
          <w:p w14:paraId="6F24E8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2,340.0</w:t>
            </w:r>
          </w:p>
        </w:tc>
        <w:tc>
          <w:tcPr>
            <w:tcW w:w="557" w:type="pct"/>
            <w:shd w:val="clear" w:color="auto" w:fill="auto"/>
            <w:vAlign w:val="center"/>
            <w:hideMark/>
          </w:tcPr>
          <w:p w14:paraId="75FD93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618.2</w:t>
            </w:r>
          </w:p>
        </w:tc>
        <w:tc>
          <w:tcPr>
            <w:tcW w:w="616" w:type="pct"/>
            <w:shd w:val="clear" w:color="auto" w:fill="auto"/>
            <w:vAlign w:val="center"/>
            <w:hideMark/>
          </w:tcPr>
          <w:p w14:paraId="1C1DD5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26.4%</w:t>
            </w:r>
          </w:p>
        </w:tc>
        <w:tc>
          <w:tcPr>
            <w:tcW w:w="607" w:type="pct"/>
            <w:shd w:val="clear" w:color="auto" w:fill="auto"/>
            <w:vAlign w:val="center"/>
            <w:hideMark/>
          </w:tcPr>
          <w:p w14:paraId="3F968D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26.4%</w:t>
            </w:r>
          </w:p>
        </w:tc>
      </w:tr>
      <w:tr w:rsidR="006B534C" w:rsidRPr="004C2A0B" w14:paraId="13FD242A" w14:textId="77777777" w:rsidTr="006B534C">
        <w:trPr>
          <w:trHeight w:val="288"/>
        </w:trPr>
        <w:tc>
          <w:tcPr>
            <w:tcW w:w="320" w:type="pct"/>
            <w:shd w:val="clear" w:color="auto" w:fill="auto"/>
            <w:vAlign w:val="center"/>
            <w:hideMark/>
          </w:tcPr>
          <w:p w14:paraId="4B6D4CD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298E8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44E84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w:t>
            </w:r>
          </w:p>
        </w:tc>
        <w:tc>
          <w:tcPr>
            <w:tcW w:w="650" w:type="pct"/>
            <w:shd w:val="clear" w:color="auto" w:fill="auto"/>
            <w:vAlign w:val="center"/>
            <w:hideMark/>
          </w:tcPr>
          <w:p w14:paraId="134879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w:t>
            </w:r>
          </w:p>
        </w:tc>
        <w:tc>
          <w:tcPr>
            <w:tcW w:w="557" w:type="pct"/>
            <w:shd w:val="clear" w:color="auto" w:fill="auto"/>
            <w:vAlign w:val="center"/>
            <w:hideMark/>
          </w:tcPr>
          <w:p w14:paraId="5E716C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617.3</w:t>
            </w:r>
          </w:p>
        </w:tc>
        <w:tc>
          <w:tcPr>
            <w:tcW w:w="616" w:type="pct"/>
            <w:shd w:val="clear" w:color="auto" w:fill="auto"/>
            <w:vAlign w:val="center"/>
            <w:hideMark/>
          </w:tcPr>
          <w:p w14:paraId="40572F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26.8%</w:t>
            </w:r>
          </w:p>
        </w:tc>
        <w:tc>
          <w:tcPr>
            <w:tcW w:w="607" w:type="pct"/>
            <w:shd w:val="clear" w:color="auto" w:fill="auto"/>
            <w:vAlign w:val="center"/>
            <w:hideMark/>
          </w:tcPr>
          <w:p w14:paraId="6BCC34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26.8%</w:t>
            </w:r>
          </w:p>
        </w:tc>
      </w:tr>
      <w:tr w:rsidR="006B534C" w:rsidRPr="004C2A0B" w14:paraId="201D6592" w14:textId="77777777" w:rsidTr="006B534C">
        <w:trPr>
          <w:trHeight w:val="288"/>
        </w:trPr>
        <w:tc>
          <w:tcPr>
            <w:tcW w:w="320" w:type="pct"/>
            <w:shd w:val="clear" w:color="auto" w:fill="auto"/>
            <w:vAlign w:val="center"/>
            <w:hideMark/>
          </w:tcPr>
          <w:p w14:paraId="716119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20FC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D731C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960.0</w:t>
            </w:r>
          </w:p>
        </w:tc>
        <w:tc>
          <w:tcPr>
            <w:tcW w:w="650" w:type="pct"/>
            <w:shd w:val="clear" w:color="auto" w:fill="auto"/>
            <w:vAlign w:val="center"/>
            <w:hideMark/>
          </w:tcPr>
          <w:p w14:paraId="541C0B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960.0</w:t>
            </w:r>
          </w:p>
        </w:tc>
        <w:tc>
          <w:tcPr>
            <w:tcW w:w="557" w:type="pct"/>
            <w:shd w:val="clear" w:color="auto" w:fill="auto"/>
            <w:vAlign w:val="center"/>
            <w:hideMark/>
          </w:tcPr>
          <w:p w14:paraId="52F877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408.4</w:t>
            </w:r>
          </w:p>
        </w:tc>
        <w:tc>
          <w:tcPr>
            <w:tcW w:w="616" w:type="pct"/>
            <w:shd w:val="clear" w:color="auto" w:fill="auto"/>
            <w:vAlign w:val="center"/>
            <w:hideMark/>
          </w:tcPr>
          <w:p w14:paraId="211D08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c>
          <w:tcPr>
            <w:tcW w:w="607" w:type="pct"/>
            <w:shd w:val="clear" w:color="auto" w:fill="auto"/>
            <w:vAlign w:val="center"/>
            <w:hideMark/>
          </w:tcPr>
          <w:p w14:paraId="71E959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r>
      <w:tr w:rsidR="006B534C" w:rsidRPr="004C2A0B" w14:paraId="07DC9850" w14:textId="77777777" w:rsidTr="006B534C">
        <w:trPr>
          <w:trHeight w:val="288"/>
        </w:trPr>
        <w:tc>
          <w:tcPr>
            <w:tcW w:w="320" w:type="pct"/>
            <w:shd w:val="clear" w:color="auto" w:fill="auto"/>
            <w:vAlign w:val="center"/>
            <w:hideMark/>
          </w:tcPr>
          <w:p w14:paraId="22CE42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DAAF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99709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22632F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557" w:type="pct"/>
            <w:shd w:val="clear" w:color="auto" w:fill="auto"/>
            <w:vAlign w:val="center"/>
            <w:hideMark/>
          </w:tcPr>
          <w:p w14:paraId="521184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203.1</w:t>
            </w:r>
          </w:p>
        </w:tc>
        <w:tc>
          <w:tcPr>
            <w:tcW w:w="616" w:type="pct"/>
            <w:shd w:val="clear" w:color="auto" w:fill="auto"/>
            <w:vAlign w:val="center"/>
            <w:hideMark/>
          </w:tcPr>
          <w:p w14:paraId="051CCB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33.9%</w:t>
            </w:r>
          </w:p>
        </w:tc>
        <w:tc>
          <w:tcPr>
            <w:tcW w:w="607" w:type="pct"/>
            <w:shd w:val="clear" w:color="auto" w:fill="auto"/>
            <w:vAlign w:val="center"/>
            <w:hideMark/>
          </w:tcPr>
          <w:p w14:paraId="3CC90B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33.9%</w:t>
            </w:r>
          </w:p>
        </w:tc>
      </w:tr>
      <w:tr w:rsidR="006B534C" w:rsidRPr="004C2A0B" w14:paraId="6438EA6C" w14:textId="77777777" w:rsidTr="006B534C">
        <w:trPr>
          <w:trHeight w:val="288"/>
        </w:trPr>
        <w:tc>
          <w:tcPr>
            <w:tcW w:w="320" w:type="pct"/>
            <w:shd w:val="clear" w:color="auto" w:fill="auto"/>
            <w:vAlign w:val="center"/>
            <w:hideMark/>
          </w:tcPr>
          <w:p w14:paraId="34CBF4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70B3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19431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D44B6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302348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w:t>
            </w:r>
          </w:p>
        </w:tc>
        <w:tc>
          <w:tcPr>
            <w:tcW w:w="616" w:type="pct"/>
            <w:shd w:val="clear" w:color="auto" w:fill="auto"/>
            <w:vAlign w:val="center"/>
            <w:hideMark/>
          </w:tcPr>
          <w:p w14:paraId="549D65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w:t>
            </w:r>
          </w:p>
        </w:tc>
        <w:tc>
          <w:tcPr>
            <w:tcW w:w="607" w:type="pct"/>
            <w:shd w:val="clear" w:color="auto" w:fill="auto"/>
            <w:vAlign w:val="center"/>
            <w:hideMark/>
          </w:tcPr>
          <w:p w14:paraId="3556F6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w:t>
            </w:r>
          </w:p>
        </w:tc>
      </w:tr>
      <w:tr w:rsidR="006B534C" w:rsidRPr="004C2A0B" w14:paraId="1404B8C8" w14:textId="77777777" w:rsidTr="006B534C">
        <w:trPr>
          <w:trHeight w:val="288"/>
        </w:trPr>
        <w:tc>
          <w:tcPr>
            <w:tcW w:w="320" w:type="pct"/>
            <w:shd w:val="clear" w:color="auto" w:fill="auto"/>
            <w:vAlign w:val="center"/>
            <w:hideMark/>
          </w:tcPr>
          <w:p w14:paraId="768612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8E9C2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A084A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w:t>
            </w:r>
          </w:p>
        </w:tc>
        <w:tc>
          <w:tcPr>
            <w:tcW w:w="650" w:type="pct"/>
            <w:shd w:val="clear" w:color="auto" w:fill="auto"/>
            <w:vAlign w:val="center"/>
            <w:hideMark/>
          </w:tcPr>
          <w:p w14:paraId="3B219F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w:t>
            </w:r>
          </w:p>
        </w:tc>
        <w:tc>
          <w:tcPr>
            <w:tcW w:w="557" w:type="pct"/>
            <w:shd w:val="clear" w:color="auto" w:fill="auto"/>
            <w:vAlign w:val="center"/>
            <w:hideMark/>
          </w:tcPr>
          <w:p w14:paraId="13FC50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w:t>
            </w:r>
          </w:p>
        </w:tc>
        <w:tc>
          <w:tcPr>
            <w:tcW w:w="616" w:type="pct"/>
            <w:shd w:val="clear" w:color="auto" w:fill="auto"/>
            <w:vAlign w:val="center"/>
            <w:hideMark/>
          </w:tcPr>
          <w:p w14:paraId="51A3F8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c>
          <w:tcPr>
            <w:tcW w:w="607" w:type="pct"/>
            <w:shd w:val="clear" w:color="auto" w:fill="auto"/>
            <w:vAlign w:val="center"/>
            <w:hideMark/>
          </w:tcPr>
          <w:p w14:paraId="1A784B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r>
      <w:tr w:rsidR="006B534C" w:rsidRPr="004C2A0B" w14:paraId="0D558B38" w14:textId="77777777" w:rsidTr="006B534C">
        <w:trPr>
          <w:trHeight w:val="288"/>
        </w:trPr>
        <w:tc>
          <w:tcPr>
            <w:tcW w:w="320" w:type="pct"/>
            <w:shd w:val="clear" w:color="auto" w:fill="auto"/>
            <w:vAlign w:val="center"/>
            <w:hideMark/>
          </w:tcPr>
          <w:p w14:paraId="14319E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A0703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BFED2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c>
          <w:tcPr>
            <w:tcW w:w="650" w:type="pct"/>
            <w:shd w:val="clear" w:color="auto" w:fill="auto"/>
            <w:vAlign w:val="center"/>
            <w:hideMark/>
          </w:tcPr>
          <w:p w14:paraId="79EC48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c>
          <w:tcPr>
            <w:tcW w:w="557" w:type="pct"/>
            <w:shd w:val="clear" w:color="auto" w:fill="auto"/>
            <w:vAlign w:val="center"/>
            <w:hideMark/>
          </w:tcPr>
          <w:p w14:paraId="7894AD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0.9</w:t>
            </w:r>
          </w:p>
        </w:tc>
        <w:tc>
          <w:tcPr>
            <w:tcW w:w="616" w:type="pct"/>
            <w:shd w:val="clear" w:color="auto" w:fill="auto"/>
            <w:vAlign w:val="center"/>
            <w:hideMark/>
          </w:tcPr>
          <w:p w14:paraId="7AC685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w:t>
            </w:r>
          </w:p>
        </w:tc>
        <w:tc>
          <w:tcPr>
            <w:tcW w:w="607" w:type="pct"/>
            <w:shd w:val="clear" w:color="auto" w:fill="auto"/>
            <w:vAlign w:val="center"/>
            <w:hideMark/>
          </w:tcPr>
          <w:p w14:paraId="2CEFF9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w:t>
            </w:r>
          </w:p>
        </w:tc>
      </w:tr>
      <w:tr w:rsidR="006B534C" w:rsidRPr="004C2A0B" w14:paraId="23778168" w14:textId="77777777" w:rsidTr="006B534C">
        <w:trPr>
          <w:trHeight w:val="288"/>
        </w:trPr>
        <w:tc>
          <w:tcPr>
            <w:tcW w:w="320" w:type="pct"/>
            <w:shd w:val="clear" w:color="auto" w:fill="auto"/>
            <w:vAlign w:val="center"/>
            <w:hideMark/>
          </w:tcPr>
          <w:p w14:paraId="25CA9A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10 00</w:t>
            </w:r>
          </w:p>
        </w:tc>
        <w:tc>
          <w:tcPr>
            <w:tcW w:w="1593" w:type="pct"/>
            <w:shd w:val="clear" w:color="auto" w:fill="auto"/>
            <w:vAlign w:val="center"/>
            <w:hideMark/>
          </w:tcPr>
          <w:p w14:paraId="68A6E0D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იუსტიციის უმაღლესი საბჭო</w:t>
            </w:r>
          </w:p>
        </w:tc>
        <w:tc>
          <w:tcPr>
            <w:tcW w:w="658" w:type="pct"/>
            <w:shd w:val="clear" w:color="auto" w:fill="auto"/>
            <w:vAlign w:val="center"/>
            <w:hideMark/>
          </w:tcPr>
          <w:p w14:paraId="650CC1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6,840.0</w:t>
            </w:r>
          </w:p>
        </w:tc>
        <w:tc>
          <w:tcPr>
            <w:tcW w:w="650" w:type="pct"/>
            <w:shd w:val="clear" w:color="auto" w:fill="auto"/>
            <w:vAlign w:val="center"/>
            <w:hideMark/>
          </w:tcPr>
          <w:p w14:paraId="357178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6,840.0</w:t>
            </w:r>
          </w:p>
        </w:tc>
        <w:tc>
          <w:tcPr>
            <w:tcW w:w="557" w:type="pct"/>
            <w:shd w:val="clear" w:color="auto" w:fill="auto"/>
            <w:vAlign w:val="center"/>
            <w:hideMark/>
          </w:tcPr>
          <w:p w14:paraId="5D3633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2,059.6</w:t>
            </w:r>
          </w:p>
        </w:tc>
        <w:tc>
          <w:tcPr>
            <w:tcW w:w="616" w:type="pct"/>
            <w:shd w:val="clear" w:color="auto" w:fill="auto"/>
            <w:vAlign w:val="center"/>
            <w:hideMark/>
          </w:tcPr>
          <w:p w14:paraId="03602D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30.1%</w:t>
            </w:r>
          </w:p>
        </w:tc>
        <w:tc>
          <w:tcPr>
            <w:tcW w:w="607" w:type="pct"/>
            <w:shd w:val="clear" w:color="auto" w:fill="auto"/>
            <w:vAlign w:val="center"/>
            <w:hideMark/>
          </w:tcPr>
          <w:p w14:paraId="1BB5AB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30.1%</w:t>
            </w:r>
          </w:p>
        </w:tc>
      </w:tr>
      <w:tr w:rsidR="006B534C" w:rsidRPr="004C2A0B" w14:paraId="57AEDA83" w14:textId="77777777" w:rsidTr="006B534C">
        <w:trPr>
          <w:trHeight w:val="288"/>
        </w:trPr>
        <w:tc>
          <w:tcPr>
            <w:tcW w:w="320" w:type="pct"/>
            <w:shd w:val="clear" w:color="auto" w:fill="auto"/>
            <w:vAlign w:val="center"/>
            <w:hideMark/>
          </w:tcPr>
          <w:p w14:paraId="3AAC2D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5597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09C9C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6,095.0</w:t>
            </w:r>
          </w:p>
        </w:tc>
        <w:tc>
          <w:tcPr>
            <w:tcW w:w="650" w:type="pct"/>
            <w:shd w:val="clear" w:color="auto" w:fill="auto"/>
            <w:vAlign w:val="center"/>
            <w:hideMark/>
          </w:tcPr>
          <w:p w14:paraId="53254E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6,095.0</w:t>
            </w:r>
          </w:p>
        </w:tc>
        <w:tc>
          <w:tcPr>
            <w:tcW w:w="557" w:type="pct"/>
            <w:shd w:val="clear" w:color="auto" w:fill="auto"/>
            <w:vAlign w:val="center"/>
            <w:hideMark/>
          </w:tcPr>
          <w:p w14:paraId="593404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2,059.6</w:t>
            </w:r>
          </w:p>
        </w:tc>
        <w:tc>
          <w:tcPr>
            <w:tcW w:w="616" w:type="pct"/>
            <w:shd w:val="clear" w:color="auto" w:fill="auto"/>
            <w:vAlign w:val="center"/>
            <w:hideMark/>
          </w:tcPr>
          <w:p w14:paraId="3BA2AC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33.8%</w:t>
            </w:r>
          </w:p>
        </w:tc>
        <w:tc>
          <w:tcPr>
            <w:tcW w:w="607" w:type="pct"/>
            <w:shd w:val="clear" w:color="auto" w:fill="auto"/>
            <w:vAlign w:val="center"/>
            <w:hideMark/>
          </w:tcPr>
          <w:p w14:paraId="6AB5B3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33.8%</w:t>
            </w:r>
          </w:p>
        </w:tc>
      </w:tr>
      <w:tr w:rsidR="006B534C" w:rsidRPr="004C2A0B" w14:paraId="0A89765E" w14:textId="77777777" w:rsidTr="006B534C">
        <w:trPr>
          <w:trHeight w:val="288"/>
        </w:trPr>
        <w:tc>
          <w:tcPr>
            <w:tcW w:w="320" w:type="pct"/>
            <w:shd w:val="clear" w:color="auto" w:fill="auto"/>
            <w:vAlign w:val="center"/>
            <w:hideMark/>
          </w:tcPr>
          <w:p w14:paraId="6A01CA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CB14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6CDA9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3,540.0</w:t>
            </w:r>
          </w:p>
        </w:tc>
        <w:tc>
          <w:tcPr>
            <w:tcW w:w="650" w:type="pct"/>
            <w:shd w:val="clear" w:color="auto" w:fill="auto"/>
            <w:vAlign w:val="center"/>
            <w:hideMark/>
          </w:tcPr>
          <w:p w14:paraId="5AEC0E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3,540.0</w:t>
            </w:r>
          </w:p>
        </w:tc>
        <w:tc>
          <w:tcPr>
            <w:tcW w:w="557" w:type="pct"/>
            <w:shd w:val="clear" w:color="auto" w:fill="auto"/>
            <w:vAlign w:val="center"/>
            <w:hideMark/>
          </w:tcPr>
          <w:p w14:paraId="2CE318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1,103.4</w:t>
            </w:r>
          </w:p>
        </w:tc>
        <w:tc>
          <w:tcPr>
            <w:tcW w:w="616" w:type="pct"/>
            <w:shd w:val="clear" w:color="auto" w:fill="auto"/>
            <w:vAlign w:val="center"/>
            <w:hideMark/>
          </w:tcPr>
          <w:p w14:paraId="1F3A7C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31.2%</w:t>
            </w:r>
          </w:p>
        </w:tc>
        <w:tc>
          <w:tcPr>
            <w:tcW w:w="607" w:type="pct"/>
            <w:shd w:val="clear" w:color="auto" w:fill="auto"/>
            <w:vAlign w:val="center"/>
            <w:hideMark/>
          </w:tcPr>
          <w:p w14:paraId="21BDD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31.2%</w:t>
            </w:r>
          </w:p>
        </w:tc>
      </w:tr>
      <w:tr w:rsidR="006B534C" w:rsidRPr="004C2A0B" w14:paraId="296896C3" w14:textId="77777777" w:rsidTr="006B534C">
        <w:trPr>
          <w:trHeight w:val="288"/>
        </w:trPr>
        <w:tc>
          <w:tcPr>
            <w:tcW w:w="320" w:type="pct"/>
            <w:shd w:val="clear" w:color="auto" w:fill="auto"/>
            <w:vAlign w:val="center"/>
            <w:hideMark/>
          </w:tcPr>
          <w:p w14:paraId="568EA1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D8A1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9AFC8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2,515.0</w:t>
            </w:r>
          </w:p>
        </w:tc>
        <w:tc>
          <w:tcPr>
            <w:tcW w:w="650" w:type="pct"/>
            <w:shd w:val="clear" w:color="auto" w:fill="auto"/>
            <w:vAlign w:val="center"/>
            <w:hideMark/>
          </w:tcPr>
          <w:p w14:paraId="17A621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2,495.0</w:t>
            </w:r>
          </w:p>
        </w:tc>
        <w:tc>
          <w:tcPr>
            <w:tcW w:w="557" w:type="pct"/>
            <w:shd w:val="clear" w:color="auto" w:fill="auto"/>
            <w:vAlign w:val="center"/>
            <w:hideMark/>
          </w:tcPr>
          <w:p w14:paraId="5B5863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935.5</w:t>
            </w:r>
          </w:p>
        </w:tc>
        <w:tc>
          <w:tcPr>
            <w:tcW w:w="616" w:type="pct"/>
            <w:shd w:val="clear" w:color="auto" w:fill="auto"/>
            <w:vAlign w:val="center"/>
            <w:hideMark/>
          </w:tcPr>
          <w:p w14:paraId="68EB78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c>
          <w:tcPr>
            <w:tcW w:w="607" w:type="pct"/>
            <w:shd w:val="clear" w:color="auto" w:fill="auto"/>
            <w:vAlign w:val="center"/>
            <w:hideMark/>
          </w:tcPr>
          <w:p w14:paraId="2C829A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37.5%</w:t>
            </w:r>
          </w:p>
        </w:tc>
      </w:tr>
      <w:tr w:rsidR="006B534C" w:rsidRPr="004C2A0B" w14:paraId="1F4E1F85" w14:textId="77777777" w:rsidTr="006B534C">
        <w:trPr>
          <w:trHeight w:val="288"/>
        </w:trPr>
        <w:tc>
          <w:tcPr>
            <w:tcW w:w="320" w:type="pct"/>
            <w:shd w:val="clear" w:color="auto" w:fill="auto"/>
            <w:vAlign w:val="center"/>
            <w:hideMark/>
          </w:tcPr>
          <w:p w14:paraId="2C6C7A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A17B4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603C1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1934F2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557" w:type="pct"/>
            <w:shd w:val="clear" w:color="auto" w:fill="auto"/>
            <w:vAlign w:val="center"/>
            <w:hideMark/>
          </w:tcPr>
          <w:p w14:paraId="1F5292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w:t>
            </w:r>
          </w:p>
        </w:tc>
        <w:tc>
          <w:tcPr>
            <w:tcW w:w="616" w:type="pct"/>
            <w:shd w:val="clear" w:color="auto" w:fill="auto"/>
            <w:vAlign w:val="center"/>
            <w:hideMark/>
          </w:tcPr>
          <w:p w14:paraId="3DBE0E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73.5%</w:t>
            </w:r>
          </w:p>
        </w:tc>
        <w:tc>
          <w:tcPr>
            <w:tcW w:w="607" w:type="pct"/>
            <w:shd w:val="clear" w:color="auto" w:fill="auto"/>
            <w:vAlign w:val="center"/>
            <w:hideMark/>
          </w:tcPr>
          <w:p w14:paraId="3F4D9B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r>
      <w:tr w:rsidR="006B534C" w:rsidRPr="004C2A0B" w14:paraId="373E26A7" w14:textId="77777777" w:rsidTr="006B534C">
        <w:trPr>
          <w:trHeight w:val="288"/>
        </w:trPr>
        <w:tc>
          <w:tcPr>
            <w:tcW w:w="320" w:type="pct"/>
            <w:shd w:val="clear" w:color="auto" w:fill="auto"/>
            <w:vAlign w:val="center"/>
            <w:hideMark/>
          </w:tcPr>
          <w:p w14:paraId="131BF7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0210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13D89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60CC2F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143E4C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616" w:type="pct"/>
            <w:shd w:val="clear" w:color="auto" w:fill="auto"/>
            <w:vAlign w:val="center"/>
            <w:hideMark/>
          </w:tcPr>
          <w:p w14:paraId="350D5D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30.1%</w:t>
            </w:r>
          </w:p>
        </w:tc>
        <w:tc>
          <w:tcPr>
            <w:tcW w:w="607" w:type="pct"/>
            <w:shd w:val="clear" w:color="auto" w:fill="auto"/>
            <w:vAlign w:val="center"/>
            <w:hideMark/>
          </w:tcPr>
          <w:p w14:paraId="5CDA21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30.1%</w:t>
            </w:r>
          </w:p>
        </w:tc>
      </w:tr>
      <w:tr w:rsidR="006B534C" w:rsidRPr="004C2A0B" w14:paraId="6301F46D" w14:textId="77777777" w:rsidTr="006B534C">
        <w:trPr>
          <w:trHeight w:val="288"/>
        </w:trPr>
        <w:tc>
          <w:tcPr>
            <w:tcW w:w="320" w:type="pct"/>
            <w:shd w:val="clear" w:color="auto" w:fill="auto"/>
            <w:vAlign w:val="center"/>
            <w:hideMark/>
          </w:tcPr>
          <w:p w14:paraId="665DADE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E583E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A033B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745.0</w:t>
            </w:r>
          </w:p>
        </w:tc>
        <w:tc>
          <w:tcPr>
            <w:tcW w:w="650" w:type="pct"/>
            <w:shd w:val="clear" w:color="auto" w:fill="auto"/>
            <w:vAlign w:val="center"/>
            <w:hideMark/>
          </w:tcPr>
          <w:p w14:paraId="591AB2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745.0</w:t>
            </w:r>
          </w:p>
        </w:tc>
        <w:tc>
          <w:tcPr>
            <w:tcW w:w="557" w:type="pct"/>
            <w:shd w:val="clear" w:color="auto" w:fill="auto"/>
            <w:vAlign w:val="center"/>
            <w:hideMark/>
          </w:tcPr>
          <w:p w14:paraId="703F59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967E4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1A6B1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618794B" w14:textId="77777777" w:rsidTr="006B534C">
        <w:trPr>
          <w:trHeight w:val="288"/>
        </w:trPr>
        <w:tc>
          <w:tcPr>
            <w:tcW w:w="320" w:type="pct"/>
            <w:shd w:val="clear" w:color="auto" w:fill="auto"/>
            <w:vAlign w:val="center"/>
            <w:hideMark/>
          </w:tcPr>
          <w:p w14:paraId="5D0AD9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11 00</w:t>
            </w:r>
          </w:p>
        </w:tc>
        <w:tc>
          <w:tcPr>
            <w:tcW w:w="1593" w:type="pct"/>
            <w:shd w:val="clear" w:color="auto" w:fill="auto"/>
            <w:vAlign w:val="center"/>
            <w:hideMark/>
          </w:tcPr>
          <w:p w14:paraId="0449F6C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58" w:type="pct"/>
            <w:shd w:val="clear" w:color="auto" w:fill="auto"/>
            <w:vAlign w:val="center"/>
            <w:hideMark/>
          </w:tcPr>
          <w:p w14:paraId="248C2A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972.3</w:t>
            </w:r>
          </w:p>
        </w:tc>
        <w:tc>
          <w:tcPr>
            <w:tcW w:w="650" w:type="pct"/>
            <w:shd w:val="clear" w:color="auto" w:fill="auto"/>
            <w:vAlign w:val="center"/>
            <w:hideMark/>
          </w:tcPr>
          <w:p w14:paraId="30548D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972.3</w:t>
            </w:r>
          </w:p>
        </w:tc>
        <w:tc>
          <w:tcPr>
            <w:tcW w:w="557" w:type="pct"/>
            <w:shd w:val="clear" w:color="auto" w:fill="auto"/>
            <w:vAlign w:val="center"/>
            <w:hideMark/>
          </w:tcPr>
          <w:p w14:paraId="36C1F9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449.4</w:t>
            </w:r>
          </w:p>
        </w:tc>
        <w:tc>
          <w:tcPr>
            <w:tcW w:w="616" w:type="pct"/>
            <w:shd w:val="clear" w:color="auto" w:fill="auto"/>
            <w:vAlign w:val="center"/>
            <w:hideMark/>
          </w:tcPr>
          <w:p w14:paraId="4A8962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46.2%</w:t>
            </w:r>
          </w:p>
        </w:tc>
        <w:tc>
          <w:tcPr>
            <w:tcW w:w="607" w:type="pct"/>
            <w:shd w:val="clear" w:color="auto" w:fill="auto"/>
            <w:vAlign w:val="center"/>
            <w:hideMark/>
          </w:tcPr>
          <w:p w14:paraId="13823A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46.2%</w:t>
            </w:r>
          </w:p>
        </w:tc>
      </w:tr>
      <w:tr w:rsidR="006B534C" w:rsidRPr="004C2A0B" w14:paraId="48E105A4" w14:textId="77777777" w:rsidTr="006B534C">
        <w:trPr>
          <w:trHeight w:val="288"/>
        </w:trPr>
        <w:tc>
          <w:tcPr>
            <w:tcW w:w="320" w:type="pct"/>
            <w:shd w:val="clear" w:color="auto" w:fill="auto"/>
            <w:vAlign w:val="center"/>
            <w:hideMark/>
          </w:tcPr>
          <w:p w14:paraId="73F1D94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29915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5B9D6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967.3</w:t>
            </w:r>
          </w:p>
        </w:tc>
        <w:tc>
          <w:tcPr>
            <w:tcW w:w="650" w:type="pct"/>
            <w:shd w:val="clear" w:color="auto" w:fill="auto"/>
            <w:vAlign w:val="center"/>
            <w:hideMark/>
          </w:tcPr>
          <w:p w14:paraId="755E3E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967.3</w:t>
            </w:r>
          </w:p>
        </w:tc>
        <w:tc>
          <w:tcPr>
            <w:tcW w:w="557" w:type="pct"/>
            <w:shd w:val="clear" w:color="auto" w:fill="auto"/>
            <w:vAlign w:val="center"/>
            <w:hideMark/>
          </w:tcPr>
          <w:p w14:paraId="3B92A2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449.4</w:t>
            </w:r>
          </w:p>
        </w:tc>
        <w:tc>
          <w:tcPr>
            <w:tcW w:w="616" w:type="pct"/>
            <w:shd w:val="clear" w:color="auto" w:fill="auto"/>
            <w:vAlign w:val="center"/>
            <w:hideMark/>
          </w:tcPr>
          <w:p w14:paraId="0375DA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46.5%</w:t>
            </w:r>
          </w:p>
        </w:tc>
        <w:tc>
          <w:tcPr>
            <w:tcW w:w="607" w:type="pct"/>
            <w:shd w:val="clear" w:color="auto" w:fill="auto"/>
            <w:vAlign w:val="center"/>
            <w:hideMark/>
          </w:tcPr>
          <w:p w14:paraId="5B50E1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46.5%</w:t>
            </w:r>
          </w:p>
        </w:tc>
      </w:tr>
      <w:tr w:rsidR="006B534C" w:rsidRPr="004C2A0B" w14:paraId="14851A7D" w14:textId="77777777" w:rsidTr="006B534C">
        <w:trPr>
          <w:trHeight w:val="288"/>
        </w:trPr>
        <w:tc>
          <w:tcPr>
            <w:tcW w:w="320" w:type="pct"/>
            <w:shd w:val="clear" w:color="auto" w:fill="auto"/>
            <w:vAlign w:val="center"/>
            <w:hideMark/>
          </w:tcPr>
          <w:p w14:paraId="7BA252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3B1E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0052A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707.3</w:t>
            </w:r>
          </w:p>
        </w:tc>
        <w:tc>
          <w:tcPr>
            <w:tcW w:w="650" w:type="pct"/>
            <w:shd w:val="clear" w:color="auto" w:fill="auto"/>
            <w:vAlign w:val="center"/>
            <w:hideMark/>
          </w:tcPr>
          <w:p w14:paraId="614EF1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707.3</w:t>
            </w:r>
          </w:p>
        </w:tc>
        <w:tc>
          <w:tcPr>
            <w:tcW w:w="557" w:type="pct"/>
            <w:shd w:val="clear" w:color="auto" w:fill="auto"/>
            <w:vAlign w:val="center"/>
            <w:hideMark/>
          </w:tcPr>
          <w:p w14:paraId="2C8BAB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322.0</w:t>
            </w:r>
          </w:p>
        </w:tc>
        <w:tc>
          <w:tcPr>
            <w:tcW w:w="616" w:type="pct"/>
            <w:shd w:val="clear" w:color="auto" w:fill="auto"/>
            <w:vAlign w:val="center"/>
            <w:hideMark/>
          </w:tcPr>
          <w:p w14:paraId="0547F2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c>
          <w:tcPr>
            <w:tcW w:w="607" w:type="pct"/>
            <w:shd w:val="clear" w:color="auto" w:fill="auto"/>
            <w:vAlign w:val="center"/>
            <w:hideMark/>
          </w:tcPr>
          <w:p w14:paraId="342899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r>
      <w:tr w:rsidR="006B534C" w:rsidRPr="004C2A0B" w14:paraId="4247E4E6" w14:textId="77777777" w:rsidTr="006B534C">
        <w:trPr>
          <w:trHeight w:val="288"/>
        </w:trPr>
        <w:tc>
          <w:tcPr>
            <w:tcW w:w="320" w:type="pct"/>
            <w:shd w:val="clear" w:color="auto" w:fill="auto"/>
            <w:vAlign w:val="center"/>
            <w:hideMark/>
          </w:tcPr>
          <w:p w14:paraId="5155E3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71151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E60D7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251.0</w:t>
            </w:r>
          </w:p>
        </w:tc>
        <w:tc>
          <w:tcPr>
            <w:tcW w:w="650" w:type="pct"/>
            <w:shd w:val="clear" w:color="auto" w:fill="auto"/>
            <w:vAlign w:val="center"/>
            <w:hideMark/>
          </w:tcPr>
          <w:p w14:paraId="04452F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251.0</w:t>
            </w:r>
          </w:p>
        </w:tc>
        <w:tc>
          <w:tcPr>
            <w:tcW w:w="557" w:type="pct"/>
            <w:shd w:val="clear" w:color="auto" w:fill="auto"/>
            <w:vAlign w:val="center"/>
            <w:hideMark/>
          </w:tcPr>
          <w:p w14:paraId="6D4D0C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124.1</w:t>
            </w:r>
          </w:p>
        </w:tc>
        <w:tc>
          <w:tcPr>
            <w:tcW w:w="616" w:type="pct"/>
            <w:shd w:val="clear" w:color="auto" w:fill="auto"/>
            <w:vAlign w:val="center"/>
            <w:hideMark/>
          </w:tcPr>
          <w:p w14:paraId="3FE20C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w:t>
            </w:r>
          </w:p>
        </w:tc>
        <w:tc>
          <w:tcPr>
            <w:tcW w:w="607" w:type="pct"/>
            <w:shd w:val="clear" w:color="auto" w:fill="auto"/>
            <w:vAlign w:val="center"/>
            <w:hideMark/>
          </w:tcPr>
          <w:p w14:paraId="5E06B4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w:t>
            </w:r>
          </w:p>
        </w:tc>
      </w:tr>
      <w:tr w:rsidR="006B534C" w:rsidRPr="004C2A0B" w14:paraId="35394BEE" w14:textId="77777777" w:rsidTr="006B534C">
        <w:trPr>
          <w:trHeight w:val="288"/>
        </w:trPr>
        <w:tc>
          <w:tcPr>
            <w:tcW w:w="320" w:type="pct"/>
            <w:shd w:val="clear" w:color="auto" w:fill="auto"/>
            <w:vAlign w:val="center"/>
            <w:hideMark/>
          </w:tcPr>
          <w:p w14:paraId="5B25273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5D62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88F67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008463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71E7AA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w:t>
            </w:r>
          </w:p>
        </w:tc>
        <w:tc>
          <w:tcPr>
            <w:tcW w:w="616" w:type="pct"/>
            <w:shd w:val="clear" w:color="auto" w:fill="auto"/>
            <w:vAlign w:val="center"/>
            <w:hideMark/>
          </w:tcPr>
          <w:p w14:paraId="5F7205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w:t>
            </w:r>
          </w:p>
        </w:tc>
        <w:tc>
          <w:tcPr>
            <w:tcW w:w="607" w:type="pct"/>
            <w:shd w:val="clear" w:color="auto" w:fill="auto"/>
            <w:vAlign w:val="center"/>
            <w:hideMark/>
          </w:tcPr>
          <w:p w14:paraId="3440CE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w:t>
            </w:r>
          </w:p>
        </w:tc>
      </w:tr>
      <w:tr w:rsidR="006B534C" w:rsidRPr="004C2A0B" w14:paraId="17407BE1" w14:textId="77777777" w:rsidTr="006B534C">
        <w:trPr>
          <w:trHeight w:val="288"/>
        </w:trPr>
        <w:tc>
          <w:tcPr>
            <w:tcW w:w="320" w:type="pct"/>
            <w:shd w:val="clear" w:color="auto" w:fill="auto"/>
            <w:vAlign w:val="center"/>
            <w:hideMark/>
          </w:tcPr>
          <w:p w14:paraId="7222BF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0FF9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1E867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650" w:type="pct"/>
            <w:shd w:val="clear" w:color="auto" w:fill="auto"/>
            <w:vAlign w:val="center"/>
            <w:hideMark/>
          </w:tcPr>
          <w:p w14:paraId="1BCD49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557" w:type="pct"/>
            <w:shd w:val="clear" w:color="auto" w:fill="auto"/>
            <w:vAlign w:val="center"/>
            <w:hideMark/>
          </w:tcPr>
          <w:p w14:paraId="2D7C4D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14BB32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w:t>
            </w:r>
          </w:p>
        </w:tc>
        <w:tc>
          <w:tcPr>
            <w:tcW w:w="607" w:type="pct"/>
            <w:shd w:val="clear" w:color="auto" w:fill="auto"/>
            <w:vAlign w:val="center"/>
            <w:hideMark/>
          </w:tcPr>
          <w:p w14:paraId="6C8722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w:t>
            </w:r>
          </w:p>
        </w:tc>
      </w:tr>
      <w:tr w:rsidR="006B534C" w:rsidRPr="004C2A0B" w14:paraId="3C997A0B" w14:textId="77777777" w:rsidTr="006B534C">
        <w:trPr>
          <w:trHeight w:val="288"/>
        </w:trPr>
        <w:tc>
          <w:tcPr>
            <w:tcW w:w="320" w:type="pct"/>
            <w:shd w:val="clear" w:color="auto" w:fill="auto"/>
            <w:vAlign w:val="center"/>
            <w:hideMark/>
          </w:tcPr>
          <w:p w14:paraId="1FDD16E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C5075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4B789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5030ED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0020B2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16287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C0591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5A4BB552" w14:textId="77777777" w:rsidTr="006B534C">
        <w:trPr>
          <w:trHeight w:val="288"/>
        </w:trPr>
        <w:tc>
          <w:tcPr>
            <w:tcW w:w="320" w:type="pct"/>
            <w:shd w:val="clear" w:color="auto" w:fill="auto"/>
            <w:vAlign w:val="center"/>
            <w:hideMark/>
          </w:tcPr>
          <w:p w14:paraId="66EBD5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12 00</w:t>
            </w:r>
          </w:p>
        </w:tc>
        <w:tc>
          <w:tcPr>
            <w:tcW w:w="1593" w:type="pct"/>
            <w:shd w:val="clear" w:color="auto" w:fill="auto"/>
            <w:vAlign w:val="center"/>
            <w:hideMark/>
          </w:tcPr>
          <w:p w14:paraId="006AAA1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58" w:type="pct"/>
            <w:shd w:val="clear" w:color="auto" w:fill="auto"/>
            <w:vAlign w:val="center"/>
            <w:hideMark/>
          </w:tcPr>
          <w:p w14:paraId="170B90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812.7</w:t>
            </w:r>
          </w:p>
        </w:tc>
        <w:tc>
          <w:tcPr>
            <w:tcW w:w="650" w:type="pct"/>
            <w:shd w:val="clear" w:color="auto" w:fill="auto"/>
            <w:vAlign w:val="center"/>
            <w:hideMark/>
          </w:tcPr>
          <w:p w14:paraId="31B4DE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812.7</w:t>
            </w:r>
          </w:p>
        </w:tc>
        <w:tc>
          <w:tcPr>
            <w:tcW w:w="557" w:type="pct"/>
            <w:shd w:val="clear" w:color="auto" w:fill="auto"/>
            <w:vAlign w:val="center"/>
            <w:hideMark/>
          </w:tcPr>
          <w:p w14:paraId="02D0FC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374.0</w:t>
            </w:r>
          </w:p>
        </w:tc>
        <w:tc>
          <w:tcPr>
            <w:tcW w:w="616" w:type="pct"/>
            <w:shd w:val="clear" w:color="auto" w:fill="auto"/>
            <w:vAlign w:val="center"/>
            <w:hideMark/>
          </w:tcPr>
          <w:p w14:paraId="26866A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46.0%</w:t>
            </w:r>
          </w:p>
        </w:tc>
        <w:tc>
          <w:tcPr>
            <w:tcW w:w="607" w:type="pct"/>
            <w:shd w:val="clear" w:color="auto" w:fill="auto"/>
            <w:vAlign w:val="center"/>
            <w:hideMark/>
          </w:tcPr>
          <w:p w14:paraId="0DB7AB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46.0%</w:t>
            </w:r>
          </w:p>
        </w:tc>
      </w:tr>
      <w:tr w:rsidR="006B534C" w:rsidRPr="004C2A0B" w14:paraId="45229979" w14:textId="77777777" w:rsidTr="006B534C">
        <w:trPr>
          <w:trHeight w:val="288"/>
        </w:trPr>
        <w:tc>
          <w:tcPr>
            <w:tcW w:w="320" w:type="pct"/>
            <w:shd w:val="clear" w:color="auto" w:fill="auto"/>
            <w:vAlign w:val="center"/>
            <w:hideMark/>
          </w:tcPr>
          <w:p w14:paraId="2577E38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36118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EE55C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807.7</w:t>
            </w:r>
          </w:p>
        </w:tc>
        <w:tc>
          <w:tcPr>
            <w:tcW w:w="650" w:type="pct"/>
            <w:shd w:val="clear" w:color="auto" w:fill="auto"/>
            <w:vAlign w:val="center"/>
            <w:hideMark/>
          </w:tcPr>
          <w:p w14:paraId="002624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807.7</w:t>
            </w:r>
          </w:p>
        </w:tc>
        <w:tc>
          <w:tcPr>
            <w:tcW w:w="557" w:type="pct"/>
            <w:shd w:val="clear" w:color="auto" w:fill="auto"/>
            <w:vAlign w:val="center"/>
            <w:hideMark/>
          </w:tcPr>
          <w:p w14:paraId="525CB2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373.9</w:t>
            </w:r>
          </w:p>
        </w:tc>
        <w:tc>
          <w:tcPr>
            <w:tcW w:w="616" w:type="pct"/>
            <w:shd w:val="clear" w:color="auto" w:fill="auto"/>
            <w:vAlign w:val="center"/>
            <w:hideMark/>
          </w:tcPr>
          <w:p w14:paraId="49347B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c>
          <w:tcPr>
            <w:tcW w:w="607" w:type="pct"/>
            <w:shd w:val="clear" w:color="auto" w:fill="auto"/>
            <w:vAlign w:val="center"/>
            <w:hideMark/>
          </w:tcPr>
          <w:p w14:paraId="7D7679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r>
      <w:tr w:rsidR="006B534C" w:rsidRPr="004C2A0B" w14:paraId="1CFF931F" w14:textId="77777777" w:rsidTr="006B534C">
        <w:trPr>
          <w:trHeight w:val="288"/>
        </w:trPr>
        <w:tc>
          <w:tcPr>
            <w:tcW w:w="320" w:type="pct"/>
            <w:shd w:val="clear" w:color="auto" w:fill="auto"/>
            <w:vAlign w:val="center"/>
            <w:hideMark/>
          </w:tcPr>
          <w:p w14:paraId="5B66A3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B8B14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193C6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582.7</w:t>
            </w:r>
          </w:p>
        </w:tc>
        <w:tc>
          <w:tcPr>
            <w:tcW w:w="650" w:type="pct"/>
            <w:shd w:val="clear" w:color="auto" w:fill="auto"/>
            <w:vAlign w:val="center"/>
            <w:hideMark/>
          </w:tcPr>
          <w:p w14:paraId="4D2DE1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578.4</w:t>
            </w:r>
          </w:p>
        </w:tc>
        <w:tc>
          <w:tcPr>
            <w:tcW w:w="557" w:type="pct"/>
            <w:shd w:val="clear" w:color="auto" w:fill="auto"/>
            <w:vAlign w:val="center"/>
            <w:hideMark/>
          </w:tcPr>
          <w:p w14:paraId="741FDF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266.3</w:t>
            </w:r>
          </w:p>
        </w:tc>
        <w:tc>
          <w:tcPr>
            <w:tcW w:w="616" w:type="pct"/>
            <w:shd w:val="clear" w:color="auto" w:fill="auto"/>
            <w:vAlign w:val="center"/>
            <w:hideMark/>
          </w:tcPr>
          <w:p w14:paraId="05C597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084012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677E6B5D" w14:textId="77777777" w:rsidTr="006B534C">
        <w:trPr>
          <w:trHeight w:val="288"/>
        </w:trPr>
        <w:tc>
          <w:tcPr>
            <w:tcW w:w="320" w:type="pct"/>
            <w:shd w:val="clear" w:color="auto" w:fill="auto"/>
            <w:vAlign w:val="center"/>
            <w:hideMark/>
          </w:tcPr>
          <w:p w14:paraId="13BBCF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07AC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C78D6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224.0</w:t>
            </w:r>
          </w:p>
        </w:tc>
        <w:tc>
          <w:tcPr>
            <w:tcW w:w="650" w:type="pct"/>
            <w:shd w:val="clear" w:color="auto" w:fill="auto"/>
            <w:vAlign w:val="center"/>
            <w:hideMark/>
          </w:tcPr>
          <w:p w14:paraId="72D32C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220.2</w:t>
            </w:r>
          </w:p>
        </w:tc>
        <w:tc>
          <w:tcPr>
            <w:tcW w:w="557" w:type="pct"/>
            <w:shd w:val="clear" w:color="auto" w:fill="auto"/>
            <w:vAlign w:val="center"/>
            <w:hideMark/>
          </w:tcPr>
          <w:p w14:paraId="2A4E31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102.0</w:t>
            </w:r>
          </w:p>
        </w:tc>
        <w:tc>
          <w:tcPr>
            <w:tcW w:w="616" w:type="pct"/>
            <w:shd w:val="clear" w:color="auto" w:fill="auto"/>
            <w:vAlign w:val="center"/>
            <w:hideMark/>
          </w:tcPr>
          <w:p w14:paraId="14C0D9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w:t>
            </w:r>
          </w:p>
        </w:tc>
        <w:tc>
          <w:tcPr>
            <w:tcW w:w="607" w:type="pct"/>
            <w:shd w:val="clear" w:color="auto" w:fill="auto"/>
            <w:vAlign w:val="center"/>
            <w:hideMark/>
          </w:tcPr>
          <w:p w14:paraId="4565A5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46.3%</w:t>
            </w:r>
          </w:p>
        </w:tc>
      </w:tr>
      <w:tr w:rsidR="006B534C" w:rsidRPr="004C2A0B" w14:paraId="204EF4E0" w14:textId="77777777" w:rsidTr="006B534C">
        <w:trPr>
          <w:trHeight w:val="288"/>
        </w:trPr>
        <w:tc>
          <w:tcPr>
            <w:tcW w:w="320" w:type="pct"/>
            <w:shd w:val="clear" w:color="auto" w:fill="auto"/>
            <w:vAlign w:val="center"/>
            <w:hideMark/>
          </w:tcPr>
          <w:p w14:paraId="77E9BB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CE13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8BEB8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77C8A9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w:t>
            </w:r>
          </w:p>
        </w:tc>
        <w:tc>
          <w:tcPr>
            <w:tcW w:w="557" w:type="pct"/>
            <w:shd w:val="clear" w:color="auto" w:fill="auto"/>
            <w:vAlign w:val="center"/>
            <w:hideMark/>
          </w:tcPr>
          <w:p w14:paraId="682A9B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w:t>
            </w:r>
          </w:p>
        </w:tc>
        <w:tc>
          <w:tcPr>
            <w:tcW w:w="616" w:type="pct"/>
            <w:shd w:val="clear" w:color="auto" w:fill="auto"/>
            <w:vAlign w:val="center"/>
            <w:hideMark/>
          </w:tcPr>
          <w:p w14:paraId="459F00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449.5%</w:t>
            </w:r>
          </w:p>
        </w:tc>
        <w:tc>
          <w:tcPr>
            <w:tcW w:w="607" w:type="pct"/>
            <w:shd w:val="clear" w:color="auto" w:fill="auto"/>
            <w:vAlign w:val="center"/>
            <w:hideMark/>
          </w:tcPr>
          <w:p w14:paraId="7FEC1E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84.8%</w:t>
            </w:r>
          </w:p>
        </w:tc>
      </w:tr>
      <w:tr w:rsidR="006B534C" w:rsidRPr="004C2A0B" w14:paraId="20B49730" w14:textId="77777777" w:rsidTr="006B534C">
        <w:trPr>
          <w:trHeight w:val="288"/>
        </w:trPr>
        <w:tc>
          <w:tcPr>
            <w:tcW w:w="320" w:type="pct"/>
            <w:shd w:val="clear" w:color="auto" w:fill="auto"/>
            <w:vAlign w:val="center"/>
            <w:hideMark/>
          </w:tcPr>
          <w:p w14:paraId="1014FC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2123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251DD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9AF8C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w:t>
            </w:r>
          </w:p>
        </w:tc>
        <w:tc>
          <w:tcPr>
            <w:tcW w:w="557" w:type="pct"/>
            <w:shd w:val="clear" w:color="auto" w:fill="auto"/>
            <w:vAlign w:val="center"/>
            <w:hideMark/>
          </w:tcPr>
          <w:p w14:paraId="5EB0DA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41BF92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D66ED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29.2%</w:t>
            </w:r>
          </w:p>
        </w:tc>
      </w:tr>
      <w:tr w:rsidR="006B534C" w:rsidRPr="004C2A0B" w14:paraId="367C1205" w14:textId="77777777" w:rsidTr="006B534C">
        <w:trPr>
          <w:trHeight w:val="288"/>
        </w:trPr>
        <w:tc>
          <w:tcPr>
            <w:tcW w:w="320" w:type="pct"/>
            <w:shd w:val="clear" w:color="auto" w:fill="auto"/>
            <w:vAlign w:val="center"/>
            <w:hideMark/>
          </w:tcPr>
          <w:p w14:paraId="4B18D93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352D9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C80CC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2437AF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075C7D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c>
          <w:tcPr>
            <w:tcW w:w="616" w:type="pct"/>
            <w:shd w:val="clear" w:color="auto" w:fill="auto"/>
            <w:vAlign w:val="center"/>
            <w:hideMark/>
          </w:tcPr>
          <w:p w14:paraId="024B8E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c>
          <w:tcPr>
            <w:tcW w:w="607" w:type="pct"/>
            <w:shd w:val="clear" w:color="auto" w:fill="auto"/>
            <w:vAlign w:val="center"/>
            <w:hideMark/>
          </w:tcPr>
          <w:p w14:paraId="27B06E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r>
      <w:tr w:rsidR="006B534C" w:rsidRPr="004C2A0B" w14:paraId="4A70990A" w14:textId="77777777" w:rsidTr="006B534C">
        <w:trPr>
          <w:trHeight w:val="288"/>
        </w:trPr>
        <w:tc>
          <w:tcPr>
            <w:tcW w:w="320" w:type="pct"/>
            <w:shd w:val="clear" w:color="auto" w:fill="auto"/>
            <w:vAlign w:val="center"/>
            <w:hideMark/>
          </w:tcPr>
          <w:p w14:paraId="50CC13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13 00</w:t>
            </w:r>
          </w:p>
        </w:tc>
        <w:tc>
          <w:tcPr>
            <w:tcW w:w="1593" w:type="pct"/>
            <w:shd w:val="clear" w:color="auto" w:fill="auto"/>
            <w:vAlign w:val="center"/>
            <w:hideMark/>
          </w:tcPr>
          <w:p w14:paraId="4027F0B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58" w:type="pct"/>
            <w:shd w:val="clear" w:color="auto" w:fill="auto"/>
            <w:vAlign w:val="center"/>
            <w:hideMark/>
          </w:tcPr>
          <w:p w14:paraId="574B20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909.2</w:t>
            </w:r>
          </w:p>
        </w:tc>
        <w:tc>
          <w:tcPr>
            <w:tcW w:w="650" w:type="pct"/>
            <w:shd w:val="clear" w:color="auto" w:fill="auto"/>
            <w:vAlign w:val="center"/>
            <w:hideMark/>
          </w:tcPr>
          <w:p w14:paraId="782FB3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909.2</w:t>
            </w:r>
          </w:p>
        </w:tc>
        <w:tc>
          <w:tcPr>
            <w:tcW w:w="557" w:type="pct"/>
            <w:shd w:val="clear" w:color="auto" w:fill="auto"/>
            <w:vAlign w:val="center"/>
            <w:hideMark/>
          </w:tcPr>
          <w:p w14:paraId="59062E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431.6</w:t>
            </w:r>
          </w:p>
        </w:tc>
        <w:tc>
          <w:tcPr>
            <w:tcW w:w="616" w:type="pct"/>
            <w:shd w:val="clear" w:color="auto" w:fill="auto"/>
            <w:vAlign w:val="center"/>
            <w:hideMark/>
          </w:tcPr>
          <w:p w14:paraId="5D3BB8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47.5%</w:t>
            </w:r>
          </w:p>
        </w:tc>
        <w:tc>
          <w:tcPr>
            <w:tcW w:w="607" w:type="pct"/>
            <w:shd w:val="clear" w:color="auto" w:fill="auto"/>
            <w:vAlign w:val="center"/>
            <w:hideMark/>
          </w:tcPr>
          <w:p w14:paraId="5717E3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47.5%</w:t>
            </w:r>
          </w:p>
        </w:tc>
      </w:tr>
      <w:tr w:rsidR="006B534C" w:rsidRPr="004C2A0B" w14:paraId="111299E0" w14:textId="77777777" w:rsidTr="006B534C">
        <w:trPr>
          <w:trHeight w:val="288"/>
        </w:trPr>
        <w:tc>
          <w:tcPr>
            <w:tcW w:w="320" w:type="pct"/>
            <w:shd w:val="clear" w:color="auto" w:fill="auto"/>
            <w:vAlign w:val="center"/>
            <w:hideMark/>
          </w:tcPr>
          <w:p w14:paraId="5CABF5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FF3D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9D73E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899.2</w:t>
            </w:r>
          </w:p>
        </w:tc>
        <w:tc>
          <w:tcPr>
            <w:tcW w:w="650" w:type="pct"/>
            <w:shd w:val="clear" w:color="auto" w:fill="auto"/>
            <w:vAlign w:val="center"/>
            <w:hideMark/>
          </w:tcPr>
          <w:p w14:paraId="717CCF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899.2</w:t>
            </w:r>
          </w:p>
        </w:tc>
        <w:tc>
          <w:tcPr>
            <w:tcW w:w="557" w:type="pct"/>
            <w:shd w:val="clear" w:color="auto" w:fill="auto"/>
            <w:vAlign w:val="center"/>
            <w:hideMark/>
          </w:tcPr>
          <w:p w14:paraId="5C3649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424.2</w:t>
            </w:r>
          </w:p>
        </w:tc>
        <w:tc>
          <w:tcPr>
            <w:tcW w:w="616" w:type="pct"/>
            <w:shd w:val="clear" w:color="auto" w:fill="auto"/>
            <w:vAlign w:val="center"/>
            <w:hideMark/>
          </w:tcPr>
          <w:p w14:paraId="29A5F0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47.2%</w:t>
            </w:r>
          </w:p>
        </w:tc>
        <w:tc>
          <w:tcPr>
            <w:tcW w:w="607" w:type="pct"/>
            <w:shd w:val="clear" w:color="auto" w:fill="auto"/>
            <w:vAlign w:val="center"/>
            <w:hideMark/>
          </w:tcPr>
          <w:p w14:paraId="5E1971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47.2%</w:t>
            </w:r>
          </w:p>
        </w:tc>
      </w:tr>
      <w:tr w:rsidR="006B534C" w:rsidRPr="004C2A0B" w14:paraId="411417D5" w14:textId="77777777" w:rsidTr="006B534C">
        <w:trPr>
          <w:trHeight w:val="288"/>
        </w:trPr>
        <w:tc>
          <w:tcPr>
            <w:tcW w:w="320" w:type="pct"/>
            <w:shd w:val="clear" w:color="auto" w:fill="auto"/>
            <w:vAlign w:val="center"/>
            <w:hideMark/>
          </w:tcPr>
          <w:p w14:paraId="11A5E8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E517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3D1A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664.2</w:t>
            </w:r>
          </w:p>
        </w:tc>
        <w:tc>
          <w:tcPr>
            <w:tcW w:w="650" w:type="pct"/>
            <w:shd w:val="clear" w:color="auto" w:fill="auto"/>
            <w:vAlign w:val="center"/>
            <w:hideMark/>
          </w:tcPr>
          <w:p w14:paraId="1E35C5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664.2</w:t>
            </w:r>
          </w:p>
        </w:tc>
        <w:tc>
          <w:tcPr>
            <w:tcW w:w="557" w:type="pct"/>
            <w:shd w:val="clear" w:color="auto" w:fill="auto"/>
            <w:vAlign w:val="center"/>
            <w:hideMark/>
          </w:tcPr>
          <w:p w14:paraId="0FEAF8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296.5</w:t>
            </w:r>
          </w:p>
        </w:tc>
        <w:tc>
          <w:tcPr>
            <w:tcW w:w="616" w:type="pct"/>
            <w:shd w:val="clear" w:color="auto" w:fill="auto"/>
            <w:vAlign w:val="center"/>
            <w:hideMark/>
          </w:tcPr>
          <w:p w14:paraId="445944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c>
          <w:tcPr>
            <w:tcW w:w="607" w:type="pct"/>
            <w:shd w:val="clear" w:color="auto" w:fill="auto"/>
            <w:vAlign w:val="center"/>
            <w:hideMark/>
          </w:tcPr>
          <w:p w14:paraId="2F934D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r>
      <w:tr w:rsidR="006B534C" w:rsidRPr="004C2A0B" w14:paraId="3ACF836F" w14:textId="77777777" w:rsidTr="006B534C">
        <w:trPr>
          <w:trHeight w:val="288"/>
        </w:trPr>
        <w:tc>
          <w:tcPr>
            <w:tcW w:w="320" w:type="pct"/>
            <w:shd w:val="clear" w:color="auto" w:fill="auto"/>
            <w:vAlign w:val="center"/>
            <w:hideMark/>
          </w:tcPr>
          <w:p w14:paraId="3AE323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E4AF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E3475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227.0</w:t>
            </w:r>
          </w:p>
        </w:tc>
        <w:tc>
          <w:tcPr>
            <w:tcW w:w="650" w:type="pct"/>
            <w:shd w:val="clear" w:color="auto" w:fill="auto"/>
            <w:vAlign w:val="center"/>
            <w:hideMark/>
          </w:tcPr>
          <w:p w14:paraId="3D8BF6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232.0</w:t>
            </w:r>
          </w:p>
        </w:tc>
        <w:tc>
          <w:tcPr>
            <w:tcW w:w="557" w:type="pct"/>
            <w:shd w:val="clear" w:color="auto" w:fill="auto"/>
            <w:vAlign w:val="center"/>
            <w:hideMark/>
          </w:tcPr>
          <w:p w14:paraId="3D815D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127.0</w:t>
            </w:r>
          </w:p>
        </w:tc>
        <w:tc>
          <w:tcPr>
            <w:tcW w:w="616" w:type="pct"/>
            <w:shd w:val="clear" w:color="auto" w:fill="auto"/>
            <w:vAlign w:val="center"/>
            <w:hideMark/>
          </w:tcPr>
          <w:p w14:paraId="26EF97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55.9%</w:t>
            </w:r>
          </w:p>
        </w:tc>
        <w:tc>
          <w:tcPr>
            <w:tcW w:w="607" w:type="pct"/>
            <w:shd w:val="clear" w:color="auto" w:fill="auto"/>
            <w:vAlign w:val="center"/>
            <w:hideMark/>
          </w:tcPr>
          <w:p w14:paraId="5085DF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54.7%</w:t>
            </w:r>
          </w:p>
        </w:tc>
      </w:tr>
      <w:tr w:rsidR="006B534C" w:rsidRPr="004C2A0B" w14:paraId="1160FB01" w14:textId="77777777" w:rsidTr="006B534C">
        <w:trPr>
          <w:trHeight w:val="288"/>
        </w:trPr>
        <w:tc>
          <w:tcPr>
            <w:tcW w:w="320" w:type="pct"/>
            <w:shd w:val="clear" w:color="auto" w:fill="auto"/>
            <w:vAlign w:val="center"/>
            <w:hideMark/>
          </w:tcPr>
          <w:p w14:paraId="45F21B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06B6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08973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7417A0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4987E6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DB4A9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6C4A7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BA1EFD1" w14:textId="77777777" w:rsidTr="006B534C">
        <w:trPr>
          <w:trHeight w:val="288"/>
        </w:trPr>
        <w:tc>
          <w:tcPr>
            <w:tcW w:w="320" w:type="pct"/>
            <w:shd w:val="clear" w:color="auto" w:fill="auto"/>
            <w:vAlign w:val="center"/>
            <w:hideMark/>
          </w:tcPr>
          <w:p w14:paraId="508A0B7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5AE68D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9C5B2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106B56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00F179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4AC12D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w:t>
            </w:r>
          </w:p>
        </w:tc>
        <w:tc>
          <w:tcPr>
            <w:tcW w:w="607" w:type="pct"/>
            <w:shd w:val="clear" w:color="auto" w:fill="auto"/>
            <w:vAlign w:val="center"/>
            <w:hideMark/>
          </w:tcPr>
          <w:p w14:paraId="7005DA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w:t>
            </w:r>
          </w:p>
        </w:tc>
      </w:tr>
      <w:tr w:rsidR="006B534C" w:rsidRPr="004C2A0B" w14:paraId="4C91019A" w14:textId="77777777" w:rsidTr="006B534C">
        <w:trPr>
          <w:trHeight w:val="288"/>
        </w:trPr>
        <w:tc>
          <w:tcPr>
            <w:tcW w:w="320" w:type="pct"/>
            <w:shd w:val="clear" w:color="auto" w:fill="auto"/>
            <w:vAlign w:val="center"/>
            <w:hideMark/>
          </w:tcPr>
          <w:p w14:paraId="7E79F2C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638B9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EE1A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50" w:type="pct"/>
            <w:shd w:val="clear" w:color="auto" w:fill="auto"/>
            <w:vAlign w:val="center"/>
            <w:hideMark/>
          </w:tcPr>
          <w:p w14:paraId="3977F4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557" w:type="pct"/>
            <w:shd w:val="clear" w:color="auto" w:fill="auto"/>
            <w:vAlign w:val="center"/>
            <w:hideMark/>
          </w:tcPr>
          <w:p w14:paraId="49F461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w:t>
            </w:r>
          </w:p>
        </w:tc>
        <w:tc>
          <w:tcPr>
            <w:tcW w:w="616" w:type="pct"/>
            <w:shd w:val="clear" w:color="auto" w:fill="auto"/>
            <w:vAlign w:val="center"/>
            <w:hideMark/>
          </w:tcPr>
          <w:p w14:paraId="3F4B8F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w:t>
            </w:r>
          </w:p>
        </w:tc>
        <w:tc>
          <w:tcPr>
            <w:tcW w:w="607" w:type="pct"/>
            <w:shd w:val="clear" w:color="auto" w:fill="auto"/>
            <w:vAlign w:val="center"/>
            <w:hideMark/>
          </w:tcPr>
          <w:p w14:paraId="50D9BF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w:t>
            </w:r>
          </w:p>
        </w:tc>
      </w:tr>
      <w:tr w:rsidR="006B534C" w:rsidRPr="004C2A0B" w14:paraId="6CA335A8" w14:textId="77777777" w:rsidTr="006B534C">
        <w:trPr>
          <w:trHeight w:val="288"/>
        </w:trPr>
        <w:tc>
          <w:tcPr>
            <w:tcW w:w="320" w:type="pct"/>
            <w:shd w:val="clear" w:color="auto" w:fill="auto"/>
            <w:vAlign w:val="center"/>
            <w:hideMark/>
          </w:tcPr>
          <w:p w14:paraId="71F73E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14 00</w:t>
            </w:r>
          </w:p>
        </w:tc>
        <w:tc>
          <w:tcPr>
            <w:tcW w:w="1593" w:type="pct"/>
            <w:shd w:val="clear" w:color="auto" w:fill="auto"/>
            <w:vAlign w:val="center"/>
            <w:hideMark/>
          </w:tcPr>
          <w:p w14:paraId="351FA82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58" w:type="pct"/>
            <w:shd w:val="clear" w:color="auto" w:fill="auto"/>
            <w:vAlign w:val="center"/>
            <w:hideMark/>
          </w:tcPr>
          <w:p w14:paraId="1A82FF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864.7</w:t>
            </w:r>
          </w:p>
        </w:tc>
        <w:tc>
          <w:tcPr>
            <w:tcW w:w="650" w:type="pct"/>
            <w:shd w:val="clear" w:color="auto" w:fill="auto"/>
            <w:vAlign w:val="center"/>
            <w:hideMark/>
          </w:tcPr>
          <w:p w14:paraId="2E9DB7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864.7</w:t>
            </w:r>
          </w:p>
        </w:tc>
        <w:tc>
          <w:tcPr>
            <w:tcW w:w="557" w:type="pct"/>
            <w:shd w:val="clear" w:color="auto" w:fill="auto"/>
            <w:vAlign w:val="center"/>
            <w:hideMark/>
          </w:tcPr>
          <w:p w14:paraId="73A394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403.3</w:t>
            </w:r>
          </w:p>
        </w:tc>
        <w:tc>
          <w:tcPr>
            <w:tcW w:w="616" w:type="pct"/>
            <w:shd w:val="clear" w:color="auto" w:fill="auto"/>
            <w:vAlign w:val="center"/>
            <w:hideMark/>
          </w:tcPr>
          <w:p w14:paraId="65866A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46.6%</w:t>
            </w:r>
          </w:p>
        </w:tc>
        <w:tc>
          <w:tcPr>
            <w:tcW w:w="607" w:type="pct"/>
            <w:shd w:val="clear" w:color="auto" w:fill="auto"/>
            <w:vAlign w:val="center"/>
            <w:hideMark/>
          </w:tcPr>
          <w:p w14:paraId="70B50C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46.6%</w:t>
            </w:r>
          </w:p>
        </w:tc>
      </w:tr>
      <w:tr w:rsidR="006B534C" w:rsidRPr="004C2A0B" w14:paraId="552FAB16" w14:textId="77777777" w:rsidTr="006B534C">
        <w:trPr>
          <w:trHeight w:val="288"/>
        </w:trPr>
        <w:tc>
          <w:tcPr>
            <w:tcW w:w="320" w:type="pct"/>
            <w:shd w:val="clear" w:color="auto" w:fill="auto"/>
            <w:vAlign w:val="center"/>
            <w:hideMark/>
          </w:tcPr>
          <w:p w14:paraId="4C4E628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62759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EA9BE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859.7</w:t>
            </w:r>
          </w:p>
        </w:tc>
        <w:tc>
          <w:tcPr>
            <w:tcW w:w="650" w:type="pct"/>
            <w:shd w:val="clear" w:color="auto" w:fill="auto"/>
            <w:vAlign w:val="center"/>
            <w:hideMark/>
          </w:tcPr>
          <w:p w14:paraId="310DCD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859.7</w:t>
            </w:r>
          </w:p>
        </w:tc>
        <w:tc>
          <w:tcPr>
            <w:tcW w:w="557" w:type="pct"/>
            <w:shd w:val="clear" w:color="auto" w:fill="auto"/>
            <w:vAlign w:val="center"/>
            <w:hideMark/>
          </w:tcPr>
          <w:p w14:paraId="798544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403.3</w:t>
            </w:r>
          </w:p>
        </w:tc>
        <w:tc>
          <w:tcPr>
            <w:tcW w:w="616" w:type="pct"/>
            <w:shd w:val="clear" w:color="auto" w:fill="auto"/>
            <w:vAlign w:val="center"/>
            <w:hideMark/>
          </w:tcPr>
          <w:p w14:paraId="0890F8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46.9%</w:t>
            </w:r>
          </w:p>
        </w:tc>
        <w:tc>
          <w:tcPr>
            <w:tcW w:w="607" w:type="pct"/>
            <w:shd w:val="clear" w:color="auto" w:fill="auto"/>
            <w:vAlign w:val="center"/>
            <w:hideMark/>
          </w:tcPr>
          <w:p w14:paraId="3C9257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46.9%</w:t>
            </w:r>
          </w:p>
        </w:tc>
      </w:tr>
      <w:tr w:rsidR="006B534C" w:rsidRPr="004C2A0B" w14:paraId="2C72F18F" w14:textId="77777777" w:rsidTr="006B534C">
        <w:trPr>
          <w:trHeight w:val="288"/>
        </w:trPr>
        <w:tc>
          <w:tcPr>
            <w:tcW w:w="320" w:type="pct"/>
            <w:shd w:val="clear" w:color="auto" w:fill="auto"/>
            <w:vAlign w:val="center"/>
            <w:hideMark/>
          </w:tcPr>
          <w:p w14:paraId="20C34C5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53E4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06336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609.7</w:t>
            </w:r>
          </w:p>
        </w:tc>
        <w:tc>
          <w:tcPr>
            <w:tcW w:w="650" w:type="pct"/>
            <w:shd w:val="clear" w:color="auto" w:fill="auto"/>
            <w:vAlign w:val="center"/>
            <w:hideMark/>
          </w:tcPr>
          <w:p w14:paraId="092250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591.8</w:t>
            </w:r>
          </w:p>
        </w:tc>
        <w:tc>
          <w:tcPr>
            <w:tcW w:w="557" w:type="pct"/>
            <w:shd w:val="clear" w:color="auto" w:fill="auto"/>
            <w:vAlign w:val="center"/>
            <w:hideMark/>
          </w:tcPr>
          <w:p w14:paraId="046834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279.1</w:t>
            </w:r>
          </w:p>
        </w:tc>
        <w:tc>
          <w:tcPr>
            <w:tcW w:w="616" w:type="pct"/>
            <w:shd w:val="clear" w:color="auto" w:fill="auto"/>
            <w:vAlign w:val="center"/>
            <w:hideMark/>
          </w:tcPr>
          <w:p w14:paraId="2CADA6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1CE230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r>
      <w:tr w:rsidR="006B534C" w:rsidRPr="004C2A0B" w14:paraId="6C3A64E5" w14:textId="77777777" w:rsidTr="006B534C">
        <w:trPr>
          <w:trHeight w:val="288"/>
        </w:trPr>
        <w:tc>
          <w:tcPr>
            <w:tcW w:w="320" w:type="pct"/>
            <w:shd w:val="clear" w:color="auto" w:fill="auto"/>
            <w:vAlign w:val="center"/>
            <w:hideMark/>
          </w:tcPr>
          <w:p w14:paraId="50A9CD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2D08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3A726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245.0</w:t>
            </w:r>
          </w:p>
        </w:tc>
        <w:tc>
          <w:tcPr>
            <w:tcW w:w="650" w:type="pct"/>
            <w:shd w:val="clear" w:color="auto" w:fill="auto"/>
            <w:vAlign w:val="center"/>
            <w:hideMark/>
          </w:tcPr>
          <w:p w14:paraId="1E85EE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245.0</w:t>
            </w:r>
          </w:p>
        </w:tc>
        <w:tc>
          <w:tcPr>
            <w:tcW w:w="557" w:type="pct"/>
            <w:shd w:val="clear" w:color="auto" w:fill="auto"/>
            <w:vAlign w:val="center"/>
            <w:hideMark/>
          </w:tcPr>
          <w:p w14:paraId="1321A6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105.6</w:t>
            </w:r>
          </w:p>
        </w:tc>
        <w:tc>
          <w:tcPr>
            <w:tcW w:w="616" w:type="pct"/>
            <w:shd w:val="clear" w:color="auto" w:fill="auto"/>
            <w:vAlign w:val="center"/>
            <w:hideMark/>
          </w:tcPr>
          <w:p w14:paraId="0D0160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w:t>
            </w:r>
          </w:p>
        </w:tc>
        <w:tc>
          <w:tcPr>
            <w:tcW w:w="607" w:type="pct"/>
            <w:shd w:val="clear" w:color="auto" w:fill="auto"/>
            <w:vAlign w:val="center"/>
            <w:hideMark/>
          </w:tcPr>
          <w:p w14:paraId="08E5A0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w:t>
            </w:r>
          </w:p>
        </w:tc>
      </w:tr>
      <w:tr w:rsidR="006B534C" w:rsidRPr="004C2A0B" w14:paraId="62EBAA4C" w14:textId="77777777" w:rsidTr="006B534C">
        <w:trPr>
          <w:trHeight w:val="288"/>
        </w:trPr>
        <w:tc>
          <w:tcPr>
            <w:tcW w:w="320" w:type="pct"/>
            <w:shd w:val="clear" w:color="auto" w:fill="auto"/>
            <w:vAlign w:val="center"/>
            <w:hideMark/>
          </w:tcPr>
          <w:p w14:paraId="173D92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21E6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F8E80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8D37A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w:t>
            </w:r>
          </w:p>
        </w:tc>
        <w:tc>
          <w:tcPr>
            <w:tcW w:w="557" w:type="pct"/>
            <w:shd w:val="clear" w:color="auto" w:fill="auto"/>
            <w:vAlign w:val="center"/>
            <w:hideMark/>
          </w:tcPr>
          <w:p w14:paraId="241D72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w:t>
            </w:r>
          </w:p>
        </w:tc>
        <w:tc>
          <w:tcPr>
            <w:tcW w:w="616" w:type="pct"/>
            <w:shd w:val="clear" w:color="auto" w:fill="auto"/>
            <w:vAlign w:val="center"/>
            <w:hideMark/>
          </w:tcPr>
          <w:p w14:paraId="18AD9A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707D7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33247815" w14:textId="77777777" w:rsidTr="006B534C">
        <w:trPr>
          <w:trHeight w:val="288"/>
        </w:trPr>
        <w:tc>
          <w:tcPr>
            <w:tcW w:w="320" w:type="pct"/>
            <w:shd w:val="clear" w:color="auto" w:fill="auto"/>
            <w:vAlign w:val="center"/>
            <w:hideMark/>
          </w:tcPr>
          <w:p w14:paraId="05F11A8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D9261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3BD57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51DA2A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398BD4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446F3F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c>
          <w:tcPr>
            <w:tcW w:w="607" w:type="pct"/>
            <w:shd w:val="clear" w:color="auto" w:fill="auto"/>
            <w:vAlign w:val="center"/>
            <w:hideMark/>
          </w:tcPr>
          <w:p w14:paraId="7AEB62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r>
      <w:tr w:rsidR="006B534C" w:rsidRPr="004C2A0B" w14:paraId="10C7A37A" w14:textId="77777777" w:rsidTr="006B534C">
        <w:trPr>
          <w:trHeight w:val="288"/>
        </w:trPr>
        <w:tc>
          <w:tcPr>
            <w:tcW w:w="320" w:type="pct"/>
            <w:shd w:val="clear" w:color="auto" w:fill="auto"/>
            <w:vAlign w:val="center"/>
            <w:hideMark/>
          </w:tcPr>
          <w:p w14:paraId="191F80D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9E8F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5ED27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160253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72522E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5C461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9D7A4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AF0A123" w14:textId="77777777" w:rsidTr="006B534C">
        <w:trPr>
          <w:trHeight w:val="288"/>
        </w:trPr>
        <w:tc>
          <w:tcPr>
            <w:tcW w:w="320" w:type="pct"/>
            <w:shd w:val="clear" w:color="auto" w:fill="auto"/>
            <w:vAlign w:val="center"/>
            <w:hideMark/>
          </w:tcPr>
          <w:p w14:paraId="55D72F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15 00</w:t>
            </w:r>
          </w:p>
        </w:tc>
        <w:tc>
          <w:tcPr>
            <w:tcW w:w="1593" w:type="pct"/>
            <w:shd w:val="clear" w:color="auto" w:fill="auto"/>
            <w:vAlign w:val="center"/>
            <w:hideMark/>
          </w:tcPr>
          <w:p w14:paraId="3B5752B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58" w:type="pct"/>
            <w:shd w:val="clear" w:color="auto" w:fill="auto"/>
            <w:vAlign w:val="center"/>
            <w:hideMark/>
          </w:tcPr>
          <w:p w14:paraId="200C53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812.4</w:t>
            </w:r>
          </w:p>
        </w:tc>
        <w:tc>
          <w:tcPr>
            <w:tcW w:w="650" w:type="pct"/>
            <w:shd w:val="clear" w:color="auto" w:fill="auto"/>
            <w:vAlign w:val="center"/>
            <w:hideMark/>
          </w:tcPr>
          <w:p w14:paraId="13E0B1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812.4</w:t>
            </w:r>
          </w:p>
        </w:tc>
        <w:tc>
          <w:tcPr>
            <w:tcW w:w="557" w:type="pct"/>
            <w:shd w:val="clear" w:color="auto" w:fill="auto"/>
            <w:vAlign w:val="center"/>
            <w:hideMark/>
          </w:tcPr>
          <w:p w14:paraId="2E14E3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385.8</w:t>
            </w:r>
          </w:p>
        </w:tc>
        <w:tc>
          <w:tcPr>
            <w:tcW w:w="616" w:type="pct"/>
            <w:shd w:val="clear" w:color="auto" w:fill="auto"/>
            <w:vAlign w:val="center"/>
            <w:hideMark/>
          </w:tcPr>
          <w:p w14:paraId="725DDD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47.5%</w:t>
            </w:r>
          </w:p>
        </w:tc>
        <w:tc>
          <w:tcPr>
            <w:tcW w:w="607" w:type="pct"/>
            <w:shd w:val="clear" w:color="auto" w:fill="auto"/>
            <w:vAlign w:val="center"/>
            <w:hideMark/>
          </w:tcPr>
          <w:p w14:paraId="160438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47.5%</w:t>
            </w:r>
          </w:p>
        </w:tc>
      </w:tr>
      <w:tr w:rsidR="006B534C" w:rsidRPr="004C2A0B" w14:paraId="3808DDB6" w14:textId="77777777" w:rsidTr="006B534C">
        <w:trPr>
          <w:trHeight w:val="288"/>
        </w:trPr>
        <w:tc>
          <w:tcPr>
            <w:tcW w:w="320" w:type="pct"/>
            <w:shd w:val="clear" w:color="auto" w:fill="auto"/>
            <w:vAlign w:val="center"/>
            <w:hideMark/>
          </w:tcPr>
          <w:p w14:paraId="3C629A4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C5521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5EBDE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810.9</w:t>
            </w:r>
          </w:p>
        </w:tc>
        <w:tc>
          <w:tcPr>
            <w:tcW w:w="650" w:type="pct"/>
            <w:shd w:val="clear" w:color="auto" w:fill="auto"/>
            <w:vAlign w:val="center"/>
            <w:hideMark/>
          </w:tcPr>
          <w:p w14:paraId="44C2D4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810.9</w:t>
            </w:r>
          </w:p>
        </w:tc>
        <w:tc>
          <w:tcPr>
            <w:tcW w:w="557" w:type="pct"/>
            <w:shd w:val="clear" w:color="auto" w:fill="auto"/>
            <w:vAlign w:val="center"/>
            <w:hideMark/>
          </w:tcPr>
          <w:p w14:paraId="015189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385.8</w:t>
            </w:r>
          </w:p>
        </w:tc>
        <w:tc>
          <w:tcPr>
            <w:tcW w:w="616" w:type="pct"/>
            <w:shd w:val="clear" w:color="auto" w:fill="auto"/>
            <w:vAlign w:val="center"/>
            <w:hideMark/>
          </w:tcPr>
          <w:p w14:paraId="302328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c>
          <w:tcPr>
            <w:tcW w:w="607" w:type="pct"/>
            <w:shd w:val="clear" w:color="auto" w:fill="auto"/>
            <w:vAlign w:val="center"/>
            <w:hideMark/>
          </w:tcPr>
          <w:p w14:paraId="4FD84C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r>
      <w:tr w:rsidR="006B534C" w:rsidRPr="004C2A0B" w14:paraId="56447032" w14:textId="77777777" w:rsidTr="006B534C">
        <w:trPr>
          <w:trHeight w:val="288"/>
        </w:trPr>
        <w:tc>
          <w:tcPr>
            <w:tcW w:w="320" w:type="pct"/>
            <w:shd w:val="clear" w:color="auto" w:fill="auto"/>
            <w:vAlign w:val="center"/>
            <w:hideMark/>
          </w:tcPr>
          <w:p w14:paraId="472E6C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AF8EB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A609F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606.3</w:t>
            </w:r>
          </w:p>
        </w:tc>
        <w:tc>
          <w:tcPr>
            <w:tcW w:w="650" w:type="pct"/>
            <w:shd w:val="clear" w:color="auto" w:fill="auto"/>
            <w:vAlign w:val="center"/>
            <w:hideMark/>
          </w:tcPr>
          <w:p w14:paraId="07D529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583.5</w:t>
            </w:r>
          </w:p>
        </w:tc>
        <w:tc>
          <w:tcPr>
            <w:tcW w:w="557" w:type="pct"/>
            <w:shd w:val="clear" w:color="auto" w:fill="auto"/>
            <w:vAlign w:val="center"/>
            <w:hideMark/>
          </w:tcPr>
          <w:p w14:paraId="1796BE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278.0</w:t>
            </w:r>
          </w:p>
        </w:tc>
        <w:tc>
          <w:tcPr>
            <w:tcW w:w="616" w:type="pct"/>
            <w:shd w:val="clear" w:color="auto" w:fill="auto"/>
            <w:vAlign w:val="center"/>
            <w:hideMark/>
          </w:tcPr>
          <w:p w14:paraId="0D1A48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44679E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r>
      <w:tr w:rsidR="006B534C" w:rsidRPr="004C2A0B" w14:paraId="50B9AB43" w14:textId="77777777" w:rsidTr="006B534C">
        <w:trPr>
          <w:trHeight w:val="288"/>
        </w:trPr>
        <w:tc>
          <w:tcPr>
            <w:tcW w:w="320" w:type="pct"/>
            <w:shd w:val="clear" w:color="auto" w:fill="auto"/>
            <w:vAlign w:val="center"/>
            <w:hideMark/>
          </w:tcPr>
          <w:p w14:paraId="1A9117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4B64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664D9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203.9</w:t>
            </w:r>
          </w:p>
        </w:tc>
        <w:tc>
          <w:tcPr>
            <w:tcW w:w="650" w:type="pct"/>
            <w:shd w:val="clear" w:color="auto" w:fill="auto"/>
            <w:vAlign w:val="center"/>
            <w:hideMark/>
          </w:tcPr>
          <w:p w14:paraId="05FC46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221.5</w:t>
            </w:r>
          </w:p>
        </w:tc>
        <w:tc>
          <w:tcPr>
            <w:tcW w:w="557" w:type="pct"/>
            <w:shd w:val="clear" w:color="auto" w:fill="auto"/>
            <w:vAlign w:val="center"/>
            <w:hideMark/>
          </w:tcPr>
          <w:p w14:paraId="3A25C1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105.3</w:t>
            </w:r>
          </w:p>
        </w:tc>
        <w:tc>
          <w:tcPr>
            <w:tcW w:w="616" w:type="pct"/>
            <w:shd w:val="clear" w:color="auto" w:fill="auto"/>
            <w:vAlign w:val="center"/>
            <w:hideMark/>
          </w:tcPr>
          <w:p w14:paraId="55783F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51.6%</w:t>
            </w:r>
          </w:p>
        </w:tc>
        <w:tc>
          <w:tcPr>
            <w:tcW w:w="607" w:type="pct"/>
            <w:shd w:val="clear" w:color="auto" w:fill="auto"/>
            <w:vAlign w:val="center"/>
            <w:hideMark/>
          </w:tcPr>
          <w:p w14:paraId="011D00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w:t>
            </w:r>
          </w:p>
        </w:tc>
      </w:tr>
      <w:tr w:rsidR="006B534C" w:rsidRPr="004C2A0B" w14:paraId="17497F0F" w14:textId="77777777" w:rsidTr="006B534C">
        <w:trPr>
          <w:trHeight w:val="288"/>
        </w:trPr>
        <w:tc>
          <w:tcPr>
            <w:tcW w:w="320" w:type="pct"/>
            <w:shd w:val="clear" w:color="auto" w:fill="auto"/>
            <w:vAlign w:val="center"/>
            <w:hideMark/>
          </w:tcPr>
          <w:p w14:paraId="7DEC0C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3A468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55AAE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2F4CD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w:t>
            </w:r>
          </w:p>
        </w:tc>
        <w:tc>
          <w:tcPr>
            <w:tcW w:w="557" w:type="pct"/>
            <w:shd w:val="clear" w:color="auto" w:fill="auto"/>
            <w:vAlign w:val="center"/>
            <w:hideMark/>
          </w:tcPr>
          <w:p w14:paraId="347AA6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w:t>
            </w:r>
          </w:p>
        </w:tc>
        <w:tc>
          <w:tcPr>
            <w:tcW w:w="616" w:type="pct"/>
            <w:shd w:val="clear" w:color="auto" w:fill="auto"/>
            <w:vAlign w:val="center"/>
            <w:hideMark/>
          </w:tcPr>
          <w:p w14:paraId="60502C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EB596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w:t>
            </w:r>
          </w:p>
        </w:tc>
      </w:tr>
      <w:tr w:rsidR="006B534C" w:rsidRPr="004C2A0B" w14:paraId="0AF08E08" w14:textId="77777777" w:rsidTr="006B534C">
        <w:trPr>
          <w:trHeight w:val="288"/>
        </w:trPr>
        <w:tc>
          <w:tcPr>
            <w:tcW w:w="320" w:type="pct"/>
            <w:shd w:val="clear" w:color="auto" w:fill="auto"/>
            <w:vAlign w:val="center"/>
            <w:hideMark/>
          </w:tcPr>
          <w:p w14:paraId="799C274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9CD8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A34B3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50" w:type="pct"/>
            <w:shd w:val="clear" w:color="auto" w:fill="auto"/>
            <w:vAlign w:val="center"/>
            <w:hideMark/>
          </w:tcPr>
          <w:p w14:paraId="52E040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0.9</w:t>
            </w:r>
          </w:p>
        </w:tc>
        <w:tc>
          <w:tcPr>
            <w:tcW w:w="557" w:type="pct"/>
            <w:shd w:val="clear" w:color="auto" w:fill="auto"/>
            <w:vAlign w:val="center"/>
            <w:hideMark/>
          </w:tcPr>
          <w:p w14:paraId="000771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0.4</w:t>
            </w:r>
          </w:p>
        </w:tc>
        <w:tc>
          <w:tcPr>
            <w:tcW w:w="616" w:type="pct"/>
            <w:shd w:val="clear" w:color="auto" w:fill="auto"/>
            <w:vAlign w:val="center"/>
            <w:hideMark/>
          </w:tcPr>
          <w:p w14:paraId="389AD9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55.3%</w:t>
            </w:r>
          </w:p>
        </w:tc>
        <w:tc>
          <w:tcPr>
            <w:tcW w:w="607" w:type="pct"/>
            <w:shd w:val="clear" w:color="auto" w:fill="auto"/>
            <w:vAlign w:val="center"/>
            <w:hideMark/>
          </w:tcPr>
          <w:p w14:paraId="27A549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w:t>
            </w:r>
          </w:p>
        </w:tc>
      </w:tr>
      <w:tr w:rsidR="006B534C" w:rsidRPr="004C2A0B" w14:paraId="2BE7F6D6" w14:textId="77777777" w:rsidTr="006B534C">
        <w:trPr>
          <w:trHeight w:val="288"/>
        </w:trPr>
        <w:tc>
          <w:tcPr>
            <w:tcW w:w="320" w:type="pct"/>
            <w:shd w:val="clear" w:color="auto" w:fill="auto"/>
            <w:vAlign w:val="center"/>
            <w:hideMark/>
          </w:tcPr>
          <w:p w14:paraId="49858A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323B4B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BD827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w:t>
            </w:r>
          </w:p>
        </w:tc>
        <w:tc>
          <w:tcPr>
            <w:tcW w:w="650" w:type="pct"/>
            <w:shd w:val="clear" w:color="auto" w:fill="auto"/>
            <w:vAlign w:val="center"/>
            <w:hideMark/>
          </w:tcPr>
          <w:p w14:paraId="1E5EC0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w:t>
            </w:r>
          </w:p>
        </w:tc>
        <w:tc>
          <w:tcPr>
            <w:tcW w:w="557" w:type="pct"/>
            <w:shd w:val="clear" w:color="auto" w:fill="auto"/>
            <w:vAlign w:val="center"/>
            <w:hideMark/>
          </w:tcPr>
          <w:p w14:paraId="33FA20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1DC9BB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F3C6B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9E08E01" w14:textId="77777777" w:rsidTr="006B534C">
        <w:trPr>
          <w:trHeight w:val="288"/>
        </w:trPr>
        <w:tc>
          <w:tcPr>
            <w:tcW w:w="320" w:type="pct"/>
            <w:shd w:val="clear" w:color="auto" w:fill="auto"/>
            <w:vAlign w:val="center"/>
            <w:hideMark/>
          </w:tcPr>
          <w:p w14:paraId="7CF53B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16 00</w:t>
            </w:r>
          </w:p>
        </w:tc>
        <w:tc>
          <w:tcPr>
            <w:tcW w:w="1593" w:type="pct"/>
            <w:shd w:val="clear" w:color="auto" w:fill="auto"/>
            <w:vAlign w:val="center"/>
            <w:hideMark/>
          </w:tcPr>
          <w:p w14:paraId="66FE02D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58" w:type="pct"/>
            <w:shd w:val="clear" w:color="auto" w:fill="auto"/>
            <w:vAlign w:val="center"/>
            <w:hideMark/>
          </w:tcPr>
          <w:p w14:paraId="39C064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794.2</w:t>
            </w:r>
          </w:p>
        </w:tc>
        <w:tc>
          <w:tcPr>
            <w:tcW w:w="650" w:type="pct"/>
            <w:shd w:val="clear" w:color="auto" w:fill="auto"/>
            <w:vAlign w:val="center"/>
            <w:hideMark/>
          </w:tcPr>
          <w:p w14:paraId="24D0CD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794.2</w:t>
            </w:r>
          </w:p>
        </w:tc>
        <w:tc>
          <w:tcPr>
            <w:tcW w:w="557" w:type="pct"/>
            <w:shd w:val="clear" w:color="auto" w:fill="auto"/>
            <w:vAlign w:val="center"/>
            <w:hideMark/>
          </w:tcPr>
          <w:p w14:paraId="7973D9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394.0</w:t>
            </w:r>
          </w:p>
        </w:tc>
        <w:tc>
          <w:tcPr>
            <w:tcW w:w="616" w:type="pct"/>
            <w:shd w:val="clear" w:color="auto" w:fill="auto"/>
            <w:vAlign w:val="center"/>
            <w:hideMark/>
          </w:tcPr>
          <w:p w14:paraId="6C73E3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49.6%</w:t>
            </w:r>
          </w:p>
        </w:tc>
        <w:tc>
          <w:tcPr>
            <w:tcW w:w="607" w:type="pct"/>
            <w:shd w:val="clear" w:color="auto" w:fill="auto"/>
            <w:vAlign w:val="center"/>
            <w:hideMark/>
          </w:tcPr>
          <w:p w14:paraId="34E5AB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49.6%</w:t>
            </w:r>
          </w:p>
        </w:tc>
      </w:tr>
      <w:tr w:rsidR="006B534C" w:rsidRPr="004C2A0B" w14:paraId="1A6983AF" w14:textId="77777777" w:rsidTr="006B534C">
        <w:trPr>
          <w:trHeight w:val="288"/>
        </w:trPr>
        <w:tc>
          <w:tcPr>
            <w:tcW w:w="320" w:type="pct"/>
            <w:shd w:val="clear" w:color="auto" w:fill="auto"/>
            <w:vAlign w:val="center"/>
            <w:hideMark/>
          </w:tcPr>
          <w:p w14:paraId="66B4AC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4E93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D8C8D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789.2</w:t>
            </w:r>
          </w:p>
        </w:tc>
        <w:tc>
          <w:tcPr>
            <w:tcW w:w="650" w:type="pct"/>
            <w:shd w:val="clear" w:color="auto" w:fill="auto"/>
            <w:vAlign w:val="center"/>
            <w:hideMark/>
          </w:tcPr>
          <w:p w14:paraId="040A77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789.2</w:t>
            </w:r>
          </w:p>
        </w:tc>
        <w:tc>
          <w:tcPr>
            <w:tcW w:w="557" w:type="pct"/>
            <w:shd w:val="clear" w:color="auto" w:fill="auto"/>
            <w:vAlign w:val="center"/>
            <w:hideMark/>
          </w:tcPr>
          <w:p w14:paraId="208D66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394.0</w:t>
            </w:r>
          </w:p>
        </w:tc>
        <w:tc>
          <w:tcPr>
            <w:tcW w:w="616" w:type="pct"/>
            <w:shd w:val="clear" w:color="auto" w:fill="auto"/>
            <w:vAlign w:val="center"/>
            <w:hideMark/>
          </w:tcPr>
          <w:p w14:paraId="6BA158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w:t>
            </w:r>
          </w:p>
        </w:tc>
        <w:tc>
          <w:tcPr>
            <w:tcW w:w="607" w:type="pct"/>
            <w:shd w:val="clear" w:color="auto" w:fill="auto"/>
            <w:vAlign w:val="center"/>
            <w:hideMark/>
          </w:tcPr>
          <w:p w14:paraId="27C061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w:t>
            </w:r>
          </w:p>
        </w:tc>
      </w:tr>
      <w:tr w:rsidR="006B534C" w:rsidRPr="004C2A0B" w14:paraId="2EEA9FEF" w14:textId="77777777" w:rsidTr="006B534C">
        <w:trPr>
          <w:trHeight w:val="288"/>
        </w:trPr>
        <w:tc>
          <w:tcPr>
            <w:tcW w:w="320" w:type="pct"/>
            <w:shd w:val="clear" w:color="auto" w:fill="auto"/>
            <w:vAlign w:val="center"/>
            <w:hideMark/>
          </w:tcPr>
          <w:p w14:paraId="5CED80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6E5E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B2137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614.2</w:t>
            </w:r>
          </w:p>
        </w:tc>
        <w:tc>
          <w:tcPr>
            <w:tcW w:w="650" w:type="pct"/>
            <w:shd w:val="clear" w:color="auto" w:fill="auto"/>
            <w:vAlign w:val="center"/>
            <w:hideMark/>
          </w:tcPr>
          <w:p w14:paraId="1447DE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614.0</w:t>
            </w:r>
          </w:p>
        </w:tc>
        <w:tc>
          <w:tcPr>
            <w:tcW w:w="557" w:type="pct"/>
            <w:shd w:val="clear" w:color="auto" w:fill="auto"/>
            <w:vAlign w:val="center"/>
            <w:hideMark/>
          </w:tcPr>
          <w:p w14:paraId="24387C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289.3</w:t>
            </w:r>
          </w:p>
        </w:tc>
        <w:tc>
          <w:tcPr>
            <w:tcW w:w="616" w:type="pct"/>
            <w:shd w:val="clear" w:color="auto" w:fill="auto"/>
            <w:vAlign w:val="center"/>
            <w:hideMark/>
          </w:tcPr>
          <w:p w14:paraId="2614FE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c>
          <w:tcPr>
            <w:tcW w:w="607" w:type="pct"/>
            <w:shd w:val="clear" w:color="auto" w:fill="auto"/>
            <w:vAlign w:val="center"/>
            <w:hideMark/>
          </w:tcPr>
          <w:p w14:paraId="0E6AB6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r>
      <w:tr w:rsidR="006B534C" w:rsidRPr="004C2A0B" w14:paraId="30900E7C" w14:textId="77777777" w:rsidTr="006B534C">
        <w:trPr>
          <w:trHeight w:val="288"/>
        </w:trPr>
        <w:tc>
          <w:tcPr>
            <w:tcW w:w="320" w:type="pct"/>
            <w:shd w:val="clear" w:color="auto" w:fill="auto"/>
            <w:vAlign w:val="center"/>
            <w:hideMark/>
          </w:tcPr>
          <w:p w14:paraId="7A0663B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2B95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D1825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165.0</w:t>
            </w:r>
          </w:p>
        </w:tc>
        <w:tc>
          <w:tcPr>
            <w:tcW w:w="650" w:type="pct"/>
            <w:shd w:val="clear" w:color="auto" w:fill="auto"/>
            <w:vAlign w:val="center"/>
            <w:hideMark/>
          </w:tcPr>
          <w:p w14:paraId="627564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165.0</w:t>
            </w:r>
          </w:p>
        </w:tc>
        <w:tc>
          <w:tcPr>
            <w:tcW w:w="557" w:type="pct"/>
            <w:shd w:val="clear" w:color="auto" w:fill="auto"/>
            <w:vAlign w:val="center"/>
            <w:hideMark/>
          </w:tcPr>
          <w:p w14:paraId="4CA9C2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99.8</w:t>
            </w:r>
          </w:p>
        </w:tc>
        <w:tc>
          <w:tcPr>
            <w:tcW w:w="616" w:type="pct"/>
            <w:shd w:val="clear" w:color="auto" w:fill="auto"/>
            <w:vAlign w:val="center"/>
            <w:hideMark/>
          </w:tcPr>
          <w:p w14:paraId="278FE1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w:t>
            </w:r>
          </w:p>
        </w:tc>
        <w:tc>
          <w:tcPr>
            <w:tcW w:w="607" w:type="pct"/>
            <w:shd w:val="clear" w:color="auto" w:fill="auto"/>
            <w:vAlign w:val="center"/>
            <w:hideMark/>
          </w:tcPr>
          <w:p w14:paraId="55B8E0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w:t>
            </w:r>
          </w:p>
        </w:tc>
      </w:tr>
      <w:tr w:rsidR="006B534C" w:rsidRPr="004C2A0B" w14:paraId="1F51A86A" w14:textId="77777777" w:rsidTr="006B534C">
        <w:trPr>
          <w:trHeight w:val="288"/>
        </w:trPr>
        <w:tc>
          <w:tcPr>
            <w:tcW w:w="320" w:type="pct"/>
            <w:shd w:val="clear" w:color="auto" w:fill="auto"/>
            <w:vAlign w:val="center"/>
            <w:hideMark/>
          </w:tcPr>
          <w:p w14:paraId="218889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0B42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0FE4B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16A4F8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w:t>
            </w:r>
          </w:p>
        </w:tc>
        <w:tc>
          <w:tcPr>
            <w:tcW w:w="557" w:type="pct"/>
            <w:shd w:val="clear" w:color="auto" w:fill="auto"/>
            <w:vAlign w:val="center"/>
            <w:hideMark/>
          </w:tcPr>
          <w:p w14:paraId="51D29B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w:t>
            </w:r>
          </w:p>
        </w:tc>
        <w:tc>
          <w:tcPr>
            <w:tcW w:w="616" w:type="pct"/>
            <w:shd w:val="clear" w:color="auto" w:fill="auto"/>
            <w:vAlign w:val="center"/>
            <w:hideMark/>
          </w:tcPr>
          <w:p w14:paraId="17975D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63.9%</w:t>
            </w:r>
          </w:p>
        </w:tc>
        <w:tc>
          <w:tcPr>
            <w:tcW w:w="607" w:type="pct"/>
            <w:shd w:val="clear" w:color="auto" w:fill="auto"/>
            <w:vAlign w:val="center"/>
            <w:hideMark/>
          </w:tcPr>
          <w:p w14:paraId="24EC7B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w:t>
            </w:r>
          </w:p>
        </w:tc>
      </w:tr>
      <w:tr w:rsidR="006B534C" w:rsidRPr="004C2A0B" w14:paraId="0A0ED49D" w14:textId="77777777" w:rsidTr="006B534C">
        <w:trPr>
          <w:trHeight w:val="288"/>
        </w:trPr>
        <w:tc>
          <w:tcPr>
            <w:tcW w:w="320" w:type="pct"/>
            <w:shd w:val="clear" w:color="auto" w:fill="auto"/>
            <w:vAlign w:val="center"/>
            <w:hideMark/>
          </w:tcPr>
          <w:p w14:paraId="1AB6BB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32EC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F9621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0D88C0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5244F8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w:t>
            </w:r>
          </w:p>
        </w:tc>
        <w:tc>
          <w:tcPr>
            <w:tcW w:w="616" w:type="pct"/>
            <w:shd w:val="clear" w:color="auto" w:fill="auto"/>
            <w:vAlign w:val="center"/>
            <w:hideMark/>
          </w:tcPr>
          <w:p w14:paraId="3AFD18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34.1%</w:t>
            </w:r>
          </w:p>
        </w:tc>
        <w:tc>
          <w:tcPr>
            <w:tcW w:w="607" w:type="pct"/>
            <w:shd w:val="clear" w:color="auto" w:fill="auto"/>
            <w:vAlign w:val="center"/>
            <w:hideMark/>
          </w:tcPr>
          <w:p w14:paraId="1AB0C1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34.1%</w:t>
            </w:r>
          </w:p>
        </w:tc>
      </w:tr>
      <w:tr w:rsidR="006B534C" w:rsidRPr="004C2A0B" w14:paraId="0F64F4D6" w14:textId="77777777" w:rsidTr="006B534C">
        <w:trPr>
          <w:trHeight w:val="288"/>
        </w:trPr>
        <w:tc>
          <w:tcPr>
            <w:tcW w:w="320" w:type="pct"/>
            <w:shd w:val="clear" w:color="auto" w:fill="auto"/>
            <w:vAlign w:val="center"/>
            <w:hideMark/>
          </w:tcPr>
          <w:p w14:paraId="75FF4C5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E21C1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002DE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1921A18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3A3F19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1CDB2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B3946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FC9086D" w14:textId="77777777" w:rsidTr="006B534C">
        <w:trPr>
          <w:trHeight w:val="288"/>
        </w:trPr>
        <w:tc>
          <w:tcPr>
            <w:tcW w:w="320" w:type="pct"/>
            <w:shd w:val="clear" w:color="auto" w:fill="auto"/>
            <w:vAlign w:val="center"/>
            <w:hideMark/>
          </w:tcPr>
          <w:p w14:paraId="2F116D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17 00</w:t>
            </w:r>
          </w:p>
        </w:tc>
        <w:tc>
          <w:tcPr>
            <w:tcW w:w="1593" w:type="pct"/>
            <w:shd w:val="clear" w:color="auto" w:fill="auto"/>
            <w:vAlign w:val="center"/>
            <w:hideMark/>
          </w:tcPr>
          <w:p w14:paraId="4AAAD34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58" w:type="pct"/>
            <w:shd w:val="clear" w:color="auto" w:fill="auto"/>
            <w:vAlign w:val="center"/>
            <w:hideMark/>
          </w:tcPr>
          <w:p w14:paraId="1677534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760.7</w:t>
            </w:r>
          </w:p>
        </w:tc>
        <w:tc>
          <w:tcPr>
            <w:tcW w:w="650" w:type="pct"/>
            <w:shd w:val="clear" w:color="auto" w:fill="auto"/>
            <w:vAlign w:val="center"/>
            <w:hideMark/>
          </w:tcPr>
          <w:p w14:paraId="7AC2D5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760.7</w:t>
            </w:r>
          </w:p>
        </w:tc>
        <w:tc>
          <w:tcPr>
            <w:tcW w:w="557" w:type="pct"/>
            <w:shd w:val="clear" w:color="auto" w:fill="auto"/>
            <w:vAlign w:val="center"/>
            <w:hideMark/>
          </w:tcPr>
          <w:p w14:paraId="1F9337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381.2</w:t>
            </w:r>
          </w:p>
        </w:tc>
        <w:tc>
          <w:tcPr>
            <w:tcW w:w="616" w:type="pct"/>
            <w:shd w:val="clear" w:color="auto" w:fill="auto"/>
            <w:vAlign w:val="center"/>
            <w:hideMark/>
          </w:tcPr>
          <w:p w14:paraId="6DC72C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c>
          <w:tcPr>
            <w:tcW w:w="607" w:type="pct"/>
            <w:shd w:val="clear" w:color="auto" w:fill="auto"/>
            <w:vAlign w:val="center"/>
            <w:hideMark/>
          </w:tcPr>
          <w:p w14:paraId="0CFBB7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r>
      <w:tr w:rsidR="006B534C" w:rsidRPr="004C2A0B" w14:paraId="5640EB71" w14:textId="77777777" w:rsidTr="006B534C">
        <w:trPr>
          <w:trHeight w:val="288"/>
        </w:trPr>
        <w:tc>
          <w:tcPr>
            <w:tcW w:w="320" w:type="pct"/>
            <w:shd w:val="clear" w:color="auto" w:fill="auto"/>
            <w:vAlign w:val="center"/>
            <w:hideMark/>
          </w:tcPr>
          <w:p w14:paraId="4E551C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318CB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1EF5A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756.7</w:t>
            </w:r>
          </w:p>
        </w:tc>
        <w:tc>
          <w:tcPr>
            <w:tcW w:w="650" w:type="pct"/>
            <w:shd w:val="clear" w:color="auto" w:fill="auto"/>
            <w:vAlign w:val="center"/>
            <w:hideMark/>
          </w:tcPr>
          <w:p w14:paraId="466F2E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756.7</w:t>
            </w:r>
          </w:p>
        </w:tc>
        <w:tc>
          <w:tcPr>
            <w:tcW w:w="557" w:type="pct"/>
            <w:shd w:val="clear" w:color="auto" w:fill="auto"/>
            <w:vAlign w:val="center"/>
            <w:hideMark/>
          </w:tcPr>
          <w:p w14:paraId="3252DE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381.2</w:t>
            </w:r>
          </w:p>
        </w:tc>
        <w:tc>
          <w:tcPr>
            <w:tcW w:w="616" w:type="pct"/>
            <w:shd w:val="clear" w:color="auto" w:fill="auto"/>
            <w:vAlign w:val="center"/>
            <w:hideMark/>
          </w:tcPr>
          <w:p w14:paraId="303C6A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50.4%</w:t>
            </w:r>
          </w:p>
        </w:tc>
        <w:tc>
          <w:tcPr>
            <w:tcW w:w="607" w:type="pct"/>
            <w:shd w:val="clear" w:color="auto" w:fill="auto"/>
            <w:vAlign w:val="center"/>
            <w:hideMark/>
          </w:tcPr>
          <w:p w14:paraId="18CB9C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50.4%</w:t>
            </w:r>
          </w:p>
        </w:tc>
      </w:tr>
      <w:tr w:rsidR="006B534C" w:rsidRPr="004C2A0B" w14:paraId="4D7EEFED" w14:textId="77777777" w:rsidTr="006B534C">
        <w:trPr>
          <w:trHeight w:val="288"/>
        </w:trPr>
        <w:tc>
          <w:tcPr>
            <w:tcW w:w="320" w:type="pct"/>
            <w:shd w:val="clear" w:color="auto" w:fill="auto"/>
            <w:vAlign w:val="center"/>
            <w:hideMark/>
          </w:tcPr>
          <w:p w14:paraId="139526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EBCA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FB983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558.7</w:t>
            </w:r>
          </w:p>
        </w:tc>
        <w:tc>
          <w:tcPr>
            <w:tcW w:w="650" w:type="pct"/>
            <w:shd w:val="clear" w:color="auto" w:fill="auto"/>
            <w:vAlign w:val="center"/>
            <w:hideMark/>
          </w:tcPr>
          <w:p w14:paraId="0AEA8E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558.7</w:t>
            </w:r>
          </w:p>
        </w:tc>
        <w:tc>
          <w:tcPr>
            <w:tcW w:w="557" w:type="pct"/>
            <w:shd w:val="clear" w:color="auto" w:fill="auto"/>
            <w:vAlign w:val="center"/>
            <w:hideMark/>
          </w:tcPr>
          <w:p w14:paraId="6374F1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274.9</w:t>
            </w:r>
          </w:p>
        </w:tc>
        <w:tc>
          <w:tcPr>
            <w:tcW w:w="616" w:type="pct"/>
            <w:shd w:val="clear" w:color="auto" w:fill="auto"/>
            <w:vAlign w:val="center"/>
            <w:hideMark/>
          </w:tcPr>
          <w:p w14:paraId="1854B5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c>
          <w:tcPr>
            <w:tcW w:w="607" w:type="pct"/>
            <w:shd w:val="clear" w:color="auto" w:fill="auto"/>
            <w:vAlign w:val="center"/>
            <w:hideMark/>
          </w:tcPr>
          <w:p w14:paraId="04D3D4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r>
      <w:tr w:rsidR="006B534C" w:rsidRPr="004C2A0B" w14:paraId="29868D39" w14:textId="77777777" w:rsidTr="006B534C">
        <w:trPr>
          <w:trHeight w:val="288"/>
        </w:trPr>
        <w:tc>
          <w:tcPr>
            <w:tcW w:w="320" w:type="pct"/>
            <w:shd w:val="clear" w:color="auto" w:fill="auto"/>
            <w:vAlign w:val="center"/>
            <w:hideMark/>
          </w:tcPr>
          <w:p w14:paraId="19C738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CCABE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8EC86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193.0</w:t>
            </w:r>
          </w:p>
        </w:tc>
        <w:tc>
          <w:tcPr>
            <w:tcW w:w="650" w:type="pct"/>
            <w:shd w:val="clear" w:color="auto" w:fill="auto"/>
            <w:vAlign w:val="center"/>
            <w:hideMark/>
          </w:tcPr>
          <w:p w14:paraId="54EC04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193.0</w:t>
            </w:r>
          </w:p>
        </w:tc>
        <w:tc>
          <w:tcPr>
            <w:tcW w:w="557" w:type="pct"/>
            <w:shd w:val="clear" w:color="auto" w:fill="auto"/>
            <w:vAlign w:val="center"/>
            <w:hideMark/>
          </w:tcPr>
          <w:p w14:paraId="7D77F3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104.2</w:t>
            </w:r>
          </w:p>
        </w:tc>
        <w:tc>
          <w:tcPr>
            <w:tcW w:w="616" w:type="pct"/>
            <w:shd w:val="clear" w:color="auto" w:fill="auto"/>
            <w:vAlign w:val="center"/>
            <w:hideMark/>
          </w:tcPr>
          <w:p w14:paraId="7DC6A5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c>
          <w:tcPr>
            <w:tcW w:w="607" w:type="pct"/>
            <w:shd w:val="clear" w:color="auto" w:fill="auto"/>
            <w:vAlign w:val="center"/>
            <w:hideMark/>
          </w:tcPr>
          <w:p w14:paraId="48D4DF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r>
      <w:tr w:rsidR="006B534C" w:rsidRPr="004C2A0B" w14:paraId="19E424C7" w14:textId="77777777" w:rsidTr="006B534C">
        <w:trPr>
          <w:trHeight w:val="288"/>
        </w:trPr>
        <w:tc>
          <w:tcPr>
            <w:tcW w:w="320" w:type="pct"/>
            <w:shd w:val="clear" w:color="auto" w:fill="auto"/>
            <w:vAlign w:val="center"/>
            <w:hideMark/>
          </w:tcPr>
          <w:p w14:paraId="29E482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7AA3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1E6F0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13B1D6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288FEB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16" w:type="pct"/>
            <w:shd w:val="clear" w:color="auto" w:fill="auto"/>
            <w:vAlign w:val="center"/>
            <w:hideMark/>
          </w:tcPr>
          <w:p w14:paraId="344169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c>
          <w:tcPr>
            <w:tcW w:w="607" w:type="pct"/>
            <w:shd w:val="clear" w:color="auto" w:fill="auto"/>
            <w:vAlign w:val="center"/>
            <w:hideMark/>
          </w:tcPr>
          <w:p w14:paraId="4C66AC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r>
      <w:tr w:rsidR="006B534C" w:rsidRPr="004C2A0B" w14:paraId="5E67EE2C" w14:textId="77777777" w:rsidTr="006B534C">
        <w:trPr>
          <w:trHeight w:val="288"/>
        </w:trPr>
        <w:tc>
          <w:tcPr>
            <w:tcW w:w="320" w:type="pct"/>
            <w:shd w:val="clear" w:color="auto" w:fill="auto"/>
            <w:vAlign w:val="center"/>
            <w:hideMark/>
          </w:tcPr>
          <w:p w14:paraId="6063B1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AC82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41AEA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650" w:type="pct"/>
            <w:shd w:val="clear" w:color="auto" w:fill="auto"/>
            <w:vAlign w:val="center"/>
            <w:hideMark/>
          </w:tcPr>
          <w:p w14:paraId="279D05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557" w:type="pct"/>
            <w:shd w:val="clear" w:color="auto" w:fill="auto"/>
            <w:vAlign w:val="center"/>
            <w:hideMark/>
          </w:tcPr>
          <w:p w14:paraId="4DF4E0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w:t>
            </w:r>
          </w:p>
        </w:tc>
        <w:tc>
          <w:tcPr>
            <w:tcW w:w="616" w:type="pct"/>
            <w:shd w:val="clear" w:color="auto" w:fill="auto"/>
            <w:vAlign w:val="center"/>
            <w:hideMark/>
          </w:tcPr>
          <w:p w14:paraId="464A8E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c>
          <w:tcPr>
            <w:tcW w:w="607" w:type="pct"/>
            <w:shd w:val="clear" w:color="auto" w:fill="auto"/>
            <w:vAlign w:val="center"/>
            <w:hideMark/>
          </w:tcPr>
          <w:p w14:paraId="353C1E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r>
      <w:tr w:rsidR="006B534C" w:rsidRPr="004C2A0B" w14:paraId="456061CD" w14:textId="77777777" w:rsidTr="006B534C">
        <w:trPr>
          <w:trHeight w:val="288"/>
        </w:trPr>
        <w:tc>
          <w:tcPr>
            <w:tcW w:w="320" w:type="pct"/>
            <w:shd w:val="clear" w:color="auto" w:fill="auto"/>
            <w:vAlign w:val="center"/>
            <w:hideMark/>
          </w:tcPr>
          <w:p w14:paraId="5428FF2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3D0531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A10FC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w:t>
            </w:r>
          </w:p>
        </w:tc>
        <w:tc>
          <w:tcPr>
            <w:tcW w:w="650" w:type="pct"/>
            <w:shd w:val="clear" w:color="auto" w:fill="auto"/>
            <w:vAlign w:val="center"/>
            <w:hideMark/>
          </w:tcPr>
          <w:p w14:paraId="68B509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w:t>
            </w:r>
          </w:p>
        </w:tc>
        <w:tc>
          <w:tcPr>
            <w:tcW w:w="557" w:type="pct"/>
            <w:shd w:val="clear" w:color="auto" w:fill="auto"/>
            <w:vAlign w:val="center"/>
            <w:hideMark/>
          </w:tcPr>
          <w:p w14:paraId="04451A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6A1ECF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B018B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6431E59" w14:textId="77777777" w:rsidTr="006B534C">
        <w:trPr>
          <w:trHeight w:val="288"/>
        </w:trPr>
        <w:tc>
          <w:tcPr>
            <w:tcW w:w="320" w:type="pct"/>
            <w:shd w:val="clear" w:color="auto" w:fill="auto"/>
            <w:vAlign w:val="center"/>
            <w:hideMark/>
          </w:tcPr>
          <w:p w14:paraId="1D94C3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18 00</w:t>
            </w:r>
          </w:p>
        </w:tc>
        <w:tc>
          <w:tcPr>
            <w:tcW w:w="1593" w:type="pct"/>
            <w:shd w:val="clear" w:color="auto" w:fill="auto"/>
            <w:vAlign w:val="center"/>
            <w:hideMark/>
          </w:tcPr>
          <w:p w14:paraId="6F13368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58" w:type="pct"/>
            <w:shd w:val="clear" w:color="auto" w:fill="auto"/>
            <w:vAlign w:val="center"/>
            <w:hideMark/>
          </w:tcPr>
          <w:p w14:paraId="4F20CA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1,001.8</w:t>
            </w:r>
          </w:p>
        </w:tc>
        <w:tc>
          <w:tcPr>
            <w:tcW w:w="650" w:type="pct"/>
            <w:shd w:val="clear" w:color="auto" w:fill="auto"/>
            <w:vAlign w:val="center"/>
            <w:hideMark/>
          </w:tcPr>
          <w:p w14:paraId="37FD57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1,001.8</w:t>
            </w:r>
          </w:p>
        </w:tc>
        <w:tc>
          <w:tcPr>
            <w:tcW w:w="557" w:type="pct"/>
            <w:shd w:val="clear" w:color="auto" w:fill="auto"/>
            <w:vAlign w:val="center"/>
            <w:hideMark/>
          </w:tcPr>
          <w:p w14:paraId="0D134C9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464.9</w:t>
            </w:r>
          </w:p>
        </w:tc>
        <w:tc>
          <w:tcPr>
            <w:tcW w:w="616" w:type="pct"/>
            <w:shd w:val="clear" w:color="auto" w:fill="auto"/>
            <w:vAlign w:val="center"/>
            <w:hideMark/>
          </w:tcPr>
          <w:p w14:paraId="386E8E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46.4%</w:t>
            </w:r>
          </w:p>
        </w:tc>
        <w:tc>
          <w:tcPr>
            <w:tcW w:w="607" w:type="pct"/>
            <w:shd w:val="clear" w:color="auto" w:fill="auto"/>
            <w:vAlign w:val="center"/>
            <w:hideMark/>
          </w:tcPr>
          <w:p w14:paraId="044F6E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46.4%</w:t>
            </w:r>
          </w:p>
        </w:tc>
      </w:tr>
      <w:tr w:rsidR="006B534C" w:rsidRPr="004C2A0B" w14:paraId="44E74418" w14:textId="77777777" w:rsidTr="006B534C">
        <w:trPr>
          <w:trHeight w:val="288"/>
        </w:trPr>
        <w:tc>
          <w:tcPr>
            <w:tcW w:w="320" w:type="pct"/>
            <w:shd w:val="clear" w:color="auto" w:fill="auto"/>
            <w:vAlign w:val="center"/>
            <w:hideMark/>
          </w:tcPr>
          <w:p w14:paraId="07F020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13765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FB008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7F3F29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352C4F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463.1</w:t>
            </w:r>
          </w:p>
        </w:tc>
        <w:tc>
          <w:tcPr>
            <w:tcW w:w="616" w:type="pct"/>
            <w:shd w:val="clear" w:color="auto" w:fill="auto"/>
            <w:vAlign w:val="center"/>
            <w:hideMark/>
          </w:tcPr>
          <w:p w14:paraId="7FFFC2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c>
          <w:tcPr>
            <w:tcW w:w="607" w:type="pct"/>
            <w:shd w:val="clear" w:color="auto" w:fill="auto"/>
            <w:vAlign w:val="center"/>
            <w:hideMark/>
          </w:tcPr>
          <w:p w14:paraId="11E2CD3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r>
      <w:tr w:rsidR="006B534C" w:rsidRPr="004C2A0B" w14:paraId="484FF1CB" w14:textId="77777777" w:rsidTr="006B534C">
        <w:trPr>
          <w:trHeight w:val="288"/>
        </w:trPr>
        <w:tc>
          <w:tcPr>
            <w:tcW w:w="320" w:type="pct"/>
            <w:shd w:val="clear" w:color="auto" w:fill="auto"/>
            <w:vAlign w:val="center"/>
            <w:hideMark/>
          </w:tcPr>
          <w:p w14:paraId="772C1E6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96BBB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BAC50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691.8</w:t>
            </w:r>
          </w:p>
        </w:tc>
        <w:tc>
          <w:tcPr>
            <w:tcW w:w="650" w:type="pct"/>
            <w:shd w:val="clear" w:color="auto" w:fill="auto"/>
            <w:vAlign w:val="center"/>
            <w:hideMark/>
          </w:tcPr>
          <w:p w14:paraId="3C8B6E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688.3</w:t>
            </w:r>
          </w:p>
        </w:tc>
        <w:tc>
          <w:tcPr>
            <w:tcW w:w="557" w:type="pct"/>
            <w:shd w:val="clear" w:color="auto" w:fill="auto"/>
            <w:vAlign w:val="center"/>
            <w:hideMark/>
          </w:tcPr>
          <w:p w14:paraId="4C10E8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298.9</w:t>
            </w:r>
          </w:p>
        </w:tc>
        <w:tc>
          <w:tcPr>
            <w:tcW w:w="616" w:type="pct"/>
            <w:shd w:val="clear" w:color="auto" w:fill="auto"/>
            <w:vAlign w:val="center"/>
            <w:hideMark/>
          </w:tcPr>
          <w:p w14:paraId="3FC6E8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w:t>
            </w:r>
          </w:p>
        </w:tc>
        <w:tc>
          <w:tcPr>
            <w:tcW w:w="607" w:type="pct"/>
            <w:shd w:val="clear" w:color="auto" w:fill="auto"/>
            <w:vAlign w:val="center"/>
            <w:hideMark/>
          </w:tcPr>
          <w:p w14:paraId="4CD952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43.4%</w:t>
            </w:r>
          </w:p>
        </w:tc>
      </w:tr>
      <w:tr w:rsidR="006B534C" w:rsidRPr="004C2A0B" w14:paraId="04C43525" w14:textId="77777777" w:rsidTr="006B534C">
        <w:trPr>
          <w:trHeight w:val="288"/>
        </w:trPr>
        <w:tc>
          <w:tcPr>
            <w:tcW w:w="320" w:type="pct"/>
            <w:shd w:val="clear" w:color="auto" w:fill="auto"/>
            <w:vAlign w:val="center"/>
            <w:hideMark/>
          </w:tcPr>
          <w:p w14:paraId="3DFBD7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856D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6D085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389FE5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693C4F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154.9</w:t>
            </w:r>
          </w:p>
        </w:tc>
        <w:tc>
          <w:tcPr>
            <w:tcW w:w="616" w:type="pct"/>
            <w:shd w:val="clear" w:color="auto" w:fill="auto"/>
            <w:vAlign w:val="center"/>
            <w:hideMark/>
          </w:tcPr>
          <w:p w14:paraId="49CC9A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51.6%</w:t>
            </w:r>
          </w:p>
        </w:tc>
        <w:tc>
          <w:tcPr>
            <w:tcW w:w="607" w:type="pct"/>
            <w:shd w:val="clear" w:color="auto" w:fill="auto"/>
            <w:vAlign w:val="center"/>
            <w:hideMark/>
          </w:tcPr>
          <w:p w14:paraId="49595F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51.6%</w:t>
            </w:r>
          </w:p>
        </w:tc>
      </w:tr>
      <w:tr w:rsidR="006B534C" w:rsidRPr="004C2A0B" w14:paraId="1572D680" w14:textId="77777777" w:rsidTr="006B534C">
        <w:trPr>
          <w:trHeight w:val="288"/>
        </w:trPr>
        <w:tc>
          <w:tcPr>
            <w:tcW w:w="320" w:type="pct"/>
            <w:shd w:val="clear" w:color="auto" w:fill="auto"/>
            <w:vAlign w:val="center"/>
            <w:hideMark/>
          </w:tcPr>
          <w:p w14:paraId="763783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4AC8A5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E7AFD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1F695D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w:t>
            </w:r>
          </w:p>
        </w:tc>
        <w:tc>
          <w:tcPr>
            <w:tcW w:w="557" w:type="pct"/>
            <w:shd w:val="clear" w:color="auto" w:fill="auto"/>
            <w:vAlign w:val="center"/>
            <w:hideMark/>
          </w:tcPr>
          <w:p w14:paraId="2833DD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w:t>
            </w:r>
          </w:p>
        </w:tc>
        <w:tc>
          <w:tcPr>
            <w:tcW w:w="616" w:type="pct"/>
            <w:shd w:val="clear" w:color="auto" w:fill="auto"/>
            <w:vAlign w:val="center"/>
            <w:hideMark/>
          </w:tcPr>
          <w:p w14:paraId="68C62D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166.2%</w:t>
            </w:r>
          </w:p>
        </w:tc>
        <w:tc>
          <w:tcPr>
            <w:tcW w:w="607" w:type="pct"/>
            <w:shd w:val="clear" w:color="auto" w:fill="auto"/>
            <w:vAlign w:val="center"/>
            <w:hideMark/>
          </w:tcPr>
          <w:p w14:paraId="15BD2C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97.8%</w:t>
            </w:r>
          </w:p>
        </w:tc>
      </w:tr>
      <w:tr w:rsidR="006B534C" w:rsidRPr="004C2A0B" w14:paraId="20EA868F" w14:textId="77777777" w:rsidTr="006B534C">
        <w:trPr>
          <w:trHeight w:val="288"/>
        </w:trPr>
        <w:tc>
          <w:tcPr>
            <w:tcW w:w="320" w:type="pct"/>
            <w:shd w:val="clear" w:color="auto" w:fill="auto"/>
            <w:vAlign w:val="center"/>
            <w:hideMark/>
          </w:tcPr>
          <w:p w14:paraId="719BAD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4934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F82B3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w:t>
            </w:r>
          </w:p>
        </w:tc>
        <w:tc>
          <w:tcPr>
            <w:tcW w:w="650" w:type="pct"/>
            <w:shd w:val="clear" w:color="auto" w:fill="auto"/>
            <w:vAlign w:val="center"/>
            <w:hideMark/>
          </w:tcPr>
          <w:p w14:paraId="741F2E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w:t>
            </w:r>
          </w:p>
        </w:tc>
        <w:tc>
          <w:tcPr>
            <w:tcW w:w="557" w:type="pct"/>
            <w:shd w:val="clear" w:color="auto" w:fill="auto"/>
            <w:vAlign w:val="center"/>
            <w:hideMark/>
          </w:tcPr>
          <w:p w14:paraId="6B54C1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16" w:type="pct"/>
            <w:shd w:val="clear" w:color="auto" w:fill="auto"/>
            <w:vAlign w:val="center"/>
            <w:hideMark/>
          </w:tcPr>
          <w:p w14:paraId="2D9E8B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32.7%</w:t>
            </w:r>
          </w:p>
        </w:tc>
        <w:tc>
          <w:tcPr>
            <w:tcW w:w="607" w:type="pct"/>
            <w:shd w:val="clear" w:color="auto" w:fill="auto"/>
            <w:vAlign w:val="center"/>
            <w:hideMark/>
          </w:tcPr>
          <w:p w14:paraId="364F72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32.7%</w:t>
            </w:r>
          </w:p>
        </w:tc>
      </w:tr>
      <w:tr w:rsidR="006B534C" w:rsidRPr="004C2A0B" w14:paraId="0A1FEA7D" w14:textId="77777777" w:rsidTr="006B534C">
        <w:trPr>
          <w:trHeight w:val="288"/>
        </w:trPr>
        <w:tc>
          <w:tcPr>
            <w:tcW w:w="320" w:type="pct"/>
            <w:shd w:val="clear" w:color="auto" w:fill="auto"/>
            <w:vAlign w:val="center"/>
            <w:hideMark/>
          </w:tcPr>
          <w:p w14:paraId="6038CEA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E5D9B8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825BF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650" w:type="pct"/>
            <w:shd w:val="clear" w:color="auto" w:fill="auto"/>
            <w:vAlign w:val="center"/>
            <w:hideMark/>
          </w:tcPr>
          <w:p w14:paraId="0B324E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557" w:type="pct"/>
            <w:shd w:val="clear" w:color="auto" w:fill="auto"/>
            <w:vAlign w:val="center"/>
            <w:hideMark/>
          </w:tcPr>
          <w:p w14:paraId="2404F7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616" w:type="pct"/>
            <w:shd w:val="clear" w:color="auto" w:fill="auto"/>
            <w:vAlign w:val="center"/>
            <w:hideMark/>
          </w:tcPr>
          <w:p w14:paraId="6DA5D5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99.2%</w:t>
            </w:r>
          </w:p>
        </w:tc>
        <w:tc>
          <w:tcPr>
            <w:tcW w:w="607" w:type="pct"/>
            <w:shd w:val="clear" w:color="auto" w:fill="auto"/>
            <w:vAlign w:val="center"/>
            <w:hideMark/>
          </w:tcPr>
          <w:p w14:paraId="0E05A8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99.2%</w:t>
            </w:r>
          </w:p>
        </w:tc>
      </w:tr>
      <w:tr w:rsidR="006B534C" w:rsidRPr="004C2A0B" w14:paraId="184BC3CD" w14:textId="77777777" w:rsidTr="006B534C">
        <w:trPr>
          <w:trHeight w:val="288"/>
        </w:trPr>
        <w:tc>
          <w:tcPr>
            <w:tcW w:w="320" w:type="pct"/>
            <w:shd w:val="clear" w:color="auto" w:fill="auto"/>
            <w:vAlign w:val="center"/>
            <w:hideMark/>
          </w:tcPr>
          <w:p w14:paraId="057378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19 00</w:t>
            </w:r>
          </w:p>
        </w:tc>
        <w:tc>
          <w:tcPr>
            <w:tcW w:w="1593" w:type="pct"/>
            <w:shd w:val="clear" w:color="auto" w:fill="auto"/>
            <w:vAlign w:val="center"/>
            <w:hideMark/>
          </w:tcPr>
          <w:p w14:paraId="39F2184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58" w:type="pct"/>
            <w:shd w:val="clear" w:color="auto" w:fill="auto"/>
            <w:vAlign w:val="center"/>
            <w:hideMark/>
          </w:tcPr>
          <w:p w14:paraId="179B08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765.2</w:t>
            </w:r>
          </w:p>
        </w:tc>
        <w:tc>
          <w:tcPr>
            <w:tcW w:w="650" w:type="pct"/>
            <w:shd w:val="clear" w:color="auto" w:fill="auto"/>
            <w:vAlign w:val="center"/>
            <w:hideMark/>
          </w:tcPr>
          <w:p w14:paraId="319E4D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765.2</w:t>
            </w:r>
          </w:p>
        </w:tc>
        <w:tc>
          <w:tcPr>
            <w:tcW w:w="557" w:type="pct"/>
            <w:shd w:val="clear" w:color="auto" w:fill="auto"/>
            <w:vAlign w:val="center"/>
            <w:hideMark/>
          </w:tcPr>
          <w:p w14:paraId="2118D1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353.0</w:t>
            </w:r>
          </w:p>
        </w:tc>
        <w:tc>
          <w:tcPr>
            <w:tcW w:w="616" w:type="pct"/>
            <w:shd w:val="clear" w:color="auto" w:fill="auto"/>
            <w:vAlign w:val="center"/>
            <w:hideMark/>
          </w:tcPr>
          <w:p w14:paraId="502A22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46.1%</w:t>
            </w:r>
          </w:p>
        </w:tc>
        <w:tc>
          <w:tcPr>
            <w:tcW w:w="607" w:type="pct"/>
            <w:shd w:val="clear" w:color="auto" w:fill="auto"/>
            <w:vAlign w:val="center"/>
            <w:hideMark/>
          </w:tcPr>
          <w:p w14:paraId="7B6CCEF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46.1%</w:t>
            </w:r>
          </w:p>
        </w:tc>
      </w:tr>
      <w:tr w:rsidR="006B534C" w:rsidRPr="004C2A0B" w14:paraId="5204EE7C" w14:textId="77777777" w:rsidTr="006B534C">
        <w:trPr>
          <w:trHeight w:val="288"/>
        </w:trPr>
        <w:tc>
          <w:tcPr>
            <w:tcW w:w="320" w:type="pct"/>
            <w:shd w:val="clear" w:color="auto" w:fill="auto"/>
            <w:vAlign w:val="center"/>
            <w:hideMark/>
          </w:tcPr>
          <w:p w14:paraId="2DA357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65924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9A8AE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762.2</w:t>
            </w:r>
          </w:p>
        </w:tc>
        <w:tc>
          <w:tcPr>
            <w:tcW w:w="650" w:type="pct"/>
            <w:shd w:val="clear" w:color="auto" w:fill="auto"/>
            <w:vAlign w:val="center"/>
            <w:hideMark/>
          </w:tcPr>
          <w:p w14:paraId="673ADA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762.7</w:t>
            </w:r>
          </w:p>
        </w:tc>
        <w:tc>
          <w:tcPr>
            <w:tcW w:w="557" w:type="pct"/>
            <w:shd w:val="clear" w:color="auto" w:fill="auto"/>
            <w:vAlign w:val="center"/>
            <w:hideMark/>
          </w:tcPr>
          <w:p w14:paraId="57D8CD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353.0</w:t>
            </w:r>
          </w:p>
        </w:tc>
        <w:tc>
          <w:tcPr>
            <w:tcW w:w="616" w:type="pct"/>
            <w:shd w:val="clear" w:color="auto" w:fill="auto"/>
            <w:vAlign w:val="center"/>
            <w:hideMark/>
          </w:tcPr>
          <w:p w14:paraId="335BF0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c>
          <w:tcPr>
            <w:tcW w:w="607" w:type="pct"/>
            <w:shd w:val="clear" w:color="auto" w:fill="auto"/>
            <w:vAlign w:val="center"/>
            <w:hideMark/>
          </w:tcPr>
          <w:p w14:paraId="69147C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r>
      <w:tr w:rsidR="006B534C" w:rsidRPr="004C2A0B" w14:paraId="769E5069" w14:textId="77777777" w:rsidTr="006B534C">
        <w:trPr>
          <w:trHeight w:val="288"/>
        </w:trPr>
        <w:tc>
          <w:tcPr>
            <w:tcW w:w="320" w:type="pct"/>
            <w:shd w:val="clear" w:color="auto" w:fill="auto"/>
            <w:vAlign w:val="center"/>
            <w:hideMark/>
          </w:tcPr>
          <w:p w14:paraId="223DEA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5480B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0DA0C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570.2</w:t>
            </w:r>
          </w:p>
        </w:tc>
        <w:tc>
          <w:tcPr>
            <w:tcW w:w="650" w:type="pct"/>
            <w:shd w:val="clear" w:color="auto" w:fill="auto"/>
            <w:vAlign w:val="center"/>
            <w:hideMark/>
          </w:tcPr>
          <w:p w14:paraId="180FEA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564.2</w:t>
            </w:r>
          </w:p>
        </w:tc>
        <w:tc>
          <w:tcPr>
            <w:tcW w:w="557" w:type="pct"/>
            <w:shd w:val="clear" w:color="auto" w:fill="auto"/>
            <w:vAlign w:val="center"/>
            <w:hideMark/>
          </w:tcPr>
          <w:p w14:paraId="35B0EA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262.4</w:t>
            </w:r>
          </w:p>
        </w:tc>
        <w:tc>
          <w:tcPr>
            <w:tcW w:w="616" w:type="pct"/>
            <w:shd w:val="clear" w:color="auto" w:fill="auto"/>
            <w:vAlign w:val="center"/>
            <w:hideMark/>
          </w:tcPr>
          <w:p w14:paraId="5F32A3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34B09D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r>
      <w:tr w:rsidR="006B534C" w:rsidRPr="004C2A0B" w14:paraId="7DD7B606" w14:textId="77777777" w:rsidTr="006B534C">
        <w:trPr>
          <w:trHeight w:val="288"/>
        </w:trPr>
        <w:tc>
          <w:tcPr>
            <w:tcW w:w="320" w:type="pct"/>
            <w:shd w:val="clear" w:color="auto" w:fill="auto"/>
            <w:vAlign w:val="center"/>
            <w:hideMark/>
          </w:tcPr>
          <w:p w14:paraId="327FC6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EC2E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1B606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187.0</w:t>
            </w:r>
          </w:p>
        </w:tc>
        <w:tc>
          <w:tcPr>
            <w:tcW w:w="650" w:type="pct"/>
            <w:shd w:val="clear" w:color="auto" w:fill="auto"/>
            <w:vAlign w:val="center"/>
            <w:hideMark/>
          </w:tcPr>
          <w:p w14:paraId="3F2001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187.0</w:t>
            </w:r>
          </w:p>
        </w:tc>
        <w:tc>
          <w:tcPr>
            <w:tcW w:w="557" w:type="pct"/>
            <w:shd w:val="clear" w:color="auto" w:fill="auto"/>
            <w:vAlign w:val="center"/>
            <w:hideMark/>
          </w:tcPr>
          <w:p w14:paraId="49E53B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82.8</w:t>
            </w:r>
          </w:p>
        </w:tc>
        <w:tc>
          <w:tcPr>
            <w:tcW w:w="616" w:type="pct"/>
            <w:shd w:val="clear" w:color="auto" w:fill="auto"/>
            <w:vAlign w:val="center"/>
            <w:hideMark/>
          </w:tcPr>
          <w:p w14:paraId="7A39C4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w:t>
            </w:r>
          </w:p>
        </w:tc>
        <w:tc>
          <w:tcPr>
            <w:tcW w:w="607" w:type="pct"/>
            <w:shd w:val="clear" w:color="auto" w:fill="auto"/>
            <w:vAlign w:val="center"/>
            <w:hideMark/>
          </w:tcPr>
          <w:p w14:paraId="153719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w:t>
            </w:r>
          </w:p>
        </w:tc>
      </w:tr>
      <w:tr w:rsidR="006B534C" w:rsidRPr="004C2A0B" w14:paraId="4B65A4AE" w14:textId="77777777" w:rsidTr="006B534C">
        <w:trPr>
          <w:trHeight w:val="288"/>
        </w:trPr>
        <w:tc>
          <w:tcPr>
            <w:tcW w:w="320" w:type="pct"/>
            <w:shd w:val="clear" w:color="auto" w:fill="auto"/>
            <w:vAlign w:val="center"/>
            <w:hideMark/>
          </w:tcPr>
          <w:p w14:paraId="576F0A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EB0B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919C4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CA475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557" w:type="pct"/>
            <w:shd w:val="clear" w:color="auto" w:fill="auto"/>
            <w:vAlign w:val="center"/>
            <w:hideMark/>
          </w:tcPr>
          <w:p w14:paraId="2C3567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w:t>
            </w:r>
          </w:p>
        </w:tc>
        <w:tc>
          <w:tcPr>
            <w:tcW w:w="616" w:type="pct"/>
            <w:shd w:val="clear" w:color="auto" w:fill="auto"/>
            <w:vAlign w:val="center"/>
            <w:hideMark/>
          </w:tcPr>
          <w:p w14:paraId="17C750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457E7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93.7%</w:t>
            </w:r>
          </w:p>
        </w:tc>
      </w:tr>
      <w:tr w:rsidR="006B534C" w:rsidRPr="004C2A0B" w14:paraId="09439AC8" w14:textId="77777777" w:rsidTr="006B534C">
        <w:trPr>
          <w:trHeight w:val="288"/>
        </w:trPr>
        <w:tc>
          <w:tcPr>
            <w:tcW w:w="320" w:type="pct"/>
            <w:shd w:val="clear" w:color="auto" w:fill="auto"/>
            <w:vAlign w:val="center"/>
            <w:hideMark/>
          </w:tcPr>
          <w:p w14:paraId="156B79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318D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3152D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7E7E25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w:t>
            </w:r>
          </w:p>
        </w:tc>
        <w:tc>
          <w:tcPr>
            <w:tcW w:w="557" w:type="pct"/>
            <w:shd w:val="clear" w:color="auto" w:fill="auto"/>
            <w:vAlign w:val="center"/>
            <w:hideMark/>
          </w:tcPr>
          <w:p w14:paraId="4874F9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w:t>
            </w:r>
          </w:p>
        </w:tc>
        <w:tc>
          <w:tcPr>
            <w:tcW w:w="616" w:type="pct"/>
            <w:shd w:val="clear" w:color="auto" w:fill="auto"/>
            <w:vAlign w:val="center"/>
            <w:hideMark/>
          </w:tcPr>
          <w:p w14:paraId="4A8B25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c>
          <w:tcPr>
            <w:tcW w:w="607" w:type="pct"/>
            <w:shd w:val="clear" w:color="auto" w:fill="auto"/>
            <w:vAlign w:val="center"/>
            <w:hideMark/>
          </w:tcPr>
          <w:p w14:paraId="573AE3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w:t>
            </w:r>
          </w:p>
        </w:tc>
      </w:tr>
      <w:tr w:rsidR="006B534C" w:rsidRPr="004C2A0B" w14:paraId="43B06FF6" w14:textId="77777777" w:rsidTr="006B534C">
        <w:trPr>
          <w:trHeight w:val="288"/>
        </w:trPr>
        <w:tc>
          <w:tcPr>
            <w:tcW w:w="320" w:type="pct"/>
            <w:shd w:val="clear" w:color="auto" w:fill="auto"/>
            <w:vAlign w:val="center"/>
            <w:hideMark/>
          </w:tcPr>
          <w:p w14:paraId="01959EC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FA2E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FE488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50" w:type="pct"/>
            <w:shd w:val="clear" w:color="auto" w:fill="auto"/>
            <w:vAlign w:val="center"/>
            <w:hideMark/>
          </w:tcPr>
          <w:p w14:paraId="4D58BF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w:t>
            </w:r>
          </w:p>
        </w:tc>
        <w:tc>
          <w:tcPr>
            <w:tcW w:w="557" w:type="pct"/>
            <w:shd w:val="clear" w:color="auto" w:fill="auto"/>
            <w:vAlign w:val="center"/>
            <w:hideMark/>
          </w:tcPr>
          <w:p w14:paraId="60B974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5C9F5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FEBC9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47C6857" w14:textId="77777777" w:rsidTr="006B534C">
        <w:trPr>
          <w:trHeight w:val="288"/>
        </w:trPr>
        <w:tc>
          <w:tcPr>
            <w:tcW w:w="320" w:type="pct"/>
            <w:shd w:val="clear" w:color="auto" w:fill="auto"/>
            <w:vAlign w:val="center"/>
            <w:hideMark/>
          </w:tcPr>
          <w:p w14:paraId="62C3F8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20 00</w:t>
            </w:r>
          </w:p>
        </w:tc>
        <w:tc>
          <w:tcPr>
            <w:tcW w:w="1593" w:type="pct"/>
            <w:shd w:val="clear" w:color="auto" w:fill="auto"/>
            <w:vAlign w:val="center"/>
            <w:hideMark/>
          </w:tcPr>
          <w:p w14:paraId="132D82E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სახელმწიფო უსაფრთხოების სამსახური</w:t>
            </w:r>
          </w:p>
        </w:tc>
        <w:tc>
          <w:tcPr>
            <w:tcW w:w="658" w:type="pct"/>
            <w:shd w:val="clear" w:color="auto" w:fill="auto"/>
            <w:vAlign w:val="center"/>
            <w:hideMark/>
          </w:tcPr>
          <w:p w14:paraId="5404BA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148,700.0</w:t>
            </w:r>
          </w:p>
        </w:tc>
        <w:tc>
          <w:tcPr>
            <w:tcW w:w="650" w:type="pct"/>
            <w:shd w:val="clear" w:color="auto" w:fill="auto"/>
            <w:vAlign w:val="center"/>
            <w:hideMark/>
          </w:tcPr>
          <w:p w14:paraId="548127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148,700.0</w:t>
            </w:r>
          </w:p>
        </w:tc>
        <w:tc>
          <w:tcPr>
            <w:tcW w:w="557" w:type="pct"/>
            <w:shd w:val="clear" w:color="auto" w:fill="auto"/>
            <w:vAlign w:val="center"/>
            <w:hideMark/>
          </w:tcPr>
          <w:p w14:paraId="79D8C9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71,663.0</w:t>
            </w:r>
          </w:p>
        </w:tc>
        <w:tc>
          <w:tcPr>
            <w:tcW w:w="616" w:type="pct"/>
            <w:shd w:val="clear" w:color="auto" w:fill="auto"/>
            <w:vAlign w:val="center"/>
            <w:hideMark/>
          </w:tcPr>
          <w:p w14:paraId="0CB1B1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c>
          <w:tcPr>
            <w:tcW w:w="607" w:type="pct"/>
            <w:shd w:val="clear" w:color="auto" w:fill="auto"/>
            <w:vAlign w:val="center"/>
            <w:hideMark/>
          </w:tcPr>
          <w:p w14:paraId="17FDF3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r>
      <w:tr w:rsidR="006B534C" w:rsidRPr="004C2A0B" w14:paraId="41CA4874" w14:textId="77777777" w:rsidTr="006B534C">
        <w:trPr>
          <w:trHeight w:val="288"/>
        </w:trPr>
        <w:tc>
          <w:tcPr>
            <w:tcW w:w="320" w:type="pct"/>
            <w:shd w:val="clear" w:color="auto" w:fill="auto"/>
            <w:vAlign w:val="center"/>
            <w:hideMark/>
          </w:tcPr>
          <w:p w14:paraId="33BB7A7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551A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DECCE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138,883.0</w:t>
            </w:r>
          </w:p>
        </w:tc>
        <w:tc>
          <w:tcPr>
            <w:tcW w:w="650" w:type="pct"/>
            <w:shd w:val="clear" w:color="auto" w:fill="auto"/>
            <w:vAlign w:val="center"/>
            <w:hideMark/>
          </w:tcPr>
          <w:p w14:paraId="30C9C0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138,883.0</w:t>
            </w:r>
          </w:p>
        </w:tc>
        <w:tc>
          <w:tcPr>
            <w:tcW w:w="557" w:type="pct"/>
            <w:shd w:val="clear" w:color="auto" w:fill="auto"/>
            <w:vAlign w:val="center"/>
            <w:hideMark/>
          </w:tcPr>
          <w:p w14:paraId="46DFF1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65,895.1</w:t>
            </w:r>
          </w:p>
        </w:tc>
        <w:tc>
          <w:tcPr>
            <w:tcW w:w="616" w:type="pct"/>
            <w:shd w:val="clear" w:color="auto" w:fill="auto"/>
            <w:vAlign w:val="center"/>
            <w:hideMark/>
          </w:tcPr>
          <w:p w14:paraId="184438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c>
          <w:tcPr>
            <w:tcW w:w="607" w:type="pct"/>
            <w:shd w:val="clear" w:color="auto" w:fill="auto"/>
            <w:vAlign w:val="center"/>
            <w:hideMark/>
          </w:tcPr>
          <w:p w14:paraId="0C3755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r>
      <w:tr w:rsidR="006B534C" w:rsidRPr="004C2A0B" w14:paraId="631BBFD7" w14:textId="77777777" w:rsidTr="006B534C">
        <w:trPr>
          <w:trHeight w:val="288"/>
        </w:trPr>
        <w:tc>
          <w:tcPr>
            <w:tcW w:w="320" w:type="pct"/>
            <w:shd w:val="clear" w:color="auto" w:fill="auto"/>
            <w:vAlign w:val="center"/>
            <w:hideMark/>
          </w:tcPr>
          <w:p w14:paraId="084A66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3AE2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305F0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95,700.0</w:t>
            </w:r>
          </w:p>
        </w:tc>
        <w:tc>
          <w:tcPr>
            <w:tcW w:w="650" w:type="pct"/>
            <w:shd w:val="clear" w:color="auto" w:fill="auto"/>
            <w:vAlign w:val="center"/>
            <w:hideMark/>
          </w:tcPr>
          <w:p w14:paraId="25F70D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95,700.0</w:t>
            </w:r>
          </w:p>
        </w:tc>
        <w:tc>
          <w:tcPr>
            <w:tcW w:w="557" w:type="pct"/>
            <w:shd w:val="clear" w:color="auto" w:fill="auto"/>
            <w:vAlign w:val="center"/>
            <w:hideMark/>
          </w:tcPr>
          <w:p w14:paraId="11C179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45,770.9</w:t>
            </w:r>
          </w:p>
        </w:tc>
        <w:tc>
          <w:tcPr>
            <w:tcW w:w="616" w:type="pct"/>
            <w:shd w:val="clear" w:color="auto" w:fill="auto"/>
            <w:vAlign w:val="center"/>
            <w:hideMark/>
          </w:tcPr>
          <w:p w14:paraId="467029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c>
          <w:tcPr>
            <w:tcW w:w="607" w:type="pct"/>
            <w:shd w:val="clear" w:color="auto" w:fill="auto"/>
            <w:vAlign w:val="center"/>
            <w:hideMark/>
          </w:tcPr>
          <w:p w14:paraId="57FEC0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r>
      <w:tr w:rsidR="006B534C" w:rsidRPr="004C2A0B" w14:paraId="48811374" w14:textId="77777777" w:rsidTr="006B534C">
        <w:trPr>
          <w:trHeight w:val="288"/>
        </w:trPr>
        <w:tc>
          <w:tcPr>
            <w:tcW w:w="320" w:type="pct"/>
            <w:shd w:val="clear" w:color="auto" w:fill="auto"/>
            <w:vAlign w:val="center"/>
            <w:hideMark/>
          </w:tcPr>
          <w:p w14:paraId="3A9B8F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E18B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3B349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37,808.0</w:t>
            </w:r>
          </w:p>
        </w:tc>
        <w:tc>
          <w:tcPr>
            <w:tcW w:w="650" w:type="pct"/>
            <w:shd w:val="clear" w:color="auto" w:fill="auto"/>
            <w:vAlign w:val="center"/>
            <w:hideMark/>
          </w:tcPr>
          <w:p w14:paraId="40291C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37,808.0</w:t>
            </w:r>
          </w:p>
        </w:tc>
        <w:tc>
          <w:tcPr>
            <w:tcW w:w="557" w:type="pct"/>
            <w:shd w:val="clear" w:color="auto" w:fill="auto"/>
            <w:vAlign w:val="center"/>
            <w:hideMark/>
          </w:tcPr>
          <w:p w14:paraId="043A85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18,221.7</w:t>
            </w:r>
          </w:p>
        </w:tc>
        <w:tc>
          <w:tcPr>
            <w:tcW w:w="616" w:type="pct"/>
            <w:shd w:val="clear" w:color="auto" w:fill="auto"/>
            <w:vAlign w:val="center"/>
            <w:hideMark/>
          </w:tcPr>
          <w:p w14:paraId="542345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c>
          <w:tcPr>
            <w:tcW w:w="607" w:type="pct"/>
            <w:shd w:val="clear" w:color="auto" w:fill="auto"/>
            <w:vAlign w:val="center"/>
            <w:hideMark/>
          </w:tcPr>
          <w:p w14:paraId="682E04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r>
      <w:tr w:rsidR="006B534C" w:rsidRPr="004C2A0B" w14:paraId="49201AEB" w14:textId="77777777" w:rsidTr="006B534C">
        <w:trPr>
          <w:trHeight w:val="288"/>
        </w:trPr>
        <w:tc>
          <w:tcPr>
            <w:tcW w:w="320" w:type="pct"/>
            <w:shd w:val="clear" w:color="auto" w:fill="auto"/>
            <w:vAlign w:val="center"/>
            <w:hideMark/>
          </w:tcPr>
          <w:p w14:paraId="1AD42A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7F7B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DA42B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650" w:type="pct"/>
            <w:shd w:val="clear" w:color="auto" w:fill="auto"/>
            <w:vAlign w:val="center"/>
            <w:hideMark/>
          </w:tcPr>
          <w:p w14:paraId="0E2038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557" w:type="pct"/>
            <w:shd w:val="clear" w:color="auto" w:fill="auto"/>
            <w:vAlign w:val="center"/>
            <w:hideMark/>
          </w:tcPr>
          <w:p w14:paraId="051107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265.3</w:t>
            </w:r>
          </w:p>
        </w:tc>
        <w:tc>
          <w:tcPr>
            <w:tcW w:w="616" w:type="pct"/>
            <w:shd w:val="clear" w:color="auto" w:fill="auto"/>
            <w:vAlign w:val="center"/>
            <w:hideMark/>
          </w:tcPr>
          <w:p w14:paraId="79625F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w:t>
            </w:r>
          </w:p>
        </w:tc>
        <w:tc>
          <w:tcPr>
            <w:tcW w:w="607" w:type="pct"/>
            <w:shd w:val="clear" w:color="auto" w:fill="auto"/>
            <w:vAlign w:val="center"/>
            <w:hideMark/>
          </w:tcPr>
          <w:p w14:paraId="4DF4F3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w:t>
            </w:r>
          </w:p>
        </w:tc>
      </w:tr>
      <w:tr w:rsidR="006B534C" w:rsidRPr="004C2A0B" w14:paraId="4264B0D3" w14:textId="77777777" w:rsidTr="006B534C">
        <w:trPr>
          <w:trHeight w:val="288"/>
        </w:trPr>
        <w:tc>
          <w:tcPr>
            <w:tcW w:w="320" w:type="pct"/>
            <w:shd w:val="clear" w:color="auto" w:fill="auto"/>
            <w:vAlign w:val="center"/>
            <w:hideMark/>
          </w:tcPr>
          <w:p w14:paraId="6FB592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CA85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B710F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4,475.0</w:t>
            </w:r>
          </w:p>
        </w:tc>
        <w:tc>
          <w:tcPr>
            <w:tcW w:w="650" w:type="pct"/>
            <w:shd w:val="clear" w:color="auto" w:fill="auto"/>
            <w:vAlign w:val="center"/>
            <w:hideMark/>
          </w:tcPr>
          <w:p w14:paraId="2B74B5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4,475.0</w:t>
            </w:r>
          </w:p>
        </w:tc>
        <w:tc>
          <w:tcPr>
            <w:tcW w:w="557" w:type="pct"/>
            <w:shd w:val="clear" w:color="auto" w:fill="auto"/>
            <w:vAlign w:val="center"/>
            <w:hideMark/>
          </w:tcPr>
          <w:p w14:paraId="3763B7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1,637.2</w:t>
            </w:r>
          </w:p>
        </w:tc>
        <w:tc>
          <w:tcPr>
            <w:tcW w:w="616" w:type="pct"/>
            <w:shd w:val="clear" w:color="auto" w:fill="auto"/>
            <w:vAlign w:val="center"/>
            <w:hideMark/>
          </w:tcPr>
          <w:p w14:paraId="07727F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w:t>
            </w:r>
          </w:p>
        </w:tc>
        <w:tc>
          <w:tcPr>
            <w:tcW w:w="607" w:type="pct"/>
            <w:shd w:val="clear" w:color="auto" w:fill="auto"/>
            <w:vAlign w:val="center"/>
            <w:hideMark/>
          </w:tcPr>
          <w:p w14:paraId="4E9EEF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w:t>
            </w:r>
          </w:p>
        </w:tc>
      </w:tr>
      <w:tr w:rsidR="006B534C" w:rsidRPr="004C2A0B" w14:paraId="51927083" w14:textId="77777777" w:rsidTr="006B534C">
        <w:trPr>
          <w:trHeight w:val="288"/>
        </w:trPr>
        <w:tc>
          <w:tcPr>
            <w:tcW w:w="320" w:type="pct"/>
            <w:shd w:val="clear" w:color="auto" w:fill="auto"/>
            <w:vAlign w:val="center"/>
            <w:hideMark/>
          </w:tcPr>
          <w:p w14:paraId="2BE069B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B4379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6943C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9,817.0</w:t>
            </w:r>
          </w:p>
        </w:tc>
        <w:tc>
          <w:tcPr>
            <w:tcW w:w="650" w:type="pct"/>
            <w:shd w:val="clear" w:color="auto" w:fill="auto"/>
            <w:vAlign w:val="center"/>
            <w:hideMark/>
          </w:tcPr>
          <w:p w14:paraId="3FD0B9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9,817.0</w:t>
            </w:r>
          </w:p>
        </w:tc>
        <w:tc>
          <w:tcPr>
            <w:tcW w:w="557" w:type="pct"/>
            <w:shd w:val="clear" w:color="auto" w:fill="auto"/>
            <w:vAlign w:val="center"/>
            <w:hideMark/>
          </w:tcPr>
          <w:p w14:paraId="4561C5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5,767.9</w:t>
            </w:r>
          </w:p>
        </w:tc>
        <w:tc>
          <w:tcPr>
            <w:tcW w:w="616" w:type="pct"/>
            <w:shd w:val="clear" w:color="auto" w:fill="auto"/>
            <w:vAlign w:val="center"/>
            <w:hideMark/>
          </w:tcPr>
          <w:p w14:paraId="52E168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58.8%</w:t>
            </w:r>
          </w:p>
        </w:tc>
        <w:tc>
          <w:tcPr>
            <w:tcW w:w="607" w:type="pct"/>
            <w:shd w:val="clear" w:color="auto" w:fill="auto"/>
            <w:vAlign w:val="center"/>
            <w:hideMark/>
          </w:tcPr>
          <w:p w14:paraId="2C659F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58.8%</w:t>
            </w:r>
          </w:p>
        </w:tc>
      </w:tr>
      <w:tr w:rsidR="006B534C" w:rsidRPr="004C2A0B" w14:paraId="09DF5741" w14:textId="77777777" w:rsidTr="006B534C">
        <w:trPr>
          <w:trHeight w:val="288"/>
        </w:trPr>
        <w:tc>
          <w:tcPr>
            <w:tcW w:w="320" w:type="pct"/>
            <w:shd w:val="clear" w:color="auto" w:fill="auto"/>
            <w:vAlign w:val="center"/>
            <w:hideMark/>
          </w:tcPr>
          <w:p w14:paraId="79F328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20 01</w:t>
            </w:r>
          </w:p>
        </w:tc>
        <w:tc>
          <w:tcPr>
            <w:tcW w:w="1593" w:type="pct"/>
            <w:shd w:val="clear" w:color="auto" w:fill="auto"/>
            <w:vAlign w:val="center"/>
            <w:hideMark/>
          </w:tcPr>
          <w:p w14:paraId="0062F1C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უსაფრთხოების უზრუნველყოფა</w:t>
            </w:r>
          </w:p>
        </w:tc>
        <w:tc>
          <w:tcPr>
            <w:tcW w:w="658" w:type="pct"/>
            <w:shd w:val="clear" w:color="auto" w:fill="auto"/>
            <w:vAlign w:val="center"/>
            <w:hideMark/>
          </w:tcPr>
          <w:p w14:paraId="6EE350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125,321.0</w:t>
            </w:r>
          </w:p>
        </w:tc>
        <w:tc>
          <w:tcPr>
            <w:tcW w:w="650" w:type="pct"/>
            <w:shd w:val="clear" w:color="auto" w:fill="auto"/>
            <w:vAlign w:val="center"/>
            <w:hideMark/>
          </w:tcPr>
          <w:p w14:paraId="219E3C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119,131.0</w:t>
            </w:r>
          </w:p>
        </w:tc>
        <w:tc>
          <w:tcPr>
            <w:tcW w:w="557" w:type="pct"/>
            <w:shd w:val="clear" w:color="auto" w:fill="auto"/>
            <w:vAlign w:val="center"/>
            <w:hideMark/>
          </w:tcPr>
          <w:p w14:paraId="4E7F40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56,303.2</w:t>
            </w:r>
          </w:p>
        </w:tc>
        <w:tc>
          <w:tcPr>
            <w:tcW w:w="616" w:type="pct"/>
            <w:shd w:val="clear" w:color="auto" w:fill="auto"/>
            <w:vAlign w:val="center"/>
            <w:hideMark/>
          </w:tcPr>
          <w:p w14:paraId="02EA05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c>
          <w:tcPr>
            <w:tcW w:w="607" w:type="pct"/>
            <w:shd w:val="clear" w:color="auto" w:fill="auto"/>
            <w:vAlign w:val="center"/>
            <w:hideMark/>
          </w:tcPr>
          <w:p w14:paraId="66D4B9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47.3%</w:t>
            </w:r>
          </w:p>
        </w:tc>
      </w:tr>
      <w:tr w:rsidR="006B534C" w:rsidRPr="004C2A0B" w14:paraId="631E3616" w14:textId="77777777" w:rsidTr="006B534C">
        <w:trPr>
          <w:trHeight w:val="288"/>
        </w:trPr>
        <w:tc>
          <w:tcPr>
            <w:tcW w:w="320" w:type="pct"/>
            <w:shd w:val="clear" w:color="auto" w:fill="auto"/>
            <w:vAlign w:val="center"/>
            <w:hideMark/>
          </w:tcPr>
          <w:p w14:paraId="58231AD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C9E68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D9E82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117,611.0</w:t>
            </w:r>
          </w:p>
        </w:tc>
        <w:tc>
          <w:tcPr>
            <w:tcW w:w="650" w:type="pct"/>
            <w:shd w:val="clear" w:color="auto" w:fill="auto"/>
            <w:vAlign w:val="center"/>
            <w:hideMark/>
          </w:tcPr>
          <w:p w14:paraId="04FD28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117,611.0</w:t>
            </w:r>
          </w:p>
        </w:tc>
        <w:tc>
          <w:tcPr>
            <w:tcW w:w="557" w:type="pct"/>
            <w:shd w:val="clear" w:color="auto" w:fill="auto"/>
            <w:vAlign w:val="center"/>
            <w:hideMark/>
          </w:tcPr>
          <w:p w14:paraId="7EF42A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55,764.9</w:t>
            </w:r>
          </w:p>
        </w:tc>
        <w:tc>
          <w:tcPr>
            <w:tcW w:w="616" w:type="pct"/>
            <w:shd w:val="clear" w:color="auto" w:fill="auto"/>
            <w:vAlign w:val="center"/>
            <w:hideMark/>
          </w:tcPr>
          <w:p w14:paraId="780286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c>
          <w:tcPr>
            <w:tcW w:w="607" w:type="pct"/>
            <w:shd w:val="clear" w:color="auto" w:fill="auto"/>
            <w:vAlign w:val="center"/>
            <w:hideMark/>
          </w:tcPr>
          <w:p w14:paraId="13FCC4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r>
      <w:tr w:rsidR="006B534C" w:rsidRPr="004C2A0B" w14:paraId="79253FE5" w14:textId="77777777" w:rsidTr="006B534C">
        <w:trPr>
          <w:trHeight w:val="288"/>
        </w:trPr>
        <w:tc>
          <w:tcPr>
            <w:tcW w:w="320" w:type="pct"/>
            <w:shd w:val="clear" w:color="auto" w:fill="auto"/>
            <w:vAlign w:val="center"/>
            <w:hideMark/>
          </w:tcPr>
          <w:p w14:paraId="190DE6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5CF7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A95BB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84,931.0</w:t>
            </w:r>
          </w:p>
        </w:tc>
        <w:tc>
          <w:tcPr>
            <w:tcW w:w="650" w:type="pct"/>
            <w:shd w:val="clear" w:color="auto" w:fill="auto"/>
            <w:vAlign w:val="center"/>
            <w:hideMark/>
          </w:tcPr>
          <w:p w14:paraId="7D35C5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84,931.0</w:t>
            </w:r>
          </w:p>
        </w:tc>
        <w:tc>
          <w:tcPr>
            <w:tcW w:w="557" w:type="pct"/>
            <w:shd w:val="clear" w:color="auto" w:fill="auto"/>
            <w:vAlign w:val="center"/>
            <w:hideMark/>
          </w:tcPr>
          <w:p w14:paraId="12E4C3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40,360.9</w:t>
            </w:r>
          </w:p>
        </w:tc>
        <w:tc>
          <w:tcPr>
            <w:tcW w:w="616" w:type="pct"/>
            <w:shd w:val="clear" w:color="auto" w:fill="auto"/>
            <w:vAlign w:val="center"/>
            <w:hideMark/>
          </w:tcPr>
          <w:p w14:paraId="6D3CBA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w:t>
            </w:r>
          </w:p>
        </w:tc>
        <w:tc>
          <w:tcPr>
            <w:tcW w:w="607" w:type="pct"/>
            <w:shd w:val="clear" w:color="auto" w:fill="auto"/>
            <w:vAlign w:val="center"/>
            <w:hideMark/>
          </w:tcPr>
          <w:p w14:paraId="4DD17F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w:t>
            </w:r>
          </w:p>
        </w:tc>
      </w:tr>
      <w:tr w:rsidR="006B534C" w:rsidRPr="004C2A0B" w14:paraId="0209B34F" w14:textId="77777777" w:rsidTr="006B534C">
        <w:trPr>
          <w:trHeight w:val="288"/>
        </w:trPr>
        <w:tc>
          <w:tcPr>
            <w:tcW w:w="320" w:type="pct"/>
            <w:shd w:val="clear" w:color="auto" w:fill="auto"/>
            <w:vAlign w:val="center"/>
            <w:hideMark/>
          </w:tcPr>
          <w:p w14:paraId="251139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C8F0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7BA10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28,175.0</w:t>
            </w:r>
          </w:p>
        </w:tc>
        <w:tc>
          <w:tcPr>
            <w:tcW w:w="650" w:type="pct"/>
            <w:shd w:val="clear" w:color="auto" w:fill="auto"/>
            <w:vAlign w:val="center"/>
            <w:hideMark/>
          </w:tcPr>
          <w:p w14:paraId="1805BA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28,175.0</w:t>
            </w:r>
          </w:p>
        </w:tc>
        <w:tc>
          <w:tcPr>
            <w:tcW w:w="557" w:type="pct"/>
            <w:shd w:val="clear" w:color="auto" w:fill="auto"/>
            <w:vAlign w:val="center"/>
            <w:hideMark/>
          </w:tcPr>
          <w:p w14:paraId="2EC258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13,817.9</w:t>
            </w:r>
          </w:p>
        </w:tc>
        <w:tc>
          <w:tcPr>
            <w:tcW w:w="616" w:type="pct"/>
            <w:shd w:val="clear" w:color="auto" w:fill="auto"/>
            <w:vAlign w:val="center"/>
            <w:hideMark/>
          </w:tcPr>
          <w:p w14:paraId="70D5C8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c>
          <w:tcPr>
            <w:tcW w:w="607" w:type="pct"/>
            <w:shd w:val="clear" w:color="auto" w:fill="auto"/>
            <w:vAlign w:val="center"/>
            <w:hideMark/>
          </w:tcPr>
          <w:p w14:paraId="547405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r>
      <w:tr w:rsidR="006B534C" w:rsidRPr="004C2A0B" w14:paraId="61B9487F" w14:textId="77777777" w:rsidTr="006B534C">
        <w:trPr>
          <w:trHeight w:val="288"/>
        </w:trPr>
        <w:tc>
          <w:tcPr>
            <w:tcW w:w="320" w:type="pct"/>
            <w:shd w:val="clear" w:color="auto" w:fill="auto"/>
            <w:vAlign w:val="center"/>
            <w:hideMark/>
          </w:tcPr>
          <w:p w14:paraId="493096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15D3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858DF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740.0</w:t>
            </w:r>
          </w:p>
        </w:tc>
        <w:tc>
          <w:tcPr>
            <w:tcW w:w="650" w:type="pct"/>
            <w:shd w:val="clear" w:color="auto" w:fill="auto"/>
            <w:vAlign w:val="center"/>
            <w:hideMark/>
          </w:tcPr>
          <w:p w14:paraId="747030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740.0</w:t>
            </w:r>
          </w:p>
        </w:tc>
        <w:tc>
          <w:tcPr>
            <w:tcW w:w="557" w:type="pct"/>
            <w:shd w:val="clear" w:color="auto" w:fill="auto"/>
            <w:vAlign w:val="center"/>
            <w:hideMark/>
          </w:tcPr>
          <w:p w14:paraId="0F1404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201.6</w:t>
            </w:r>
          </w:p>
        </w:tc>
        <w:tc>
          <w:tcPr>
            <w:tcW w:w="616" w:type="pct"/>
            <w:shd w:val="clear" w:color="auto" w:fill="auto"/>
            <w:vAlign w:val="center"/>
            <w:hideMark/>
          </w:tcPr>
          <w:p w14:paraId="0DFF2F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27.2%</w:t>
            </w:r>
          </w:p>
        </w:tc>
        <w:tc>
          <w:tcPr>
            <w:tcW w:w="607" w:type="pct"/>
            <w:shd w:val="clear" w:color="auto" w:fill="auto"/>
            <w:vAlign w:val="center"/>
            <w:hideMark/>
          </w:tcPr>
          <w:p w14:paraId="11E037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27.2%</w:t>
            </w:r>
          </w:p>
        </w:tc>
      </w:tr>
      <w:tr w:rsidR="006B534C" w:rsidRPr="004C2A0B" w14:paraId="0371493B" w14:textId="77777777" w:rsidTr="006B534C">
        <w:trPr>
          <w:trHeight w:val="288"/>
        </w:trPr>
        <w:tc>
          <w:tcPr>
            <w:tcW w:w="320" w:type="pct"/>
            <w:shd w:val="clear" w:color="auto" w:fill="auto"/>
            <w:vAlign w:val="center"/>
            <w:hideMark/>
          </w:tcPr>
          <w:p w14:paraId="1C1F1C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890E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4ED77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3,765.0</w:t>
            </w:r>
          </w:p>
        </w:tc>
        <w:tc>
          <w:tcPr>
            <w:tcW w:w="650" w:type="pct"/>
            <w:shd w:val="clear" w:color="auto" w:fill="auto"/>
            <w:vAlign w:val="center"/>
            <w:hideMark/>
          </w:tcPr>
          <w:p w14:paraId="3511DE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3,765.0</w:t>
            </w:r>
          </w:p>
        </w:tc>
        <w:tc>
          <w:tcPr>
            <w:tcW w:w="557" w:type="pct"/>
            <w:shd w:val="clear" w:color="auto" w:fill="auto"/>
            <w:vAlign w:val="center"/>
            <w:hideMark/>
          </w:tcPr>
          <w:p w14:paraId="099B78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1,384.5</w:t>
            </w:r>
          </w:p>
        </w:tc>
        <w:tc>
          <w:tcPr>
            <w:tcW w:w="616" w:type="pct"/>
            <w:shd w:val="clear" w:color="auto" w:fill="auto"/>
            <w:vAlign w:val="center"/>
            <w:hideMark/>
          </w:tcPr>
          <w:p w14:paraId="2C694B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c>
          <w:tcPr>
            <w:tcW w:w="607" w:type="pct"/>
            <w:shd w:val="clear" w:color="auto" w:fill="auto"/>
            <w:vAlign w:val="center"/>
            <w:hideMark/>
          </w:tcPr>
          <w:p w14:paraId="5E8A87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w:t>
            </w:r>
          </w:p>
        </w:tc>
      </w:tr>
      <w:tr w:rsidR="006B534C" w:rsidRPr="004C2A0B" w14:paraId="1167159A" w14:textId="77777777" w:rsidTr="006B534C">
        <w:trPr>
          <w:trHeight w:val="288"/>
        </w:trPr>
        <w:tc>
          <w:tcPr>
            <w:tcW w:w="320" w:type="pct"/>
            <w:shd w:val="clear" w:color="auto" w:fill="auto"/>
            <w:vAlign w:val="center"/>
            <w:hideMark/>
          </w:tcPr>
          <w:p w14:paraId="2C131B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13BB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4042C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7,710.0</w:t>
            </w:r>
          </w:p>
        </w:tc>
        <w:tc>
          <w:tcPr>
            <w:tcW w:w="650" w:type="pct"/>
            <w:shd w:val="clear" w:color="auto" w:fill="auto"/>
            <w:vAlign w:val="center"/>
            <w:hideMark/>
          </w:tcPr>
          <w:p w14:paraId="1F3A22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1,520.0</w:t>
            </w:r>
          </w:p>
        </w:tc>
        <w:tc>
          <w:tcPr>
            <w:tcW w:w="557" w:type="pct"/>
            <w:shd w:val="clear" w:color="auto" w:fill="auto"/>
            <w:vAlign w:val="center"/>
            <w:hideMark/>
          </w:tcPr>
          <w:p w14:paraId="144D71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538.3</w:t>
            </w:r>
          </w:p>
        </w:tc>
        <w:tc>
          <w:tcPr>
            <w:tcW w:w="616" w:type="pct"/>
            <w:shd w:val="clear" w:color="auto" w:fill="auto"/>
            <w:vAlign w:val="center"/>
            <w:hideMark/>
          </w:tcPr>
          <w:p w14:paraId="79F94E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w:t>
            </w:r>
          </w:p>
        </w:tc>
        <w:tc>
          <w:tcPr>
            <w:tcW w:w="607" w:type="pct"/>
            <w:shd w:val="clear" w:color="auto" w:fill="auto"/>
            <w:vAlign w:val="center"/>
            <w:hideMark/>
          </w:tcPr>
          <w:p w14:paraId="6C3A3D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35.4%</w:t>
            </w:r>
          </w:p>
        </w:tc>
      </w:tr>
      <w:tr w:rsidR="006B534C" w:rsidRPr="004C2A0B" w14:paraId="58CCED59" w14:textId="77777777" w:rsidTr="006B534C">
        <w:trPr>
          <w:trHeight w:val="288"/>
        </w:trPr>
        <w:tc>
          <w:tcPr>
            <w:tcW w:w="320" w:type="pct"/>
            <w:shd w:val="clear" w:color="auto" w:fill="auto"/>
            <w:vAlign w:val="center"/>
            <w:hideMark/>
          </w:tcPr>
          <w:p w14:paraId="3AB480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20 02</w:t>
            </w:r>
          </w:p>
        </w:tc>
        <w:tc>
          <w:tcPr>
            <w:tcW w:w="1593" w:type="pct"/>
            <w:shd w:val="clear" w:color="auto" w:fill="auto"/>
            <w:vAlign w:val="center"/>
            <w:hideMark/>
          </w:tcPr>
          <w:p w14:paraId="39BA1F0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ოპერატიულ-ტექნიკური საქმიანობის უზრუნველყოფა</w:t>
            </w:r>
          </w:p>
        </w:tc>
        <w:tc>
          <w:tcPr>
            <w:tcW w:w="658" w:type="pct"/>
            <w:shd w:val="clear" w:color="auto" w:fill="auto"/>
            <w:vAlign w:val="center"/>
            <w:hideMark/>
          </w:tcPr>
          <w:p w14:paraId="34444A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21,400.0</w:t>
            </w:r>
          </w:p>
        </w:tc>
        <w:tc>
          <w:tcPr>
            <w:tcW w:w="650" w:type="pct"/>
            <w:shd w:val="clear" w:color="auto" w:fill="auto"/>
            <w:vAlign w:val="center"/>
            <w:hideMark/>
          </w:tcPr>
          <w:p w14:paraId="3AE127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27,590.0</w:t>
            </w:r>
          </w:p>
        </w:tc>
        <w:tc>
          <w:tcPr>
            <w:tcW w:w="557" w:type="pct"/>
            <w:shd w:val="clear" w:color="auto" w:fill="auto"/>
            <w:vAlign w:val="center"/>
            <w:hideMark/>
          </w:tcPr>
          <w:p w14:paraId="6AB196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14,699.5</w:t>
            </w:r>
          </w:p>
        </w:tc>
        <w:tc>
          <w:tcPr>
            <w:tcW w:w="616" w:type="pct"/>
            <w:shd w:val="clear" w:color="auto" w:fill="auto"/>
            <w:vAlign w:val="center"/>
            <w:hideMark/>
          </w:tcPr>
          <w:p w14:paraId="39E49E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68.7%</w:t>
            </w:r>
          </w:p>
        </w:tc>
        <w:tc>
          <w:tcPr>
            <w:tcW w:w="607" w:type="pct"/>
            <w:shd w:val="clear" w:color="auto" w:fill="auto"/>
            <w:vAlign w:val="center"/>
            <w:hideMark/>
          </w:tcPr>
          <w:p w14:paraId="12A82C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53.3%</w:t>
            </w:r>
          </w:p>
        </w:tc>
      </w:tr>
      <w:tr w:rsidR="006B534C" w:rsidRPr="004C2A0B" w14:paraId="742188D5" w14:textId="77777777" w:rsidTr="006B534C">
        <w:trPr>
          <w:trHeight w:val="288"/>
        </w:trPr>
        <w:tc>
          <w:tcPr>
            <w:tcW w:w="320" w:type="pct"/>
            <w:shd w:val="clear" w:color="auto" w:fill="auto"/>
            <w:vAlign w:val="center"/>
            <w:hideMark/>
          </w:tcPr>
          <w:p w14:paraId="48BA66D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083B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0DD49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19,400.0</w:t>
            </w:r>
          </w:p>
        </w:tc>
        <w:tc>
          <w:tcPr>
            <w:tcW w:w="650" w:type="pct"/>
            <w:shd w:val="clear" w:color="auto" w:fill="auto"/>
            <w:vAlign w:val="center"/>
            <w:hideMark/>
          </w:tcPr>
          <w:p w14:paraId="444B19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19,400.0</w:t>
            </w:r>
          </w:p>
        </w:tc>
        <w:tc>
          <w:tcPr>
            <w:tcW w:w="557" w:type="pct"/>
            <w:shd w:val="clear" w:color="auto" w:fill="auto"/>
            <w:vAlign w:val="center"/>
            <w:hideMark/>
          </w:tcPr>
          <w:p w14:paraId="1027E5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9,516.1</w:t>
            </w:r>
          </w:p>
        </w:tc>
        <w:tc>
          <w:tcPr>
            <w:tcW w:w="616" w:type="pct"/>
            <w:shd w:val="clear" w:color="auto" w:fill="auto"/>
            <w:vAlign w:val="center"/>
            <w:hideMark/>
          </w:tcPr>
          <w:p w14:paraId="65A58D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49.1%</w:t>
            </w:r>
          </w:p>
        </w:tc>
        <w:tc>
          <w:tcPr>
            <w:tcW w:w="607" w:type="pct"/>
            <w:shd w:val="clear" w:color="auto" w:fill="auto"/>
            <w:vAlign w:val="center"/>
            <w:hideMark/>
          </w:tcPr>
          <w:p w14:paraId="1B24F6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49.1%</w:t>
            </w:r>
          </w:p>
        </w:tc>
      </w:tr>
      <w:tr w:rsidR="006B534C" w:rsidRPr="004C2A0B" w14:paraId="6CCB241C" w14:textId="77777777" w:rsidTr="006B534C">
        <w:trPr>
          <w:trHeight w:val="288"/>
        </w:trPr>
        <w:tc>
          <w:tcPr>
            <w:tcW w:w="320" w:type="pct"/>
            <w:shd w:val="clear" w:color="auto" w:fill="auto"/>
            <w:vAlign w:val="center"/>
            <w:hideMark/>
          </w:tcPr>
          <w:p w14:paraId="458B50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8B32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32BBD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9,900.0</w:t>
            </w:r>
          </w:p>
        </w:tc>
        <w:tc>
          <w:tcPr>
            <w:tcW w:w="650" w:type="pct"/>
            <w:shd w:val="clear" w:color="auto" w:fill="auto"/>
            <w:vAlign w:val="center"/>
            <w:hideMark/>
          </w:tcPr>
          <w:p w14:paraId="4FFE8B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9,900.0</w:t>
            </w:r>
          </w:p>
        </w:tc>
        <w:tc>
          <w:tcPr>
            <w:tcW w:w="557" w:type="pct"/>
            <w:shd w:val="clear" w:color="auto" w:fill="auto"/>
            <w:vAlign w:val="center"/>
            <w:hideMark/>
          </w:tcPr>
          <w:p w14:paraId="734CF3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5,054.0</w:t>
            </w:r>
          </w:p>
        </w:tc>
        <w:tc>
          <w:tcPr>
            <w:tcW w:w="616" w:type="pct"/>
            <w:shd w:val="clear" w:color="auto" w:fill="auto"/>
            <w:vAlign w:val="center"/>
            <w:hideMark/>
          </w:tcPr>
          <w:p w14:paraId="6A3979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w:t>
            </w:r>
          </w:p>
        </w:tc>
        <w:tc>
          <w:tcPr>
            <w:tcW w:w="607" w:type="pct"/>
            <w:shd w:val="clear" w:color="auto" w:fill="auto"/>
            <w:vAlign w:val="center"/>
            <w:hideMark/>
          </w:tcPr>
          <w:p w14:paraId="39F0FA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w:t>
            </w:r>
          </w:p>
        </w:tc>
      </w:tr>
      <w:tr w:rsidR="006B534C" w:rsidRPr="004C2A0B" w14:paraId="583AAD48" w14:textId="77777777" w:rsidTr="006B534C">
        <w:trPr>
          <w:trHeight w:val="288"/>
        </w:trPr>
        <w:tc>
          <w:tcPr>
            <w:tcW w:w="320" w:type="pct"/>
            <w:shd w:val="clear" w:color="auto" w:fill="auto"/>
            <w:vAlign w:val="center"/>
            <w:hideMark/>
          </w:tcPr>
          <w:p w14:paraId="483546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DF62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ACD61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8,705.0</w:t>
            </w:r>
          </w:p>
        </w:tc>
        <w:tc>
          <w:tcPr>
            <w:tcW w:w="650" w:type="pct"/>
            <w:shd w:val="clear" w:color="auto" w:fill="auto"/>
            <w:vAlign w:val="center"/>
            <w:hideMark/>
          </w:tcPr>
          <w:p w14:paraId="5431A5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8,705.0</w:t>
            </w:r>
          </w:p>
        </w:tc>
        <w:tc>
          <w:tcPr>
            <w:tcW w:w="557" w:type="pct"/>
            <w:shd w:val="clear" w:color="auto" w:fill="auto"/>
            <w:vAlign w:val="center"/>
            <w:hideMark/>
          </w:tcPr>
          <w:p w14:paraId="0FB162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4,160.9</w:t>
            </w:r>
          </w:p>
        </w:tc>
        <w:tc>
          <w:tcPr>
            <w:tcW w:w="616" w:type="pct"/>
            <w:shd w:val="clear" w:color="auto" w:fill="auto"/>
            <w:vAlign w:val="center"/>
            <w:hideMark/>
          </w:tcPr>
          <w:p w14:paraId="2309F9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c>
          <w:tcPr>
            <w:tcW w:w="607" w:type="pct"/>
            <w:shd w:val="clear" w:color="auto" w:fill="auto"/>
            <w:vAlign w:val="center"/>
            <w:hideMark/>
          </w:tcPr>
          <w:p w14:paraId="50A4AA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r>
      <w:tr w:rsidR="006B534C" w:rsidRPr="004C2A0B" w14:paraId="6FC10FF0" w14:textId="77777777" w:rsidTr="006B534C">
        <w:trPr>
          <w:trHeight w:val="288"/>
        </w:trPr>
        <w:tc>
          <w:tcPr>
            <w:tcW w:w="320" w:type="pct"/>
            <w:shd w:val="clear" w:color="auto" w:fill="auto"/>
            <w:vAlign w:val="center"/>
            <w:hideMark/>
          </w:tcPr>
          <w:p w14:paraId="5E167F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1F30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78CC6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1EAF9A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51D508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63.4</w:t>
            </w:r>
          </w:p>
        </w:tc>
        <w:tc>
          <w:tcPr>
            <w:tcW w:w="616" w:type="pct"/>
            <w:shd w:val="clear" w:color="auto" w:fill="auto"/>
            <w:vAlign w:val="center"/>
            <w:hideMark/>
          </w:tcPr>
          <w:p w14:paraId="74AD0B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c>
          <w:tcPr>
            <w:tcW w:w="607" w:type="pct"/>
            <w:shd w:val="clear" w:color="auto" w:fill="auto"/>
            <w:vAlign w:val="center"/>
            <w:hideMark/>
          </w:tcPr>
          <w:p w14:paraId="2D92B1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r>
      <w:tr w:rsidR="006B534C" w:rsidRPr="004C2A0B" w14:paraId="03344D26" w14:textId="77777777" w:rsidTr="006B534C">
        <w:trPr>
          <w:trHeight w:val="288"/>
        </w:trPr>
        <w:tc>
          <w:tcPr>
            <w:tcW w:w="320" w:type="pct"/>
            <w:shd w:val="clear" w:color="auto" w:fill="auto"/>
            <w:vAlign w:val="center"/>
            <w:hideMark/>
          </w:tcPr>
          <w:p w14:paraId="5C8D5C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2388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C2823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645.0</w:t>
            </w:r>
          </w:p>
        </w:tc>
        <w:tc>
          <w:tcPr>
            <w:tcW w:w="650" w:type="pct"/>
            <w:shd w:val="clear" w:color="auto" w:fill="auto"/>
            <w:vAlign w:val="center"/>
            <w:hideMark/>
          </w:tcPr>
          <w:p w14:paraId="7AE14D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645.0</w:t>
            </w:r>
          </w:p>
        </w:tc>
        <w:tc>
          <w:tcPr>
            <w:tcW w:w="557" w:type="pct"/>
            <w:shd w:val="clear" w:color="auto" w:fill="auto"/>
            <w:vAlign w:val="center"/>
            <w:hideMark/>
          </w:tcPr>
          <w:p w14:paraId="307363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237.8</w:t>
            </w:r>
          </w:p>
        </w:tc>
        <w:tc>
          <w:tcPr>
            <w:tcW w:w="616" w:type="pct"/>
            <w:shd w:val="clear" w:color="auto" w:fill="auto"/>
            <w:vAlign w:val="center"/>
            <w:hideMark/>
          </w:tcPr>
          <w:p w14:paraId="55BC38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w:t>
            </w:r>
          </w:p>
        </w:tc>
        <w:tc>
          <w:tcPr>
            <w:tcW w:w="607" w:type="pct"/>
            <w:shd w:val="clear" w:color="auto" w:fill="auto"/>
            <w:vAlign w:val="center"/>
            <w:hideMark/>
          </w:tcPr>
          <w:p w14:paraId="30D555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w:t>
            </w:r>
          </w:p>
        </w:tc>
      </w:tr>
      <w:tr w:rsidR="006B534C" w:rsidRPr="004C2A0B" w14:paraId="295AB163" w14:textId="77777777" w:rsidTr="006B534C">
        <w:trPr>
          <w:trHeight w:val="288"/>
        </w:trPr>
        <w:tc>
          <w:tcPr>
            <w:tcW w:w="320" w:type="pct"/>
            <w:shd w:val="clear" w:color="auto" w:fill="auto"/>
            <w:vAlign w:val="center"/>
            <w:hideMark/>
          </w:tcPr>
          <w:p w14:paraId="088056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85AF2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99D37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650" w:type="pct"/>
            <w:shd w:val="clear" w:color="auto" w:fill="auto"/>
            <w:vAlign w:val="center"/>
            <w:hideMark/>
          </w:tcPr>
          <w:p w14:paraId="0F6D2A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8,190.0</w:t>
            </w:r>
          </w:p>
        </w:tc>
        <w:tc>
          <w:tcPr>
            <w:tcW w:w="557" w:type="pct"/>
            <w:shd w:val="clear" w:color="auto" w:fill="auto"/>
            <w:vAlign w:val="center"/>
            <w:hideMark/>
          </w:tcPr>
          <w:p w14:paraId="6A00B3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5,183.4</w:t>
            </w:r>
          </w:p>
        </w:tc>
        <w:tc>
          <w:tcPr>
            <w:tcW w:w="616" w:type="pct"/>
            <w:shd w:val="clear" w:color="auto" w:fill="auto"/>
            <w:vAlign w:val="center"/>
            <w:hideMark/>
          </w:tcPr>
          <w:p w14:paraId="37FB6E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259.2%</w:t>
            </w:r>
          </w:p>
        </w:tc>
        <w:tc>
          <w:tcPr>
            <w:tcW w:w="607" w:type="pct"/>
            <w:shd w:val="clear" w:color="auto" w:fill="auto"/>
            <w:vAlign w:val="center"/>
            <w:hideMark/>
          </w:tcPr>
          <w:p w14:paraId="43D6FA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63.3%</w:t>
            </w:r>
          </w:p>
        </w:tc>
      </w:tr>
      <w:tr w:rsidR="006B534C" w:rsidRPr="004C2A0B" w14:paraId="56734137" w14:textId="77777777" w:rsidTr="006B534C">
        <w:trPr>
          <w:trHeight w:val="288"/>
        </w:trPr>
        <w:tc>
          <w:tcPr>
            <w:tcW w:w="320" w:type="pct"/>
            <w:shd w:val="clear" w:color="auto" w:fill="auto"/>
            <w:vAlign w:val="center"/>
            <w:hideMark/>
          </w:tcPr>
          <w:p w14:paraId="1753D8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20 03</w:t>
            </w:r>
          </w:p>
        </w:tc>
        <w:tc>
          <w:tcPr>
            <w:tcW w:w="1593" w:type="pct"/>
            <w:shd w:val="clear" w:color="auto" w:fill="auto"/>
            <w:vAlign w:val="center"/>
            <w:hideMark/>
          </w:tcPr>
          <w:p w14:paraId="06B27A9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უსაფრთხოების კადრების მომზადება, გადამზადება და კვალიფიკაციის ამაღლება</w:t>
            </w:r>
          </w:p>
        </w:tc>
        <w:tc>
          <w:tcPr>
            <w:tcW w:w="658" w:type="pct"/>
            <w:shd w:val="clear" w:color="auto" w:fill="auto"/>
            <w:vAlign w:val="center"/>
            <w:hideMark/>
          </w:tcPr>
          <w:p w14:paraId="081595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1,979.0</w:t>
            </w:r>
          </w:p>
        </w:tc>
        <w:tc>
          <w:tcPr>
            <w:tcW w:w="650" w:type="pct"/>
            <w:shd w:val="clear" w:color="auto" w:fill="auto"/>
            <w:vAlign w:val="center"/>
            <w:hideMark/>
          </w:tcPr>
          <w:p w14:paraId="3F05BA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1,979.0</w:t>
            </w:r>
          </w:p>
        </w:tc>
        <w:tc>
          <w:tcPr>
            <w:tcW w:w="557" w:type="pct"/>
            <w:shd w:val="clear" w:color="auto" w:fill="auto"/>
            <w:vAlign w:val="center"/>
            <w:hideMark/>
          </w:tcPr>
          <w:p w14:paraId="59C8C3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660.3</w:t>
            </w:r>
          </w:p>
        </w:tc>
        <w:tc>
          <w:tcPr>
            <w:tcW w:w="616" w:type="pct"/>
            <w:shd w:val="clear" w:color="auto" w:fill="auto"/>
            <w:vAlign w:val="center"/>
            <w:hideMark/>
          </w:tcPr>
          <w:p w14:paraId="060AD4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33.4%</w:t>
            </w:r>
          </w:p>
        </w:tc>
        <w:tc>
          <w:tcPr>
            <w:tcW w:w="607" w:type="pct"/>
            <w:shd w:val="clear" w:color="auto" w:fill="auto"/>
            <w:vAlign w:val="center"/>
            <w:hideMark/>
          </w:tcPr>
          <w:p w14:paraId="688BCE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33.4%</w:t>
            </w:r>
          </w:p>
        </w:tc>
      </w:tr>
      <w:tr w:rsidR="006B534C" w:rsidRPr="004C2A0B" w14:paraId="0B5196EB" w14:textId="77777777" w:rsidTr="006B534C">
        <w:trPr>
          <w:trHeight w:val="288"/>
        </w:trPr>
        <w:tc>
          <w:tcPr>
            <w:tcW w:w="320" w:type="pct"/>
            <w:shd w:val="clear" w:color="auto" w:fill="auto"/>
            <w:vAlign w:val="center"/>
            <w:hideMark/>
          </w:tcPr>
          <w:p w14:paraId="1E99B3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975B11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316A2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1,872.0</w:t>
            </w:r>
          </w:p>
        </w:tc>
        <w:tc>
          <w:tcPr>
            <w:tcW w:w="650" w:type="pct"/>
            <w:shd w:val="clear" w:color="auto" w:fill="auto"/>
            <w:vAlign w:val="center"/>
            <w:hideMark/>
          </w:tcPr>
          <w:p w14:paraId="16604E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1,872.0</w:t>
            </w:r>
          </w:p>
        </w:tc>
        <w:tc>
          <w:tcPr>
            <w:tcW w:w="557" w:type="pct"/>
            <w:shd w:val="clear" w:color="auto" w:fill="auto"/>
            <w:vAlign w:val="center"/>
            <w:hideMark/>
          </w:tcPr>
          <w:p w14:paraId="07BD3B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614.1</w:t>
            </w:r>
          </w:p>
        </w:tc>
        <w:tc>
          <w:tcPr>
            <w:tcW w:w="616" w:type="pct"/>
            <w:shd w:val="clear" w:color="auto" w:fill="auto"/>
            <w:vAlign w:val="center"/>
            <w:hideMark/>
          </w:tcPr>
          <w:p w14:paraId="019864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32.8%</w:t>
            </w:r>
          </w:p>
        </w:tc>
        <w:tc>
          <w:tcPr>
            <w:tcW w:w="607" w:type="pct"/>
            <w:shd w:val="clear" w:color="auto" w:fill="auto"/>
            <w:vAlign w:val="center"/>
            <w:hideMark/>
          </w:tcPr>
          <w:p w14:paraId="4E5AC5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32.8%</w:t>
            </w:r>
          </w:p>
        </w:tc>
      </w:tr>
      <w:tr w:rsidR="006B534C" w:rsidRPr="004C2A0B" w14:paraId="21B8DE40" w14:textId="77777777" w:rsidTr="006B534C">
        <w:trPr>
          <w:trHeight w:val="288"/>
        </w:trPr>
        <w:tc>
          <w:tcPr>
            <w:tcW w:w="320" w:type="pct"/>
            <w:shd w:val="clear" w:color="auto" w:fill="auto"/>
            <w:vAlign w:val="center"/>
            <w:hideMark/>
          </w:tcPr>
          <w:p w14:paraId="54175B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0D36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8E8F8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869.0</w:t>
            </w:r>
          </w:p>
        </w:tc>
        <w:tc>
          <w:tcPr>
            <w:tcW w:w="650" w:type="pct"/>
            <w:shd w:val="clear" w:color="auto" w:fill="auto"/>
            <w:vAlign w:val="center"/>
            <w:hideMark/>
          </w:tcPr>
          <w:p w14:paraId="7C8D2A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869.0</w:t>
            </w:r>
          </w:p>
        </w:tc>
        <w:tc>
          <w:tcPr>
            <w:tcW w:w="557" w:type="pct"/>
            <w:shd w:val="clear" w:color="auto" w:fill="auto"/>
            <w:vAlign w:val="center"/>
            <w:hideMark/>
          </w:tcPr>
          <w:p w14:paraId="4EA56A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356.0</w:t>
            </w:r>
          </w:p>
        </w:tc>
        <w:tc>
          <w:tcPr>
            <w:tcW w:w="616" w:type="pct"/>
            <w:shd w:val="clear" w:color="auto" w:fill="auto"/>
            <w:vAlign w:val="center"/>
            <w:hideMark/>
          </w:tcPr>
          <w:p w14:paraId="3B054B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w:t>
            </w:r>
          </w:p>
        </w:tc>
        <w:tc>
          <w:tcPr>
            <w:tcW w:w="607" w:type="pct"/>
            <w:shd w:val="clear" w:color="auto" w:fill="auto"/>
            <w:vAlign w:val="center"/>
            <w:hideMark/>
          </w:tcPr>
          <w:p w14:paraId="552258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w:t>
            </w:r>
          </w:p>
        </w:tc>
      </w:tr>
      <w:tr w:rsidR="006B534C" w:rsidRPr="004C2A0B" w14:paraId="21B0820D" w14:textId="77777777" w:rsidTr="006B534C">
        <w:trPr>
          <w:trHeight w:val="288"/>
        </w:trPr>
        <w:tc>
          <w:tcPr>
            <w:tcW w:w="320" w:type="pct"/>
            <w:shd w:val="clear" w:color="auto" w:fill="auto"/>
            <w:vAlign w:val="center"/>
            <w:hideMark/>
          </w:tcPr>
          <w:p w14:paraId="4C32F2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863E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E1990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928.0</w:t>
            </w:r>
          </w:p>
        </w:tc>
        <w:tc>
          <w:tcPr>
            <w:tcW w:w="650" w:type="pct"/>
            <w:shd w:val="clear" w:color="auto" w:fill="auto"/>
            <w:vAlign w:val="center"/>
            <w:hideMark/>
          </w:tcPr>
          <w:p w14:paraId="05CDD3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928.0</w:t>
            </w:r>
          </w:p>
        </w:tc>
        <w:tc>
          <w:tcPr>
            <w:tcW w:w="557" w:type="pct"/>
            <w:shd w:val="clear" w:color="auto" w:fill="auto"/>
            <w:vAlign w:val="center"/>
            <w:hideMark/>
          </w:tcPr>
          <w:p w14:paraId="443757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242.9</w:t>
            </w:r>
          </w:p>
        </w:tc>
        <w:tc>
          <w:tcPr>
            <w:tcW w:w="616" w:type="pct"/>
            <w:shd w:val="clear" w:color="auto" w:fill="auto"/>
            <w:vAlign w:val="center"/>
            <w:hideMark/>
          </w:tcPr>
          <w:p w14:paraId="1A1CE6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26.2%</w:t>
            </w:r>
          </w:p>
        </w:tc>
        <w:tc>
          <w:tcPr>
            <w:tcW w:w="607" w:type="pct"/>
            <w:shd w:val="clear" w:color="auto" w:fill="auto"/>
            <w:vAlign w:val="center"/>
            <w:hideMark/>
          </w:tcPr>
          <w:p w14:paraId="61B96D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26.2%</w:t>
            </w:r>
          </w:p>
        </w:tc>
      </w:tr>
      <w:tr w:rsidR="006B534C" w:rsidRPr="004C2A0B" w14:paraId="5A201401" w14:textId="77777777" w:rsidTr="006B534C">
        <w:trPr>
          <w:trHeight w:val="288"/>
        </w:trPr>
        <w:tc>
          <w:tcPr>
            <w:tcW w:w="320" w:type="pct"/>
            <w:shd w:val="clear" w:color="auto" w:fill="auto"/>
            <w:vAlign w:val="center"/>
            <w:hideMark/>
          </w:tcPr>
          <w:p w14:paraId="0B79F3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7215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3AEE2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372AB7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7CDDB5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0.2</w:t>
            </w:r>
          </w:p>
        </w:tc>
        <w:tc>
          <w:tcPr>
            <w:tcW w:w="616" w:type="pct"/>
            <w:shd w:val="clear" w:color="auto" w:fill="auto"/>
            <w:vAlign w:val="center"/>
            <w:hideMark/>
          </w:tcPr>
          <w:p w14:paraId="609017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w:t>
            </w:r>
          </w:p>
        </w:tc>
        <w:tc>
          <w:tcPr>
            <w:tcW w:w="607" w:type="pct"/>
            <w:shd w:val="clear" w:color="auto" w:fill="auto"/>
            <w:vAlign w:val="center"/>
            <w:hideMark/>
          </w:tcPr>
          <w:p w14:paraId="12E44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w:t>
            </w:r>
          </w:p>
        </w:tc>
      </w:tr>
      <w:tr w:rsidR="006B534C" w:rsidRPr="004C2A0B" w14:paraId="3AC55A4B" w14:textId="77777777" w:rsidTr="006B534C">
        <w:trPr>
          <w:trHeight w:val="288"/>
        </w:trPr>
        <w:tc>
          <w:tcPr>
            <w:tcW w:w="320" w:type="pct"/>
            <w:shd w:val="clear" w:color="auto" w:fill="auto"/>
            <w:vAlign w:val="center"/>
            <w:hideMark/>
          </w:tcPr>
          <w:p w14:paraId="1BAC51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B57A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91876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650" w:type="pct"/>
            <w:shd w:val="clear" w:color="auto" w:fill="auto"/>
            <w:vAlign w:val="center"/>
            <w:hideMark/>
          </w:tcPr>
          <w:p w14:paraId="5A8DB3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557" w:type="pct"/>
            <w:shd w:val="clear" w:color="auto" w:fill="auto"/>
            <w:vAlign w:val="center"/>
            <w:hideMark/>
          </w:tcPr>
          <w:p w14:paraId="093B4B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w:t>
            </w:r>
          </w:p>
        </w:tc>
        <w:tc>
          <w:tcPr>
            <w:tcW w:w="616" w:type="pct"/>
            <w:shd w:val="clear" w:color="auto" w:fill="auto"/>
            <w:vAlign w:val="center"/>
            <w:hideMark/>
          </w:tcPr>
          <w:p w14:paraId="42C6C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c>
          <w:tcPr>
            <w:tcW w:w="607" w:type="pct"/>
            <w:shd w:val="clear" w:color="auto" w:fill="auto"/>
            <w:vAlign w:val="center"/>
            <w:hideMark/>
          </w:tcPr>
          <w:p w14:paraId="5E2E8C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r>
      <w:tr w:rsidR="006B534C" w:rsidRPr="004C2A0B" w14:paraId="17794043" w14:textId="77777777" w:rsidTr="006B534C">
        <w:trPr>
          <w:trHeight w:val="288"/>
        </w:trPr>
        <w:tc>
          <w:tcPr>
            <w:tcW w:w="320" w:type="pct"/>
            <w:shd w:val="clear" w:color="auto" w:fill="auto"/>
            <w:vAlign w:val="center"/>
            <w:hideMark/>
          </w:tcPr>
          <w:p w14:paraId="4025B9F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25B7CC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ACF1F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107.0</w:t>
            </w:r>
          </w:p>
        </w:tc>
        <w:tc>
          <w:tcPr>
            <w:tcW w:w="650" w:type="pct"/>
            <w:shd w:val="clear" w:color="auto" w:fill="auto"/>
            <w:vAlign w:val="center"/>
            <w:hideMark/>
          </w:tcPr>
          <w:p w14:paraId="46EE10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107.0</w:t>
            </w:r>
          </w:p>
        </w:tc>
        <w:tc>
          <w:tcPr>
            <w:tcW w:w="557" w:type="pct"/>
            <w:shd w:val="clear" w:color="auto" w:fill="auto"/>
            <w:vAlign w:val="center"/>
            <w:hideMark/>
          </w:tcPr>
          <w:p w14:paraId="35EB7A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46.2</w:t>
            </w:r>
          </w:p>
        </w:tc>
        <w:tc>
          <w:tcPr>
            <w:tcW w:w="616" w:type="pct"/>
            <w:shd w:val="clear" w:color="auto" w:fill="auto"/>
            <w:vAlign w:val="center"/>
            <w:hideMark/>
          </w:tcPr>
          <w:p w14:paraId="25B897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43.2%</w:t>
            </w:r>
          </w:p>
        </w:tc>
        <w:tc>
          <w:tcPr>
            <w:tcW w:w="607" w:type="pct"/>
            <w:shd w:val="clear" w:color="auto" w:fill="auto"/>
            <w:vAlign w:val="center"/>
            <w:hideMark/>
          </w:tcPr>
          <w:p w14:paraId="359B07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43.2%</w:t>
            </w:r>
          </w:p>
        </w:tc>
      </w:tr>
      <w:tr w:rsidR="006B534C" w:rsidRPr="004C2A0B" w14:paraId="6751CEC9" w14:textId="77777777" w:rsidTr="006B534C">
        <w:trPr>
          <w:trHeight w:val="288"/>
        </w:trPr>
        <w:tc>
          <w:tcPr>
            <w:tcW w:w="320" w:type="pct"/>
            <w:shd w:val="clear" w:color="auto" w:fill="auto"/>
            <w:vAlign w:val="center"/>
            <w:hideMark/>
          </w:tcPr>
          <w:p w14:paraId="21A305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21 00</w:t>
            </w:r>
          </w:p>
        </w:tc>
        <w:tc>
          <w:tcPr>
            <w:tcW w:w="1593" w:type="pct"/>
            <w:shd w:val="clear" w:color="auto" w:fill="auto"/>
            <w:vAlign w:val="center"/>
            <w:hideMark/>
          </w:tcPr>
          <w:p w14:paraId="06125F8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პროკურატურა</w:t>
            </w:r>
          </w:p>
        </w:tc>
        <w:tc>
          <w:tcPr>
            <w:tcW w:w="658" w:type="pct"/>
            <w:shd w:val="clear" w:color="auto" w:fill="auto"/>
            <w:vAlign w:val="center"/>
            <w:hideMark/>
          </w:tcPr>
          <w:p w14:paraId="09E7E9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47,870.0</w:t>
            </w:r>
          </w:p>
        </w:tc>
        <w:tc>
          <w:tcPr>
            <w:tcW w:w="650" w:type="pct"/>
            <w:shd w:val="clear" w:color="auto" w:fill="auto"/>
            <w:vAlign w:val="center"/>
            <w:hideMark/>
          </w:tcPr>
          <w:p w14:paraId="21061D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48,122.3</w:t>
            </w:r>
          </w:p>
        </w:tc>
        <w:tc>
          <w:tcPr>
            <w:tcW w:w="557" w:type="pct"/>
            <w:shd w:val="clear" w:color="auto" w:fill="auto"/>
            <w:vAlign w:val="center"/>
            <w:hideMark/>
          </w:tcPr>
          <w:p w14:paraId="0299959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21,365.0</w:t>
            </w:r>
          </w:p>
        </w:tc>
        <w:tc>
          <w:tcPr>
            <w:tcW w:w="616" w:type="pct"/>
            <w:shd w:val="clear" w:color="auto" w:fill="auto"/>
            <w:vAlign w:val="center"/>
            <w:hideMark/>
          </w:tcPr>
          <w:p w14:paraId="590CD10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44.6%</w:t>
            </w:r>
          </w:p>
        </w:tc>
        <w:tc>
          <w:tcPr>
            <w:tcW w:w="607" w:type="pct"/>
            <w:shd w:val="clear" w:color="auto" w:fill="auto"/>
            <w:vAlign w:val="center"/>
            <w:hideMark/>
          </w:tcPr>
          <w:p w14:paraId="5BBC71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44.4%</w:t>
            </w:r>
          </w:p>
        </w:tc>
      </w:tr>
      <w:tr w:rsidR="006B534C" w:rsidRPr="004C2A0B" w14:paraId="4885FCE4" w14:textId="77777777" w:rsidTr="006B534C">
        <w:trPr>
          <w:trHeight w:val="288"/>
        </w:trPr>
        <w:tc>
          <w:tcPr>
            <w:tcW w:w="320" w:type="pct"/>
            <w:shd w:val="clear" w:color="auto" w:fill="auto"/>
            <w:vAlign w:val="center"/>
            <w:hideMark/>
          </w:tcPr>
          <w:p w14:paraId="4876DEB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34C042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64914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44,470.0</w:t>
            </w:r>
          </w:p>
        </w:tc>
        <w:tc>
          <w:tcPr>
            <w:tcW w:w="650" w:type="pct"/>
            <w:shd w:val="clear" w:color="auto" w:fill="auto"/>
            <w:vAlign w:val="center"/>
            <w:hideMark/>
          </w:tcPr>
          <w:p w14:paraId="1CA190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44,841.5</w:t>
            </w:r>
          </w:p>
        </w:tc>
        <w:tc>
          <w:tcPr>
            <w:tcW w:w="557" w:type="pct"/>
            <w:shd w:val="clear" w:color="auto" w:fill="auto"/>
            <w:vAlign w:val="center"/>
            <w:hideMark/>
          </w:tcPr>
          <w:p w14:paraId="7D400E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20,635.4</w:t>
            </w:r>
          </w:p>
        </w:tc>
        <w:tc>
          <w:tcPr>
            <w:tcW w:w="616" w:type="pct"/>
            <w:shd w:val="clear" w:color="auto" w:fill="auto"/>
            <w:vAlign w:val="center"/>
            <w:hideMark/>
          </w:tcPr>
          <w:p w14:paraId="1D7A6E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46.4%</w:t>
            </w:r>
          </w:p>
        </w:tc>
        <w:tc>
          <w:tcPr>
            <w:tcW w:w="607" w:type="pct"/>
            <w:shd w:val="clear" w:color="auto" w:fill="auto"/>
            <w:vAlign w:val="center"/>
            <w:hideMark/>
          </w:tcPr>
          <w:p w14:paraId="7CFB1C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46.0%</w:t>
            </w:r>
          </w:p>
        </w:tc>
      </w:tr>
      <w:tr w:rsidR="006B534C" w:rsidRPr="004C2A0B" w14:paraId="2F66B2E7" w14:textId="77777777" w:rsidTr="006B534C">
        <w:trPr>
          <w:trHeight w:val="288"/>
        </w:trPr>
        <w:tc>
          <w:tcPr>
            <w:tcW w:w="320" w:type="pct"/>
            <w:shd w:val="clear" w:color="auto" w:fill="auto"/>
            <w:vAlign w:val="center"/>
            <w:hideMark/>
          </w:tcPr>
          <w:p w14:paraId="57439D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580BAB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2AD2E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33,318.0</w:t>
            </w:r>
          </w:p>
        </w:tc>
        <w:tc>
          <w:tcPr>
            <w:tcW w:w="650" w:type="pct"/>
            <w:shd w:val="clear" w:color="auto" w:fill="auto"/>
            <w:vAlign w:val="center"/>
            <w:hideMark/>
          </w:tcPr>
          <w:p w14:paraId="58ECCA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33,190.0</w:t>
            </w:r>
          </w:p>
        </w:tc>
        <w:tc>
          <w:tcPr>
            <w:tcW w:w="557" w:type="pct"/>
            <w:shd w:val="clear" w:color="auto" w:fill="auto"/>
            <w:vAlign w:val="center"/>
            <w:hideMark/>
          </w:tcPr>
          <w:p w14:paraId="0F2648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15,128.1</w:t>
            </w:r>
          </w:p>
        </w:tc>
        <w:tc>
          <w:tcPr>
            <w:tcW w:w="616" w:type="pct"/>
            <w:shd w:val="clear" w:color="auto" w:fill="auto"/>
            <w:vAlign w:val="center"/>
            <w:hideMark/>
          </w:tcPr>
          <w:p w14:paraId="4AAE76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c>
          <w:tcPr>
            <w:tcW w:w="607" w:type="pct"/>
            <w:shd w:val="clear" w:color="auto" w:fill="auto"/>
            <w:vAlign w:val="center"/>
            <w:hideMark/>
          </w:tcPr>
          <w:p w14:paraId="221234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w:t>
            </w:r>
          </w:p>
        </w:tc>
      </w:tr>
      <w:tr w:rsidR="006B534C" w:rsidRPr="004C2A0B" w14:paraId="03D5705C" w14:textId="77777777" w:rsidTr="006B534C">
        <w:trPr>
          <w:trHeight w:val="288"/>
        </w:trPr>
        <w:tc>
          <w:tcPr>
            <w:tcW w:w="320" w:type="pct"/>
            <w:shd w:val="clear" w:color="auto" w:fill="auto"/>
            <w:vAlign w:val="center"/>
            <w:hideMark/>
          </w:tcPr>
          <w:p w14:paraId="11EA046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B713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F8123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9,823.0</w:t>
            </w:r>
          </w:p>
        </w:tc>
        <w:tc>
          <w:tcPr>
            <w:tcW w:w="650" w:type="pct"/>
            <w:shd w:val="clear" w:color="auto" w:fill="auto"/>
            <w:vAlign w:val="center"/>
            <w:hideMark/>
          </w:tcPr>
          <w:p w14:paraId="782AA4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10,194.5</w:t>
            </w:r>
          </w:p>
        </w:tc>
        <w:tc>
          <w:tcPr>
            <w:tcW w:w="557" w:type="pct"/>
            <w:shd w:val="clear" w:color="auto" w:fill="auto"/>
            <w:vAlign w:val="center"/>
            <w:hideMark/>
          </w:tcPr>
          <w:p w14:paraId="170523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4,875.9</w:t>
            </w:r>
          </w:p>
        </w:tc>
        <w:tc>
          <w:tcPr>
            <w:tcW w:w="616" w:type="pct"/>
            <w:shd w:val="clear" w:color="auto" w:fill="auto"/>
            <w:vAlign w:val="center"/>
            <w:hideMark/>
          </w:tcPr>
          <w:p w14:paraId="3B2D3A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07" w:type="pct"/>
            <w:shd w:val="clear" w:color="auto" w:fill="auto"/>
            <w:vAlign w:val="center"/>
            <w:hideMark/>
          </w:tcPr>
          <w:p w14:paraId="512497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r>
      <w:tr w:rsidR="006B534C" w:rsidRPr="004C2A0B" w14:paraId="273BD5DB" w14:textId="77777777" w:rsidTr="006B534C">
        <w:trPr>
          <w:trHeight w:val="288"/>
        </w:trPr>
        <w:tc>
          <w:tcPr>
            <w:tcW w:w="320" w:type="pct"/>
            <w:shd w:val="clear" w:color="auto" w:fill="auto"/>
            <w:vAlign w:val="center"/>
            <w:hideMark/>
          </w:tcPr>
          <w:p w14:paraId="2E441E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61BD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EAC41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50" w:type="pct"/>
            <w:shd w:val="clear" w:color="auto" w:fill="auto"/>
            <w:vAlign w:val="center"/>
            <w:hideMark/>
          </w:tcPr>
          <w:p w14:paraId="616936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1C502E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616" w:type="pct"/>
            <w:shd w:val="clear" w:color="auto" w:fill="auto"/>
            <w:vAlign w:val="center"/>
            <w:hideMark/>
          </w:tcPr>
          <w:p w14:paraId="4B166E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87.3%</w:t>
            </w:r>
          </w:p>
        </w:tc>
        <w:tc>
          <w:tcPr>
            <w:tcW w:w="607" w:type="pct"/>
            <w:shd w:val="clear" w:color="auto" w:fill="auto"/>
            <w:vAlign w:val="center"/>
            <w:hideMark/>
          </w:tcPr>
          <w:p w14:paraId="369257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87.3%</w:t>
            </w:r>
          </w:p>
        </w:tc>
      </w:tr>
      <w:tr w:rsidR="006B534C" w:rsidRPr="004C2A0B" w14:paraId="5B65F268" w14:textId="77777777" w:rsidTr="006B534C">
        <w:trPr>
          <w:trHeight w:val="288"/>
        </w:trPr>
        <w:tc>
          <w:tcPr>
            <w:tcW w:w="320" w:type="pct"/>
            <w:shd w:val="clear" w:color="auto" w:fill="auto"/>
            <w:vAlign w:val="center"/>
            <w:hideMark/>
          </w:tcPr>
          <w:p w14:paraId="3D880C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4AB6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85AC3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4CFE89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228.0</w:t>
            </w:r>
          </w:p>
        </w:tc>
        <w:tc>
          <w:tcPr>
            <w:tcW w:w="557" w:type="pct"/>
            <w:shd w:val="clear" w:color="auto" w:fill="auto"/>
            <w:vAlign w:val="center"/>
            <w:hideMark/>
          </w:tcPr>
          <w:p w14:paraId="5BE1C9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195.1</w:t>
            </w:r>
          </w:p>
        </w:tc>
        <w:tc>
          <w:tcPr>
            <w:tcW w:w="616" w:type="pct"/>
            <w:shd w:val="clear" w:color="auto" w:fill="auto"/>
            <w:vAlign w:val="center"/>
            <w:hideMark/>
          </w:tcPr>
          <w:p w14:paraId="7FF791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195.1%</w:t>
            </w:r>
          </w:p>
        </w:tc>
        <w:tc>
          <w:tcPr>
            <w:tcW w:w="607" w:type="pct"/>
            <w:shd w:val="clear" w:color="auto" w:fill="auto"/>
            <w:vAlign w:val="center"/>
            <w:hideMark/>
          </w:tcPr>
          <w:p w14:paraId="579071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85.6%</w:t>
            </w:r>
          </w:p>
        </w:tc>
      </w:tr>
      <w:tr w:rsidR="006B534C" w:rsidRPr="004C2A0B" w14:paraId="090FB222" w14:textId="77777777" w:rsidTr="006B534C">
        <w:trPr>
          <w:trHeight w:val="288"/>
        </w:trPr>
        <w:tc>
          <w:tcPr>
            <w:tcW w:w="320" w:type="pct"/>
            <w:shd w:val="clear" w:color="auto" w:fill="auto"/>
            <w:vAlign w:val="center"/>
            <w:hideMark/>
          </w:tcPr>
          <w:p w14:paraId="711163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2649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ED451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1,221.0</w:t>
            </w:r>
          </w:p>
        </w:tc>
        <w:tc>
          <w:tcPr>
            <w:tcW w:w="650" w:type="pct"/>
            <w:shd w:val="clear" w:color="auto" w:fill="auto"/>
            <w:vAlign w:val="center"/>
            <w:hideMark/>
          </w:tcPr>
          <w:p w14:paraId="223DBE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1,221.0</w:t>
            </w:r>
          </w:p>
        </w:tc>
        <w:tc>
          <w:tcPr>
            <w:tcW w:w="557" w:type="pct"/>
            <w:shd w:val="clear" w:color="auto" w:fill="auto"/>
            <w:vAlign w:val="center"/>
            <w:hideMark/>
          </w:tcPr>
          <w:p w14:paraId="35C3C0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429.4</w:t>
            </w:r>
          </w:p>
        </w:tc>
        <w:tc>
          <w:tcPr>
            <w:tcW w:w="616" w:type="pct"/>
            <w:shd w:val="clear" w:color="auto" w:fill="auto"/>
            <w:vAlign w:val="center"/>
            <w:hideMark/>
          </w:tcPr>
          <w:p w14:paraId="31BBC3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w:t>
            </w:r>
          </w:p>
        </w:tc>
        <w:tc>
          <w:tcPr>
            <w:tcW w:w="607" w:type="pct"/>
            <w:shd w:val="clear" w:color="auto" w:fill="auto"/>
            <w:vAlign w:val="center"/>
            <w:hideMark/>
          </w:tcPr>
          <w:p w14:paraId="0B59A4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w:t>
            </w:r>
          </w:p>
        </w:tc>
      </w:tr>
      <w:tr w:rsidR="006B534C" w:rsidRPr="004C2A0B" w14:paraId="7BE2DB40" w14:textId="77777777" w:rsidTr="006B534C">
        <w:trPr>
          <w:trHeight w:val="288"/>
        </w:trPr>
        <w:tc>
          <w:tcPr>
            <w:tcW w:w="320" w:type="pct"/>
            <w:shd w:val="clear" w:color="auto" w:fill="auto"/>
            <w:vAlign w:val="center"/>
            <w:hideMark/>
          </w:tcPr>
          <w:p w14:paraId="3A316C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52367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A451D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3,400.0</w:t>
            </w:r>
          </w:p>
        </w:tc>
        <w:tc>
          <w:tcPr>
            <w:tcW w:w="650" w:type="pct"/>
            <w:shd w:val="clear" w:color="auto" w:fill="auto"/>
            <w:vAlign w:val="center"/>
            <w:hideMark/>
          </w:tcPr>
          <w:p w14:paraId="188FF0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3,280.8</w:t>
            </w:r>
          </w:p>
        </w:tc>
        <w:tc>
          <w:tcPr>
            <w:tcW w:w="557" w:type="pct"/>
            <w:shd w:val="clear" w:color="auto" w:fill="auto"/>
            <w:vAlign w:val="center"/>
            <w:hideMark/>
          </w:tcPr>
          <w:p w14:paraId="64F729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729.5</w:t>
            </w:r>
          </w:p>
        </w:tc>
        <w:tc>
          <w:tcPr>
            <w:tcW w:w="616" w:type="pct"/>
            <w:shd w:val="clear" w:color="auto" w:fill="auto"/>
            <w:vAlign w:val="center"/>
            <w:hideMark/>
          </w:tcPr>
          <w:p w14:paraId="7909D7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21.5%</w:t>
            </w:r>
          </w:p>
        </w:tc>
        <w:tc>
          <w:tcPr>
            <w:tcW w:w="607" w:type="pct"/>
            <w:shd w:val="clear" w:color="auto" w:fill="auto"/>
            <w:vAlign w:val="center"/>
            <w:hideMark/>
          </w:tcPr>
          <w:p w14:paraId="09A437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22.2%</w:t>
            </w:r>
          </w:p>
        </w:tc>
      </w:tr>
      <w:tr w:rsidR="006B534C" w:rsidRPr="004C2A0B" w14:paraId="2246AA6E" w14:textId="77777777" w:rsidTr="006B534C">
        <w:trPr>
          <w:trHeight w:val="288"/>
        </w:trPr>
        <w:tc>
          <w:tcPr>
            <w:tcW w:w="320" w:type="pct"/>
            <w:shd w:val="clear" w:color="auto" w:fill="auto"/>
            <w:vAlign w:val="center"/>
            <w:hideMark/>
          </w:tcPr>
          <w:p w14:paraId="49021B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22 00</w:t>
            </w:r>
          </w:p>
        </w:tc>
        <w:tc>
          <w:tcPr>
            <w:tcW w:w="1593" w:type="pct"/>
            <w:shd w:val="clear" w:color="auto" w:fill="auto"/>
            <w:vAlign w:val="center"/>
            <w:hideMark/>
          </w:tcPr>
          <w:p w14:paraId="70DDB53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58" w:type="pct"/>
            <w:shd w:val="clear" w:color="auto" w:fill="auto"/>
            <w:vAlign w:val="center"/>
            <w:hideMark/>
          </w:tcPr>
          <w:p w14:paraId="047E7F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3,130.0</w:t>
            </w:r>
          </w:p>
        </w:tc>
        <w:tc>
          <w:tcPr>
            <w:tcW w:w="650" w:type="pct"/>
            <w:shd w:val="clear" w:color="auto" w:fill="auto"/>
            <w:vAlign w:val="center"/>
            <w:hideMark/>
          </w:tcPr>
          <w:p w14:paraId="0400C1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3,538.0</w:t>
            </w:r>
          </w:p>
        </w:tc>
        <w:tc>
          <w:tcPr>
            <w:tcW w:w="557" w:type="pct"/>
            <w:shd w:val="clear" w:color="auto" w:fill="auto"/>
            <w:vAlign w:val="center"/>
            <w:hideMark/>
          </w:tcPr>
          <w:p w14:paraId="2C0F65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1,871.3</w:t>
            </w:r>
          </w:p>
        </w:tc>
        <w:tc>
          <w:tcPr>
            <w:tcW w:w="616" w:type="pct"/>
            <w:shd w:val="clear" w:color="auto" w:fill="auto"/>
            <w:vAlign w:val="center"/>
            <w:hideMark/>
          </w:tcPr>
          <w:p w14:paraId="65B84F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59.8%</w:t>
            </w:r>
          </w:p>
        </w:tc>
        <w:tc>
          <w:tcPr>
            <w:tcW w:w="607" w:type="pct"/>
            <w:shd w:val="clear" w:color="auto" w:fill="auto"/>
            <w:vAlign w:val="center"/>
            <w:hideMark/>
          </w:tcPr>
          <w:p w14:paraId="6ADC58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52.9%</w:t>
            </w:r>
          </w:p>
        </w:tc>
      </w:tr>
      <w:tr w:rsidR="006B534C" w:rsidRPr="004C2A0B" w14:paraId="7C9B0B95" w14:textId="77777777" w:rsidTr="006B534C">
        <w:trPr>
          <w:trHeight w:val="288"/>
        </w:trPr>
        <w:tc>
          <w:tcPr>
            <w:tcW w:w="320" w:type="pct"/>
            <w:shd w:val="clear" w:color="auto" w:fill="auto"/>
            <w:vAlign w:val="center"/>
            <w:hideMark/>
          </w:tcPr>
          <w:p w14:paraId="0C04F33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F4244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51FBB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3,110.0</w:t>
            </w:r>
          </w:p>
        </w:tc>
        <w:tc>
          <w:tcPr>
            <w:tcW w:w="650" w:type="pct"/>
            <w:shd w:val="clear" w:color="auto" w:fill="auto"/>
            <w:vAlign w:val="center"/>
            <w:hideMark/>
          </w:tcPr>
          <w:p w14:paraId="7D5CF7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3,518.0</w:t>
            </w:r>
          </w:p>
        </w:tc>
        <w:tc>
          <w:tcPr>
            <w:tcW w:w="557" w:type="pct"/>
            <w:shd w:val="clear" w:color="auto" w:fill="auto"/>
            <w:vAlign w:val="center"/>
            <w:hideMark/>
          </w:tcPr>
          <w:p w14:paraId="7295AB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1,867.2</w:t>
            </w:r>
          </w:p>
        </w:tc>
        <w:tc>
          <w:tcPr>
            <w:tcW w:w="616" w:type="pct"/>
            <w:shd w:val="clear" w:color="auto" w:fill="auto"/>
            <w:vAlign w:val="center"/>
            <w:hideMark/>
          </w:tcPr>
          <w:p w14:paraId="72F3FF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w:t>
            </w:r>
          </w:p>
        </w:tc>
        <w:tc>
          <w:tcPr>
            <w:tcW w:w="607" w:type="pct"/>
            <w:shd w:val="clear" w:color="auto" w:fill="auto"/>
            <w:vAlign w:val="center"/>
            <w:hideMark/>
          </w:tcPr>
          <w:p w14:paraId="159E7F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53.1%</w:t>
            </w:r>
          </w:p>
        </w:tc>
      </w:tr>
      <w:tr w:rsidR="006B534C" w:rsidRPr="004C2A0B" w14:paraId="644F40AD" w14:textId="77777777" w:rsidTr="006B534C">
        <w:trPr>
          <w:trHeight w:val="288"/>
        </w:trPr>
        <w:tc>
          <w:tcPr>
            <w:tcW w:w="320" w:type="pct"/>
            <w:shd w:val="clear" w:color="auto" w:fill="auto"/>
            <w:vAlign w:val="center"/>
            <w:hideMark/>
          </w:tcPr>
          <w:p w14:paraId="631840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81756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58124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1,430.0</w:t>
            </w:r>
          </w:p>
        </w:tc>
        <w:tc>
          <w:tcPr>
            <w:tcW w:w="650" w:type="pct"/>
            <w:shd w:val="clear" w:color="auto" w:fill="auto"/>
            <w:vAlign w:val="center"/>
            <w:hideMark/>
          </w:tcPr>
          <w:p w14:paraId="265456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1,400.8</w:t>
            </w:r>
          </w:p>
        </w:tc>
        <w:tc>
          <w:tcPr>
            <w:tcW w:w="557" w:type="pct"/>
            <w:shd w:val="clear" w:color="auto" w:fill="auto"/>
            <w:vAlign w:val="center"/>
            <w:hideMark/>
          </w:tcPr>
          <w:p w14:paraId="0C820D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680.8</w:t>
            </w:r>
          </w:p>
        </w:tc>
        <w:tc>
          <w:tcPr>
            <w:tcW w:w="616" w:type="pct"/>
            <w:shd w:val="clear" w:color="auto" w:fill="auto"/>
            <w:vAlign w:val="center"/>
            <w:hideMark/>
          </w:tcPr>
          <w:p w14:paraId="743D2D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c>
          <w:tcPr>
            <w:tcW w:w="607" w:type="pct"/>
            <w:shd w:val="clear" w:color="auto" w:fill="auto"/>
            <w:vAlign w:val="center"/>
            <w:hideMark/>
          </w:tcPr>
          <w:p w14:paraId="6A01DB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48.6%</w:t>
            </w:r>
          </w:p>
        </w:tc>
      </w:tr>
      <w:tr w:rsidR="006B534C" w:rsidRPr="004C2A0B" w14:paraId="0D85093C" w14:textId="77777777" w:rsidTr="006B534C">
        <w:trPr>
          <w:trHeight w:val="288"/>
        </w:trPr>
        <w:tc>
          <w:tcPr>
            <w:tcW w:w="320" w:type="pct"/>
            <w:shd w:val="clear" w:color="auto" w:fill="auto"/>
            <w:vAlign w:val="center"/>
            <w:hideMark/>
          </w:tcPr>
          <w:p w14:paraId="4F7112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FCC6C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05B32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1,140.0</w:t>
            </w:r>
          </w:p>
        </w:tc>
        <w:tc>
          <w:tcPr>
            <w:tcW w:w="650" w:type="pct"/>
            <w:shd w:val="clear" w:color="auto" w:fill="auto"/>
            <w:vAlign w:val="center"/>
            <w:hideMark/>
          </w:tcPr>
          <w:p w14:paraId="65AF2B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1,524.0</w:t>
            </w:r>
          </w:p>
        </w:tc>
        <w:tc>
          <w:tcPr>
            <w:tcW w:w="557" w:type="pct"/>
            <w:shd w:val="clear" w:color="auto" w:fill="auto"/>
            <w:vAlign w:val="center"/>
            <w:hideMark/>
          </w:tcPr>
          <w:p w14:paraId="0C2A9D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616" w:type="pct"/>
            <w:shd w:val="clear" w:color="auto" w:fill="auto"/>
            <w:vAlign w:val="center"/>
            <w:hideMark/>
          </w:tcPr>
          <w:p w14:paraId="59D9DC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65.8%</w:t>
            </w:r>
          </w:p>
        </w:tc>
        <w:tc>
          <w:tcPr>
            <w:tcW w:w="607" w:type="pct"/>
            <w:shd w:val="clear" w:color="auto" w:fill="auto"/>
            <w:vAlign w:val="center"/>
            <w:hideMark/>
          </w:tcPr>
          <w:p w14:paraId="15F906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r>
      <w:tr w:rsidR="006B534C" w:rsidRPr="004C2A0B" w14:paraId="7F60FF75" w14:textId="77777777" w:rsidTr="006B534C">
        <w:trPr>
          <w:trHeight w:val="288"/>
        </w:trPr>
        <w:tc>
          <w:tcPr>
            <w:tcW w:w="320" w:type="pct"/>
            <w:shd w:val="clear" w:color="auto" w:fill="auto"/>
            <w:vAlign w:val="center"/>
            <w:hideMark/>
          </w:tcPr>
          <w:p w14:paraId="43C004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7CB4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32198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650" w:type="pct"/>
            <w:shd w:val="clear" w:color="auto" w:fill="auto"/>
            <w:vAlign w:val="center"/>
            <w:hideMark/>
          </w:tcPr>
          <w:p w14:paraId="5AF591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557" w:type="pct"/>
            <w:shd w:val="clear" w:color="auto" w:fill="auto"/>
            <w:vAlign w:val="center"/>
            <w:hideMark/>
          </w:tcPr>
          <w:p w14:paraId="19E337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616" w:type="pct"/>
            <w:shd w:val="clear" w:color="auto" w:fill="auto"/>
            <w:vAlign w:val="center"/>
            <w:hideMark/>
          </w:tcPr>
          <w:p w14:paraId="3CCE46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508452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12EB3BA3" w14:textId="77777777" w:rsidTr="006B534C">
        <w:trPr>
          <w:trHeight w:val="288"/>
        </w:trPr>
        <w:tc>
          <w:tcPr>
            <w:tcW w:w="320" w:type="pct"/>
            <w:shd w:val="clear" w:color="auto" w:fill="auto"/>
            <w:vAlign w:val="center"/>
            <w:hideMark/>
          </w:tcPr>
          <w:p w14:paraId="473529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92B3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008E7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50A47C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224.0</w:t>
            </w:r>
          </w:p>
        </w:tc>
        <w:tc>
          <w:tcPr>
            <w:tcW w:w="557" w:type="pct"/>
            <w:shd w:val="clear" w:color="auto" w:fill="auto"/>
            <w:vAlign w:val="center"/>
            <w:hideMark/>
          </w:tcPr>
          <w:p w14:paraId="515668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224.0</w:t>
            </w:r>
          </w:p>
        </w:tc>
        <w:tc>
          <w:tcPr>
            <w:tcW w:w="616" w:type="pct"/>
            <w:shd w:val="clear" w:color="auto" w:fill="auto"/>
            <w:vAlign w:val="center"/>
            <w:hideMark/>
          </w:tcPr>
          <w:p w14:paraId="7AF97D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112.0%</w:t>
            </w:r>
          </w:p>
        </w:tc>
        <w:tc>
          <w:tcPr>
            <w:tcW w:w="607" w:type="pct"/>
            <w:shd w:val="clear" w:color="auto" w:fill="auto"/>
            <w:vAlign w:val="center"/>
            <w:hideMark/>
          </w:tcPr>
          <w:p w14:paraId="50561E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5D2BBA3D" w14:textId="77777777" w:rsidTr="006B534C">
        <w:trPr>
          <w:trHeight w:val="288"/>
        </w:trPr>
        <w:tc>
          <w:tcPr>
            <w:tcW w:w="320" w:type="pct"/>
            <w:shd w:val="clear" w:color="auto" w:fill="auto"/>
            <w:vAlign w:val="center"/>
            <w:hideMark/>
          </w:tcPr>
          <w:p w14:paraId="655BA1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5ECB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AB38F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145.0</w:t>
            </w:r>
          </w:p>
        </w:tc>
        <w:tc>
          <w:tcPr>
            <w:tcW w:w="650" w:type="pct"/>
            <w:shd w:val="clear" w:color="auto" w:fill="auto"/>
            <w:vAlign w:val="center"/>
            <w:hideMark/>
          </w:tcPr>
          <w:p w14:paraId="358C73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174.2</w:t>
            </w:r>
          </w:p>
        </w:tc>
        <w:tc>
          <w:tcPr>
            <w:tcW w:w="557" w:type="pct"/>
            <w:shd w:val="clear" w:color="auto" w:fill="auto"/>
            <w:vAlign w:val="center"/>
            <w:hideMark/>
          </w:tcPr>
          <w:p w14:paraId="683143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w:t>
            </w:r>
          </w:p>
        </w:tc>
        <w:tc>
          <w:tcPr>
            <w:tcW w:w="616" w:type="pct"/>
            <w:shd w:val="clear" w:color="auto" w:fill="auto"/>
            <w:vAlign w:val="center"/>
            <w:hideMark/>
          </w:tcPr>
          <w:p w14:paraId="45057A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23.6%</w:t>
            </w:r>
          </w:p>
        </w:tc>
        <w:tc>
          <w:tcPr>
            <w:tcW w:w="607" w:type="pct"/>
            <w:shd w:val="clear" w:color="auto" w:fill="auto"/>
            <w:vAlign w:val="center"/>
            <w:hideMark/>
          </w:tcPr>
          <w:p w14:paraId="7E2B46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w:t>
            </w:r>
          </w:p>
        </w:tc>
      </w:tr>
      <w:tr w:rsidR="006B534C" w:rsidRPr="004C2A0B" w14:paraId="588ABA97" w14:textId="77777777" w:rsidTr="006B534C">
        <w:trPr>
          <w:trHeight w:val="288"/>
        </w:trPr>
        <w:tc>
          <w:tcPr>
            <w:tcW w:w="320" w:type="pct"/>
            <w:shd w:val="clear" w:color="auto" w:fill="auto"/>
            <w:vAlign w:val="center"/>
            <w:hideMark/>
          </w:tcPr>
          <w:p w14:paraId="71949B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258D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4B223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w:t>
            </w:r>
          </w:p>
        </w:tc>
        <w:tc>
          <w:tcPr>
            <w:tcW w:w="650" w:type="pct"/>
            <w:shd w:val="clear" w:color="auto" w:fill="auto"/>
            <w:vAlign w:val="center"/>
            <w:hideMark/>
          </w:tcPr>
          <w:p w14:paraId="511AAB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w:t>
            </w:r>
          </w:p>
        </w:tc>
        <w:tc>
          <w:tcPr>
            <w:tcW w:w="557" w:type="pct"/>
            <w:shd w:val="clear" w:color="auto" w:fill="auto"/>
            <w:vAlign w:val="center"/>
            <w:hideMark/>
          </w:tcPr>
          <w:p w14:paraId="0720CF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18.2</w:t>
            </w:r>
          </w:p>
        </w:tc>
        <w:tc>
          <w:tcPr>
            <w:tcW w:w="616" w:type="pct"/>
            <w:shd w:val="clear" w:color="auto" w:fill="auto"/>
            <w:vAlign w:val="center"/>
            <w:hideMark/>
          </w:tcPr>
          <w:p w14:paraId="10D514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c>
          <w:tcPr>
            <w:tcW w:w="607" w:type="pct"/>
            <w:shd w:val="clear" w:color="auto" w:fill="auto"/>
            <w:vAlign w:val="center"/>
            <w:hideMark/>
          </w:tcPr>
          <w:p w14:paraId="59882F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r>
      <w:tr w:rsidR="006B534C" w:rsidRPr="004C2A0B" w14:paraId="38C11918" w14:textId="77777777" w:rsidTr="006B534C">
        <w:trPr>
          <w:trHeight w:val="288"/>
        </w:trPr>
        <w:tc>
          <w:tcPr>
            <w:tcW w:w="320" w:type="pct"/>
            <w:shd w:val="clear" w:color="auto" w:fill="auto"/>
            <w:vAlign w:val="center"/>
            <w:hideMark/>
          </w:tcPr>
          <w:p w14:paraId="5D2520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4D58D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65610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3EBCAF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67A92E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w:t>
            </w:r>
          </w:p>
        </w:tc>
        <w:tc>
          <w:tcPr>
            <w:tcW w:w="616" w:type="pct"/>
            <w:shd w:val="clear" w:color="auto" w:fill="auto"/>
            <w:vAlign w:val="center"/>
            <w:hideMark/>
          </w:tcPr>
          <w:p w14:paraId="606D1E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w:t>
            </w:r>
          </w:p>
        </w:tc>
        <w:tc>
          <w:tcPr>
            <w:tcW w:w="607" w:type="pct"/>
            <w:shd w:val="clear" w:color="auto" w:fill="auto"/>
            <w:vAlign w:val="center"/>
            <w:hideMark/>
          </w:tcPr>
          <w:p w14:paraId="553A4D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w:t>
            </w:r>
          </w:p>
        </w:tc>
      </w:tr>
      <w:tr w:rsidR="006B534C" w:rsidRPr="004C2A0B" w14:paraId="27CB165C" w14:textId="77777777" w:rsidTr="006B534C">
        <w:trPr>
          <w:trHeight w:val="288"/>
        </w:trPr>
        <w:tc>
          <w:tcPr>
            <w:tcW w:w="320" w:type="pct"/>
            <w:shd w:val="clear" w:color="auto" w:fill="auto"/>
            <w:vAlign w:val="center"/>
            <w:hideMark/>
          </w:tcPr>
          <w:p w14:paraId="62EC6E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23 00</w:t>
            </w:r>
          </w:p>
        </w:tc>
        <w:tc>
          <w:tcPr>
            <w:tcW w:w="1593" w:type="pct"/>
            <w:shd w:val="clear" w:color="auto" w:fill="auto"/>
            <w:vAlign w:val="center"/>
            <w:hideMark/>
          </w:tcPr>
          <w:p w14:paraId="234516B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ფინანსთა სამინისტრო</w:t>
            </w:r>
          </w:p>
        </w:tc>
        <w:tc>
          <w:tcPr>
            <w:tcW w:w="658" w:type="pct"/>
            <w:shd w:val="clear" w:color="auto" w:fill="auto"/>
            <w:vAlign w:val="center"/>
            <w:hideMark/>
          </w:tcPr>
          <w:p w14:paraId="2C8582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105,404.8</w:t>
            </w:r>
          </w:p>
        </w:tc>
        <w:tc>
          <w:tcPr>
            <w:tcW w:w="650" w:type="pct"/>
            <w:shd w:val="clear" w:color="auto" w:fill="auto"/>
            <w:vAlign w:val="center"/>
            <w:hideMark/>
          </w:tcPr>
          <w:p w14:paraId="18E9C4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105,409.7</w:t>
            </w:r>
          </w:p>
        </w:tc>
        <w:tc>
          <w:tcPr>
            <w:tcW w:w="557" w:type="pct"/>
            <w:shd w:val="clear" w:color="auto" w:fill="auto"/>
            <w:vAlign w:val="center"/>
            <w:hideMark/>
          </w:tcPr>
          <w:p w14:paraId="5B1AA2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49,306.1</w:t>
            </w:r>
          </w:p>
        </w:tc>
        <w:tc>
          <w:tcPr>
            <w:tcW w:w="616" w:type="pct"/>
            <w:shd w:val="clear" w:color="auto" w:fill="auto"/>
            <w:vAlign w:val="center"/>
            <w:hideMark/>
          </w:tcPr>
          <w:p w14:paraId="27DD59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46.8%</w:t>
            </w:r>
          </w:p>
        </w:tc>
        <w:tc>
          <w:tcPr>
            <w:tcW w:w="607" w:type="pct"/>
            <w:shd w:val="clear" w:color="auto" w:fill="auto"/>
            <w:vAlign w:val="center"/>
            <w:hideMark/>
          </w:tcPr>
          <w:p w14:paraId="71B780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46.8%</w:t>
            </w:r>
          </w:p>
        </w:tc>
      </w:tr>
      <w:tr w:rsidR="006B534C" w:rsidRPr="004C2A0B" w14:paraId="4762BD7F" w14:textId="77777777" w:rsidTr="006B534C">
        <w:trPr>
          <w:trHeight w:val="288"/>
        </w:trPr>
        <w:tc>
          <w:tcPr>
            <w:tcW w:w="320" w:type="pct"/>
            <w:shd w:val="clear" w:color="auto" w:fill="auto"/>
            <w:vAlign w:val="center"/>
            <w:hideMark/>
          </w:tcPr>
          <w:p w14:paraId="352594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DB9EF4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11C7C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96,044.8</w:t>
            </w:r>
          </w:p>
        </w:tc>
        <w:tc>
          <w:tcPr>
            <w:tcW w:w="650" w:type="pct"/>
            <w:shd w:val="clear" w:color="auto" w:fill="auto"/>
            <w:vAlign w:val="center"/>
            <w:hideMark/>
          </w:tcPr>
          <w:p w14:paraId="1CD8D7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92,852.5</w:t>
            </w:r>
          </w:p>
        </w:tc>
        <w:tc>
          <w:tcPr>
            <w:tcW w:w="557" w:type="pct"/>
            <w:shd w:val="clear" w:color="auto" w:fill="auto"/>
            <w:vAlign w:val="center"/>
            <w:hideMark/>
          </w:tcPr>
          <w:p w14:paraId="45C117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45,042.5</w:t>
            </w:r>
          </w:p>
        </w:tc>
        <w:tc>
          <w:tcPr>
            <w:tcW w:w="616" w:type="pct"/>
            <w:shd w:val="clear" w:color="auto" w:fill="auto"/>
            <w:vAlign w:val="center"/>
            <w:hideMark/>
          </w:tcPr>
          <w:p w14:paraId="1BBAEA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46.9%</w:t>
            </w:r>
          </w:p>
        </w:tc>
        <w:tc>
          <w:tcPr>
            <w:tcW w:w="607" w:type="pct"/>
            <w:shd w:val="clear" w:color="auto" w:fill="auto"/>
            <w:vAlign w:val="center"/>
            <w:hideMark/>
          </w:tcPr>
          <w:p w14:paraId="6CB06D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r>
      <w:tr w:rsidR="006B534C" w:rsidRPr="004C2A0B" w14:paraId="514DF14D" w14:textId="77777777" w:rsidTr="006B534C">
        <w:trPr>
          <w:trHeight w:val="288"/>
        </w:trPr>
        <w:tc>
          <w:tcPr>
            <w:tcW w:w="320" w:type="pct"/>
            <w:shd w:val="clear" w:color="auto" w:fill="auto"/>
            <w:vAlign w:val="center"/>
            <w:hideMark/>
          </w:tcPr>
          <w:p w14:paraId="320C95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C918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8C352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59,004.8</w:t>
            </w:r>
          </w:p>
        </w:tc>
        <w:tc>
          <w:tcPr>
            <w:tcW w:w="650" w:type="pct"/>
            <w:shd w:val="clear" w:color="auto" w:fill="auto"/>
            <w:vAlign w:val="center"/>
            <w:hideMark/>
          </w:tcPr>
          <w:p w14:paraId="28307E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58,994.8</w:t>
            </w:r>
          </w:p>
        </w:tc>
        <w:tc>
          <w:tcPr>
            <w:tcW w:w="557" w:type="pct"/>
            <w:shd w:val="clear" w:color="auto" w:fill="auto"/>
            <w:vAlign w:val="center"/>
            <w:hideMark/>
          </w:tcPr>
          <w:p w14:paraId="677073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29,373.9</w:t>
            </w:r>
          </w:p>
        </w:tc>
        <w:tc>
          <w:tcPr>
            <w:tcW w:w="616" w:type="pct"/>
            <w:shd w:val="clear" w:color="auto" w:fill="auto"/>
            <w:vAlign w:val="center"/>
            <w:hideMark/>
          </w:tcPr>
          <w:p w14:paraId="601447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c>
          <w:tcPr>
            <w:tcW w:w="607" w:type="pct"/>
            <w:shd w:val="clear" w:color="auto" w:fill="auto"/>
            <w:vAlign w:val="center"/>
            <w:hideMark/>
          </w:tcPr>
          <w:p w14:paraId="05094F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r>
      <w:tr w:rsidR="006B534C" w:rsidRPr="004C2A0B" w14:paraId="4F0ABD3E" w14:textId="77777777" w:rsidTr="006B534C">
        <w:trPr>
          <w:trHeight w:val="288"/>
        </w:trPr>
        <w:tc>
          <w:tcPr>
            <w:tcW w:w="320" w:type="pct"/>
            <w:shd w:val="clear" w:color="auto" w:fill="auto"/>
            <w:vAlign w:val="center"/>
            <w:hideMark/>
          </w:tcPr>
          <w:p w14:paraId="362EFB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7CDA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7D194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35,355.0</w:t>
            </w:r>
          </w:p>
        </w:tc>
        <w:tc>
          <w:tcPr>
            <w:tcW w:w="650" w:type="pct"/>
            <w:shd w:val="clear" w:color="auto" w:fill="auto"/>
            <w:vAlign w:val="center"/>
            <w:hideMark/>
          </w:tcPr>
          <w:p w14:paraId="2E302D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32,020.7</w:t>
            </w:r>
          </w:p>
        </w:tc>
        <w:tc>
          <w:tcPr>
            <w:tcW w:w="557" w:type="pct"/>
            <w:shd w:val="clear" w:color="auto" w:fill="auto"/>
            <w:vAlign w:val="center"/>
            <w:hideMark/>
          </w:tcPr>
          <w:p w14:paraId="09456C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14,861.6</w:t>
            </w:r>
          </w:p>
        </w:tc>
        <w:tc>
          <w:tcPr>
            <w:tcW w:w="616" w:type="pct"/>
            <w:shd w:val="clear" w:color="auto" w:fill="auto"/>
            <w:vAlign w:val="center"/>
            <w:hideMark/>
          </w:tcPr>
          <w:p w14:paraId="475BCD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42.0%</w:t>
            </w:r>
          </w:p>
        </w:tc>
        <w:tc>
          <w:tcPr>
            <w:tcW w:w="607" w:type="pct"/>
            <w:shd w:val="clear" w:color="auto" w:fill="auto"/>
            <w:vAlign w:val="center"/>
            <w:hideMark/>
          </w:tcPr>
          <w:p w14:paraId="27F723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w:t>
            </w:r>
          </w:p>
        </w:tc>
      </w:tr>
      <w:tr w:rsidR="006B534C" w:rsidRPr="004C2A0B" w14:paraId="0D73D2E2" w14:textId="77777777" w:rsidTr="006B534C">
        <w:trPr>
          <w:trHeight w:val="288"/>
        </w:trPr>
        <w:tc>
          <w:tcPr>
            <w:tcW w:w="320" w:type="pct"/>
            <w:shd w:val="clear" w:color="auto" w:fill="auto"/>
            <w:vAlign w:val="center"/>
            <w:hideMark/>
          </w:tcPr>
          <w:p w14:paraId="6A0AC5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5007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B4243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187.0</w:t>
            </w:r>
          </w:p>
        </w:tc>
        <w:tc>
          <w:tcPr>
            <w:tcW w:w="650" w:type="pct"/>
            <w:shd w:val="clear" w:color="auto" w:fill="auto"/>
            <w:vAlign w:val="center"/>
            <w:hideMark/>
          </w:tcPr>
          <w:p w14:paraId="2812F1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187.0</w:t>
            </w:r>
          </w:p>
        </w:tc>
        <w:tc>
          <w:tcPr>
            <w:tcW w:w="557" w:type="pct"/>
            <w:shd w:val="clear" w:color="auto" w:fill="auto"/>
            <w:vAlign w:val="center"/>
            <w:hideMark/>
          </w:tcPr>
          <w:p w14:paraId="79D092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136.4</w:t>
            </w:r>
          </w:p>
        </w:tc>
        <w:tc>
          <w:tcPr>
            <w:tcW w:w="616" w:type="pct"/>
            <w:shd w:val="clear" w:color="auto" w:fill="auto"/>
            <w:vAlign w:val="center"/>
            <w:hideMark/>
          </w:tcPr>
          <w:p w14:paraId="51A3B7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w:t>
            </w:r>
          </w:p>
        </w:tc>
        <w:tc>
          <w:tcPr>
            <w:tcW w:w="607" w:type="pct"/>
            <w:shd w:val="clear" w:color="auto" w:fill="auto"/>
            <w:vAlign w:val="center"/>
            <w:hideMark/>
          </w:tcPr>
          <w:p w14:paraId="10C916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w:t>
            </w:r>
          </w:p>
        </w:tc>
      </w:tr>
      <w:tr w:rsidR="006B534C" w:rsidRPr="004C2A0B" w14:paraId="12F45DC7" w14:textId="77777777" w:rsidTr="006B534C">
        <w:trPr>
          <w:trHeight w:val="288"/>
        </w:trPr>
        <w:tc>
          <w:tcPr>
            <w:tcW w:w="320" w:type="pct"/>
            <w:shd w:val="clear" w:color="auto" w:fill="auto"/>
            <w:vAlign w:val="center"/>
            <w:hideMark/>
          </w:tcPr>
          <w:p w14:paraId="2F6DD4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7F5A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7C356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305.0</w:t>
            </w:r>
          </w:p>
        </w:tc>
        <w:tc>
          <w:tcPr>
            <w:tcW w:w="650" w:type="pct"/>
            <w:shd w:val="clear" w:color="auto" w:fill="auto"/>
            <w:vAlign w:val="center"/>
            <w:hideMark/>
          </w:tcPr>
          <w:p w14:paraId="4BD4B2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315.0</w:t>
            </w:r>
          </w:p>
        </w:tc>
        <w:tc>
          <w:tcPr>
            <w:tcW w:w="557" w:type="pct"/>
            <w:shd w:val="clear" w:color="auto" w:fill="auto"/>
            <w:vAlign w:val="center"/>
            <w:hideMark/>
          </w:tcPr>
          <w:p w14:paraId="39CE09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144.6</w:t>
            </w:r>
          </w:p>
        </w:tc>
        <w:tc>
          <w:tcPr>
            <w:tcW w:w="616" w:type="pct"/>
            <w:shd w:val="clear" w:color="auto" w:fill="auto"/>
            <w:vAlign w:val="center"/>
            <w:hideMark/>
          </w:tcPr>
          <w:p w14:paraId="305C5B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623B2B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w:t>
            </w:r>
          </w:p>
        </w:tc>
      </w:tr>
      <w:tr w:rsidR="006B534C" w:rsidRPr="004C2A0B" w14:paraId="71651ADC" w14:textId="77777777" w:rsidTr="006B534C">
        <w:trPr>
          <w:trHeight w:val="288"/>
        </w:trPr>
        <w:tc>
          <w:tcPr>
            <w:tcW w:w="320" w:type="pct"/>
            <w:shd w:val="clear" w:color="auto" w:fill="auto"/>
            <w:vAlign w:val="center"/>
            <w:hideMark/>
          </w:tcPr>
          <w:p w14:paraId="43BE5B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C957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F2527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1,193.0</w:t>
            </w:r>
          </w:p>
        </w:tc>
        <w:tc>
          <w:tcPr>
            <w:tcW w:w="650" w:type="pct"/>
            <w:shd w:val="clear" w:color="auto" w:fill="auto"/>
            <w:vAlign w:val="center"/>
            <w:hideMark/>
          </w:tcPr>
          <w:p w14:paraId="2F7AEF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1,335.0</w:t>
            </w:r>
          </w:p>
        </w:tc>
        <w:tc>
          <w:tcPr>
            <w:tcW w:w="557" w:type="pct"/>
            <w:shd w:val="clear" w:color="auto" w:fill="auto"/>
            <w:vAlign w:val="center"/>
            <w:hideMark/>
          </w:tcPr>
          <w:p w14:paraId="1A55C5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526.1</w:t>
            </w:r>
          </w:p>
        </w:tc>
        <w:tc>
          <w:tcPr>
            <w:tcW w:w="616" w:type="pct"/>
            <w:shd w:val="clear" w:color="auto" w:fill="auto"/>
            <w:vAlign w:val="center"/>
            <w:hideMark/>
          </w:tcPr>
          <w:p w14:paraId="677865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c>
          <w:tcPr>
            <w:tcW w:w="607" w:type="pct"/>
            <w:shd w:val="clear" w:color="auto" w:fill="auto"/>
            <w:vAlign w:val="center"/>
            <w:hideMark/>
          </w:tcPr>
          <w:p w14:paraId="10D5B3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w:t>
            </w:r>
          </w:p>
        </w:tc>
      </w:tr>
      <w:tr w:rsidR="006B534C" w:rsidRPr="004C2A0B" w14:paraId="2205BCCD" w14:textId="77777777" w:rsidTr="006B534C">
        <w:trPr>
          <w:trHeight w:val="288"/>
        </w:trPr>
        <w:tc>
          <w:tcPr>
            <w:tcW w:w="320" w:type="pct"/>
            <w:shd w:val="clear" w:color="auto" w:fill="auto"/>
            <w:vAlign w:val="center"/>
            <w:hideMark/>
          </w:tcPr>
          <w:p w14:paraId="4EC462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114BF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59D20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9,360.0</w:t>
            </w:r>
          </w:p>
        </w:tc>
        <w:tc>
          <w:tcPr>
            <w:tcW w:w="650" w:type="pct"/>
            <w:shd w:val="clear" w:color="auto" w:fill="auto"/>
            <w:vAlign w:val="center"/>
            <w:hideMark/>
          </w:tcPr>
          <w:p w14:paraId="67EEBE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12,557.2</w:t>
            </w:r>
          </w:p>
        </w:tc>
        <w:tc>
          <w:tcPr>
            <w:tcW w:w="557" w:type="pct"/>
            <w:shd w:val="clear" w:color="auto" w:fill="auto"/>
            <w:vAlign w:val="center"/>
            <w:hideMark/>
          </w:tcPr>
          <w:p w14:paraId="4D08D8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4,263.6</w:t>
            </w:r>
          </w:p>
        </w:tc>
        <w:tc>
          <w:tcPr>
            <w:tcW w:w="616" w:type="pct"/>
            <w:shd w:val="clear" w:color="auto" w:fill="auto"/>
            <w:vAlign w:val="center"/>
            <w:hideMark/>
          </w:tcPr>
          <w:p w14:paraId="676409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c>
          <w:tcPr>
            <w:tcW w:w="607" w:type="pct"/>
            <w:shd w:val="clear" w:color="auto" w:fill="auto"/>
            <w:vAlign w:val="center"/>
            <w:hideMark/>
          </w:tcPr>
          <w:p w14:paraId="03CB1C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w:t>
            </w:r>
          </w:p>
        </w:tc>
      </w:tr>
      <w:tr w:rsidR="006B534C" w:rsidRPr="004C2A0B" w14:paraId="24995C03" w14:textId="77777777" w:rsidTr="006B534C">
        <w:trPr>
          <w:trHeight w:val="288"/>
        </w:trPr>
        <w:tc>
          <w:tcPr>
            <w:tcW w:w="320" w:type="pct"/>
            <w:shd w:val="clear" w:color="auto" w:fill="auto"/>
            <w:vAlign w:val="center"/>
            <w:hideMark/>
          </w:tcPr>
          <w:p w14:paraId="5128CA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23 01</w:t>
            </w:r>
          </w:p>
        </w:tc>
        <w:tc>
          <w:tcPr>
            <w:tcW w:w="1593" w:type="pct"/>
            <w:shd w:val="clear" w:color="auto" w:fill="auto"/>
            <w:vAlign w:val="center"/>
            <w:hideMark/>
          </w:tcPr>
          <w:p w14:paraId="24DA77C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ფინანსების მართვა</w:t>
            </w:r>
          </w:p>
        </w:tc>
        <w:tc>
          <w:tcPr>
            <w:tcW w:w="658" w:type="pct"/>
            <w:shd w:val="clear" w:color="auto" w:fill="auto"/>
            <w:vAlign w:val="center"/>
            <w:hideMark/>
          </w:tcPr>
          <w:p w14:paraId="6C3211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22,595.0</w:t>
            </w:r>
          </w:p>
        </w:tc>
        <w:tc>
          <w:tcPr>
            <w:tcW w:w="650" w:type="pct"/>
            <w:shd w:val="clear" w:color="auto" w:fill="auto"/>
            <w:vAlign w:val="center"/>
            <w:hideMark/>
          </w:tcPr>
          <w:p w14:paraId="57CF2C3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26,299.9</w:t>
            </w:r>
          </w:p>
        </w:tc>
        <w:tc>
          <w:tcPr>
            <w:tcW w:w="557" w:type="pct"/>
            <w:shd w:val="clear" w:color="auto" w:fill="auto"/>
            <w:vAlign w:val="center"/>
            <w:hideMark/>
          </w:tcPr>
          <w:p w14:paraId="41E0011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11,780.9</w:t>
            </w:r>
          </w:p>
        </w:tc>
        <w:tc>
          <w:tcPr>
            <w:tcW w:w="616" w:type="pct"/>
            <w:shd w:val="clear" w:color="auto" w:fill="auto"/>
            <w:vAlign w:val="center"/>
            <w:hideMark/>
          </w:tcPr>
          <w:p w14:paraId="499691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52.1%</w:t>
            </w:r>
          </w:p>
        </w:tc>
        <w:tc>
          <w:tcPr>
            <w:tcW w:w="607" w:type="pct"/>
            <w:shd w:val="clear" w:color="auto" w:fill="auto"/>
            <w:vAlign w:val="center"/>
            <w:hideMark/>
          </w:tcPr>
          <w:p w14:paraId="3050BE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44.8%</w:t>
            </w:r>
          </w:p>
        </w:tc>
      </w:tr>
      <w:tr w:rsidR="006B534C" w:rsidRPr="004C2A0B" w14:paraId="6F60F49F" w14:textId="77777777" w:rsidTr="006B534C">
        <w:trPr>
          <w:trHeight w:val="288"/>
        </w:trPr>
        <w:tc>
          <w:tcPr>
            <w:tcW w:w="320" w:type="pct"/>
            <w:shd w:val="clear" w:color="auto" w:fill="auto"/>
            <w:vAlign w:val="center"/>
            <w:hideMark/>
          </w:tcPr>
          <w:p w14:paraId="2A6BA8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3B2FC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CA5F1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20,455.0</w:t>
            </w:r>
          </w:p>
        </w:tc>
        <w:tc>
          <w:tcPr>
            <w:tcW w:w="650" w:type="pct"/>
            <w:shd w:val="clear" w:color="auto" w:fill="auto"/>
            <w:vAlign w:val="center"/>
            <w:hideMark/>
          </w:tcPr>
          <w:p w14:paraId="2520BC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22,211.9</w:t>
            </w:r>
          </w:p>
        </w:tc>
        <w:tc>
          <w:tcPr>
            <w:tcW w:w="557" w:type="pct"/>
            <w:shd w:val="clear" w:color="auto" w:fill="auto"/>
            <w:vAlign w:val="center"/>
            <w:hideMark/>
          </w:tcPr>
          <w:p w14:paraId="73FCE1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9,722.7</w:t>
            </w:r>
          </w:p>
        </w:tc>
        <w:tc>
          <w:tcPr>
            <w:tcW w:w="616" w:type="pct"/>
            <w:shd w:val="clear" w:color="auto" w:fill="auto"/>
            <w:vAlign w:val="center"/>
            <w:hideMark/>
          </w:tcPr>
          <w:p w14:paraId="47736D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47.5%</w:t>
            </w:r>
          </w:p>
        </w:tc>
        <w:tc>
          <w:tcPr>
            <w:tcW w:w="607" w:type="pct"/>
            <w:shd w:val="clear" w:color="auto" w:fill="auto"/>
            <w:vAlign w:val="center"/>
            <w:hideMark/>
          </w:tcPr>
          <w:p w14:paraId="323326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43.8%</w:t>
            </w:r>
          </w:p>
        </w:tc>
      </w:tr>
      <w:tr w:rsidR="006B534C" w:rsidRPr="004C2A0B" w14:paraId="49D1F2EB" w14:textId="77777777" w:rsidTr="006B534C">
        <w:trPr>
          <w:trHeight w:val="288"/>
        </w:trPr>
        <w:tc>
          <w:tcPr>
            <w:tcW w:w="320" w:type="pct"/>
            <w:shd w:val="clear" w:color="auto" w:fill="auto"/>
            <w:vAlign w:val="center"/>
            <w:hideMark/>
          </w:tcPr>
          <w:p w14:paraId="759576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E313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F730B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9,925.0</w:t>
            </w:r>
          </w:p>
        </w:tc>
        <w:tc>
          <w:tcPr>
            <w:tcW w:w="650" w:type="pct"/>
            <w:shd w:val="clear" w:color="auto" w:fill="auto"/>
            <w:vAlign w:val="center"/>
            <w:hideMark/>
          </w:tcPr>
          <w:p w14:paraId="7B8850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9,925.0</w:t>
            </w:r>
          </w:p>
        </w:tc>
        <w:tc>
          <w:tcPr>
            <w:tcW w:w="557" w:type="pct"/>
            <w:shd w:val="clear" w:color="auto" w:fill="auto"/>
            <w:vAlign w:val="center"/>
            <w:hideMark/>
          </w:tcPr>
          <w:p w14:paraId="377E40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4,261.8</w:t>
            </w:r>
          </w:p>
        </w:tc>
        <w:tc>
          <w:tcPr>
            <w:tcW w:w="616" w:type="pct"/>
            <w:shd w:val="clear" w:color="auto" w:fill="auto"/>
            <w:vAlign w:val="center"/>
            <w:hideMark/>
          </w:tcPr>
          <w:p w14:paraId="0183A2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c>
          <w:tcPr>
            <w:tcW w:w="607" w:type="pct"/>
            <w:shd w:val="clear" w:color="auto" w:fill="auto"/>
            <w:vAlign w:val="center"/>
            <w:hideMark/>
          </w:tcPr>
          <w:p w14:paraId="3206CC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r>
      <w:tr w:rsidR="006B534C" w:rsidRPr="004C2A0B" w14:paraId="43B38457" w14:textId="77777777" w:rsidTr="006B534C">
        <w:trPr>
          <w:trHeight w:val="288"/>
        </w:trPr>
        <w:tc>
          <w:tcPr>
            <w:tcW w:w="320" w:type="pct"/>
            <w:shd w:val="clear" w:color="auto" w:fill="auto"/>
            <w:vAlign w:val="center"/>
            <w:hideMark/>
          </w:tcPr>
          <w:p w14:paraId="1660FA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658A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F75CF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10,030.0</w:t>
            </w:r>
          </w:p>
        </w:tc>
        <w:tc>
          <w:tcPr>
            <w:tcW w:w="650" w:type="pct"/>
            <w:shd w:val="clear" w:color="auto" w:fill="auto"/>
            <w:vAlign w:val="center"/>
            <w:hideMark/>
          </w:tcPr>
          <w:p w14:paraId="759443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11,644.9</w:t>
            </w:r>
          </w:p>
        </w:tc>
        <w:tc>
          <w:tcPr>
            <w:tcW w:w="557" w:type="pct"/>
            <w:shd w:val="clear" w:color="auto" w:fill="auto"/>
            <w:vAlign w:val="center"/>
            <w:hideMark/>
          </w:tcPr>
          <w:p w14:paraId="53F0ED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5,138.6</w:t>
            </w:r>
          </w:p>
        </w:tc>
        <w:tc>
          <w:tcPr>
            <w:tcW w:w="616" w:type="pct"/>
            <w:shd w:val="clear" w:color="auto" w:fill="auto"/>
            <w:vAlign w:val="center"/>
            <w:hideMark/>
          </w:tcPr>
          <w:p w14:paraId="5CD2B5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51.2%</w:t>
            </w:r>
          </w:p>
        </w:tc>
        <w:tc>
          <w:tcPr>
            <w:tcW w:w="607" w:type="pct"/>
            <w:shd w:val="clear" w:color="auto" w:fill="auto"/>
            <w:vAlign w:val="center"/>
            <w:hideMark/>
          </w:tcPr>
          <w:p w14:paraId="1A838C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r>
      <w:tr w:rsidR="006B534C" w:rsidRPr="004C2A0B" w14:paraId="66D7D4E2" w14:textId="77777777" w:rsidTr="006B534C">
        <w:trPr>
          <w:trHeight w:val="288"/>
        </w:trPr>
        <w:tc>
          <w:tcPr>
            <w:tcW w:w="320" w:type="pct"/>
            <w:shd w:val="clear" w:color="auto" w:fill="auto"/>
            <w:vAlign w:val="center"/>
            <w:hideMark/>
          </w:tcPr>
          <w:p w14:paraId="58E8E1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1691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1CB0F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160D8B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20A946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136.4</w:t>
            </w:r>
          </w:p>
        </w:tc>
        <w:tc>
          <w:tcPr>
            <w:tcW w:w="616" w:type="pct"/>
            <w:shd w:val="clear" w:color="auto" w:fill="auto"/>
            <w:vAlign w:val="center"/>
            <w:hideMark/>
          </w:tcPr>
          <w:p w14:paraId="18F63E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90.9%</w:t>
            </w:r>
          </w:p>
        </w:tc>
        <w:tc>
          <w:tcPr>
            <w:tcW w:w="607" w:type="pct"/>
            <w:shd w:val="clear" w:color="auto" w:fill="auto"/>
            <w:vAlign w:val="center"/>
            <w:hideMark/>
          </w:tcPr>
          <w:p w14:paraId="39BB70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90.9%</w:t>
            </w:r>
          </w:p>
        </w:tc>
      </w:tr>
      <w:tr w:rsidR="006B534C" w:rsidRPr="004C2A0B" w14:paraId="388B1727" w14:textId="77777777" w:rsidTr="006B534C">
        <w:trPr>
          <w:trHeight w:val="288"/>
        </w:trPr>
        <w:tc>
          <w:tcPr>
            <w:tcW w:w="320" w:type="pct"/>
            <w:shd w:val="clear" w:color="auto" w:fill="auto"/>
            <w:vAlign w:val="center"/>
            <w:hideMark/>
          </w:tcPr>
          <w:p w14:paraId="010EE2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011C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CB02A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650" w:type="pct"/>
            <w:shd w:val="clear" w:color="auto" w:fill="auto"/>
            <w:vAlign w:val="center"/>
            <w:hideMark/>
          </w:tcPr>
          <w:p w14:paraId="1D5D61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557" w:type="pct"/>
            <w:shd w:val="clear" w:color="auto" w:fill="auto"/>
            <w:vAlign w:val="center"/>
            <w:hideMark/>
          </w:tcPr>
          <w:p w14:paraId="227E51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69.7</w:t>
            </w:r>
          </w:p>
        </w:tc>
        <w:tc>
          <w:tcPr>
            <w:tcW w:w="616" w:type="pct"/>
            <w:shd w:val="clear" w:color="auto" w:fill="auto"/>
            <w:vAlign w:val="center"/>
            <w:hideMark/>
          </w:tcPr>
          <w:p w14:paraId="62F6C1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c>
          <w:tcPr>
            <w:tcW w:w="607" w:type="pct"/>
            <w:shd w:val="clear" w:color="auto" w:fill="auto"/>
            <w:vAlign w:val="center"/>
            <w:hideMark/>
          </w:tcPr>
          <w:p w14:paraId="2F7863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r>
      <w:tr w:rsidR="006B534C" w:rsidRPr="004C2A0B" w14:paraId="6C31A24E" w14:textId="77777777" w:rsidTr="006B534C">
        <w:trPr>
          <w:trHeight w:val="288"/>
        </w:trPr>
        <w:tc>
          <w:tcPr>
            <w:tcW w:w="320" w:type="pct"/>
            <w:shd w:val="clear" w:color="auto" w:fill="auto"/>
            <w:vAlign w:val="center"/>
            <w:hideMark/>
          </w:tcPr>
          <w:p w14:paraId="4B0402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EA09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46C92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650" w:type="pct"/>
            <w:shd w:val="clear" w:color="auto" w:fill="auto"/>
            <w:vAlign w:val="center"/>
            <w:hideMark/>
          </w:tcPr>
          <w:p w14:paraId="043A20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332.0</w:t>
            </w:r>
          </w:p>
        </w:tc>
        <w:tc>
          <w:tcPr>
            <w:tcW w:w="557" w:type="pct"/>
            <w:shd w:val="clear" w:color="auto" w:fill="auto"/>
            <w:vAlign w:val="center"/>
            <w:hideMark/>
          </w:tcPr>
          <w:p w14:paraId="450B79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116.1</w:t>
            </w:r>
          </w:p>
        </w:tc>
        <w:tc>
          <w:tcPr>
            <w:tcW w:w="616" w:type="pct"/>
            <w:shd w:val="clear" w:color="auto" w:fill="auto"/>
            <w:vAlign w:val="center"/>
            <w:hideMark/>
          </w:tcPr>
          <w:p w14:paraId="644E8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61.1%</w:t>
            </w:r>
          </w:p>
        </w:tc>
        <w:tc>
          <w:tcPr>
            <w:tcW w:w="607" w:type="pct"/>
            <w:shd w:val="clear" w:color="auto" w:fill="auto"/>
            <w:vAlign w:val="center"/>
            <w:hideMark/>
          </w:tcPr>
          <w:p w14:paraId="33FF82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w:t>
            </w:r>
          </w:p>
        </w:tc>
      </w:tr>
      <w:tr w:rsidR="006B534C" w:rsidRPr="004C2A0B" w14:paraId="109E7BE7" w14:textId="77777777" w:rsidTr="006B534C">
        <w:trPr>
          <w:trHeight w:val="288"/>
        </w:trPr>
        <w:tc>
          <w:tcPr>
            <w:tcW w:w="320" w:type="pct"/>
            <w:shd w:val="clear" w:color="auto" w:fill="auto"/>
            <w:vAlign w:val="center"/>
            <w:hideMark/>
          </w:tcPr>
          <w:p w14:paraId="472C7FC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2DB48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17284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2,140.0</w:t>
            </w:r>
          </w:p>
        </w:tc>
        <w:tc>
          <w:tcPr>
            <w:tcW w:w="650" w:type="pct"/>
            <w:shd w:val="clear" w:color="auto" w:fill="auto"/>
            <w:vAlign w:val="center"/>
            <w:hideMark/>
          </w:tcPr>
          <w:p w14:paraId="415F0C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4,088.0</w:t>
            </w:r>
          </w:p>
        </w:tc>
        <w:tc>
          <w:tcPr>
            <w:tcW w:w="557" w:type="pct"/>
            <w:shd w:val="clear" w:color="auto" w:fill="auto"/>
            <w:vAlign w:val="center"/>
            <w:hideMark/>
          </w:tcPr>
          <w:p w14:paraId="76821A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2,058.2</w:t>
            </w:r>
          </w:p>
        </w:tc>
        <w:tc>
          <w:tcPr>
            <w:tcW w:w="616" w:type="pct"/>
            <w:shd w:val="clear" w:color="auto" w:fill="auto"/>
            <w:vAlign w:val="center"/>
            <w:hideMark/>
          </w:tcPr>
          <w:p w14:paraId="783CC3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96.2%</w:t>
            </w:r>
          </w:p>
        </w:tc>
        <w:tc>
          <w:tcPr>
            <w:tcW w:w="607" w:type="pct"/>
            <w:shd w:val="clear" w:color="auto" w:fill="auto"/>
            <w:vAlign w:val="center"/>
            <w:hideMark/>
          </w:tcPr>
          <w:p w14:paraId="4E28DC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34EE0ED9" w14:textId="77777777" w:rsidTr="006B534C">
        <w:trPr>
          <w:trHeight w:val="288"/>
        </w:trPr>
        <w:tc>
          <w:tcPr>
            <w:tcW w:w="320" w:type="pct"/>
            <w:shd w:val="clear" w:color="auto" w:fill="auto"/>
            <w:vAlign w:val="center"/>
            <w:hideMark/>
          </w:tcPr>
          <w:p w14:paraId="2B0409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23 02</w:t>
            </w:r>
          </w:p>
        </w:tc>
        <w:tc>
          <w:tcPr>
            <w:tcW w:w="1593" w:type="pct"/>
            <w:shd w:val="clear" w:color="auto" w:fill="auto"/>
            <w:vAlign w:val="center"/>
            <w:hideMark/>
          </w:tcPr>
          <w:p w14:paraId="54DA857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შემოსავლების მობილიზება და გადამხდელთა მომსახურების გაუმჯობესება</w:t>
            </w:r>
          </w:p>
        </w:tc>
        <w:tc>
          <w:tcPr>
            <w:tcW w:w="658" w:type="pct"/>
            <w:shd w:val="clear" w:color="auto" w:fill="auto"/>
            <w:vAlign w:val="center"/>
            <w:hideMark/>
          </w:tcPr>
          <w:p w14:paraId="5E3FFE9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47,216.3</w:t>
            </w:r>
          </w:p>
        </w:tc>
        <w:tc>
          <w:tcPr>
            <w:tcW w:w="650" w:type="pct"/>
            <w:shd w:val="clear" w:color="auto" w:fill="auto"/>
            <w:vAlign w:val="center"/>
            <w:hideMark/>
          </w:tcPr>
          <w:p w14:paraId="58172C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43,216.3</w:t>
            </w:r>
          </w:p>
        </w:tc>
        <w:tc>
          <w:tcPr>
            <w:tcW w:w="557" w:type="pct"/>
            <w:shd w:val="clear" w:color="auto" w:fill="auto"/>
            <w:vAlign w:val="center"/>
            <w:hideMark/>
          </w:tcPr>
          <w:p w14:paraId="0C2203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21,308.1</w:t>
            </w:r>
          </w:p>
        </w:tc>
        <w:tc>
          <w:tcPr>
            <w:tcW w:w="616" w:type="pct"/>
            <w:shd w:val="clear" w:color="auto" w:fill="auto"/>
            <w:vAlign w:val="center"/>
            <w:hideMark/>
          </w:tcPr>
          <w:p w14:paraId="0FF08C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45.1%</w:t>
            </w:r>
          </w:p>
        </w:tc>
        <w:tc>
          <w:tcPr>
            <w:tcW w:w="607" w:type="pct"/>
            <w:shd w:val="clear" w:color="auto" w:fill="auto"/>
            <w:vAlign w:val="center"/>
            <w:hideMark/>
          </w:tcPr>
          <w:p w14:paraId="1A5473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49.3%</w:t>
            </w:r>
          </w:p>
        </w:tc>
      </w:tr>
      <w:tr w:rsidR="006B534C" w:rsidRPr="004C2A0B" w14:paraId="419AE438" w14:textId="77777777" w:rsidTr="006B534C">
        <w:trPr>
          <w:trHeight w:val="288"/>
        </w:trPr>
        <w:tc>
          <w:tcPr>
            <w:tcW w:w="320" w:type="pct"/>
            <w:shd w:val="clear" w:color="auto" w:fill="auto"/>
            <w:vAlign w:val="center"/>
            <w:hideMark/>
          </w:tcPr>
          <w:p w14:paraId="2BBC76B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2258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8B04E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42,216.3</w:t>
            </w:r>
          </w:p>
        </w:tc>
        <w:tc>
          <w:tcPr>
            <w:tcW w:w="650" w:type="pct"/>
            <w:shd w:val="clear" w:color="auto" w:fill="auto"/>
            <w:vAlign w:val="center"/>
            <w:hideMark/>
          </w:tcPr>
          <w:p w14:paraId="7ED258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37,116.3</w:t>
            </w:r>
          </w:p>
        </w:tc>
        <w:tc>
          <w:tcPr>
            <w:tcW w:w="557" w:type="pct"/>
            <w:shd w:val="clear" w:color="auto" w:fill="auto"/>
            <w:vAlign w:val="center"/>
            <w:hideMark/>
          </w:tcPr>
          <w:p w14:paraId="66977A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19,445.0</w:t>
            </w:r>
          </w:p>
        </w:tc>
        <w:tc>
          <w:tcPr>
            <w:tcW w:w="616" w:type="pct"/>
            <w:shd w:val="clear" w:color="auto" w:fill="auto"/>
            <w:vAlign w:val="center"/>
            <w:hideMark/>
          </w:tcPr>
          <w:p w14:paraId="5C3356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w:t>
            </w:r>
          </w:p>
        </w:tc>
        <w:tc>
          <w:tcPr>
            <w:tcW w:w="607" w:type="pct"/>
            <w:shd w:val="clear" w:color="auto" w:fill="auto"/>
            <w:vAlign w:val="center"/>
            <w:hideMark/>
          </w:tcPr>
          <w:p w14:paraId="389830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52.4%</w:t>
            </w:r>
          </w:p>
        </w:tc>
      </w:tr>
      <w:tr w:rsidR="006B534C" w:rsidRPr="004C2A0B" w14:paraId="4862524B" w14:textId="77777777" w:rsidTr="006B534C">
        <w:trPr>
          <w:trHeight w:val="288"/>
        </w:trPr>
        <w:tc>
          <w:tcPr>
            <w:tcW w:w="320" w:type="pct"/>
            <w:shd w:val="clear" w:color="auto" w:fill="auto"/>
            <w:vAlign w:val="center"/>
            <w:hideMark/>
          </w:tcPr>
          <w:p w14:paraId="6E3221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3DAC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D0552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22,596.3</w:t>
            </w:r>
          </w:p>
        </w:tc>
        <w:tc>
          <w:tcPr>
            <w:tcW w:w="650" w:type="pct"/>
            <w:shd w:val="clear" w:color="auto" w:fill="auto"/>
            <w:vAlign w:val="center"/>
            <w:hideMark/>
          </w:tcPr>
          <w:p w14:paraId="703867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22,596.3</w:t>
            </w:r>
          </w:p>
        </w:tc>
        <w:tc>
          <w:tcPr>
            <w:tcW w:w="557" w:type="pct"/>
            <w:shd w:val="clear" w:color="auto" w:fill="auto"/>
            <w:vAlign w:val="center"/>
            <w:hideMark/>
          </w:tcPr>
          <w:p w14:paraId="3EF8F0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12,474.6</w:t>
            </w:r>
          </w:p>
        </w:tc>
        <w:tc>
          <w:tcPr>
            <w:tcW w:w="616" w:type="pct"/>
            <w:shd w:val="clear" w:color="auto" w:fill="auto"/>
            <w:vAlign w:val="center"/>
            <w:hideMark/>
          </w:tcPr>
          <w:p w14:paraId="6F3332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c>
          <w:tcPr>
            <w:tcW w:w="607" w:type="pct"/>
            <w:shd w:val="clear" w:color="auto" w:fill="auto"/>
            <w:vAlign w:val="center"/>
            <w:hideMark/>
          </w:tcPr>
          <w:p w14:paraId="1A2995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r>
      <w:tr w:rsidR="006B534C" w:rsidRPr="004C2A0B" w14:paraId="366137E5" w14:textId="77777777" w:rsidTr="006B534C">
        <w:trPr>
          <w:trHeight w:val="288"/>
        </w:trPr>
        <w:tc>
          <w:tcPr>
            <w:tcW w:w="320" w:type="pct"/>
            <w:shd w:val="clear" w:color="auto" w:fill="auto"/>
            <w:vAlign w:val="center"/>
            <w:hideMark/>
          </w:tcPr>
          <w:p w14:paraId="7EFBF0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555F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038CC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19,620.0</w:t>
            </w:r>
          </w:p>
        </w:tc>
        <w:tc>
          <w:tcPr>
            <w:tcW w:w="650" w:type="pct"/>
            <w:shd w:val="clear" w:color="auto" w:fill="auto"/>
            <w:vAlign w:val="center"/>
            <w:hideMark/>
          </w:tcPr>
          <w:p w14:paraId="5DFCCB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14,520.0</w:t>
            </w:r>
          </w:p>
        </w:tc>
        <w:tc>
          <w:tcPr>
            <w:tcW w:w="557" w:type="pct"/>
            <w:shd w:val="clear" w:color="auto" w:fill="auto"/>
            <w:vAlign w:val="center"/>
            <w:hideMark/>
          </w:tcPr>
          <w:p w14:paraId="461ED8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6,970.4</w:t>
            </w:r>
          </w:p>
        </w:tc>
        <w:tc>
          <w:tcPr>
            <w:tcW w:w="616" w:type="pct"/>
            <w:shd w:val="clear" w:color="auto" w:fill="auto"/>
            <w:vAlign w:val="center"/>
            <w:hideMark/>
          </w:tcPr>
          <w:p w14:paraId="2860F3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35.5%</w:t>
            </w:r>
          </w:p>
        </w:tc>
        <w:tc>
          <w:tcPr>
            <w:tcW w:w="607" w:type="pct"/>
            <w:shd w:val="clear" w:color="auto" w:fill="auto"/>
            <w:vAlign w:val="center"/>
            <w:hideMark/>
          </w:tcPr>
          <w:p w14:paraId="2A771B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r>
      <w:tr w:rsidR="006B534C" w:rsidRPr="004C2A0B" w14:paraId="13F8BB6D" w14:textId="77777777" w:rsidTr="006B534C">
        <w:trPr>
          <w:trHeight w:val="288"/>
        </w:trPr>
        <w:tc>
          <w:tcPr>
            <w:tcW w:w="320" w:type="pct"/>
            <w:shd w:val="clear" w:color="auto" w:fill="auto"/>
            <w:vAlign w:val="center"/>
            <w:hideMark/>
          </w:tcPr>
          <w:p w14:paraId="4AAA0AC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6B81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F59C0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50" w:type="pct"/>
            <w:shd w:val="clear" w:color="auto" w:fill="auto"/>
            <w:vAlign w:val="center"/>
            <w:hideMark/>
          </w:tcPr>
          <w:p w14:paraId="414C30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6,100.0</w:t>
            </w:r>
          </w:p>
        </w:tc>
        <w:tc>
          <w:tcPr>
            <w:tcW w:w="557" w:type="pct"/>
            <w:shd w:val="clear" w:color="auto" w:fill="auto"/>
            <w:vAlign w:val="center"/>
            <w:hideMark/>
          </w:tcPr>
          <w:p w14:paraId="22DB38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1,863.1</w:t>
            </w:r>
          </w:p>
        </w:tc>
        <w:tc>
          <w:tcPr>
            <w:tcW w:w="616" w:type="pct"/>
            <w:shd w:val="clear" w:color="auto" w:fill="auto"/>
            <w:vAlign w:val="center"/>
            <w:hideMark/>
          </w:tcPr>
          <w:p w14:paraId="4F1E52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37.3%</w:t>
            </w:r>
          </w:p>
        </w:tc>
        <w:tc>
          <w:tcPr>
            <w:tcW w:w="607" w:type="pct"/>
            <w:shd w:val="clear" w:color="auto" w:fill="auto"/>
            <w:vAlign w:val="center"/>
            <w:hideMark/>
          </w:tcPr>
          <w:p w14:paraId="594A57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30.5%</w:t>
            </w:r>
          </w:p>
        </w:tc>
      </w:tr>
      <w:tr w:rsidR="006B534C" w:rsidRPr="004C2A0B" w14:paraId="6D763D57" w14:textId="77777777" w:rsidTr="006B534C">
        <w:trPr>
          <w:trHeight w:val="288"/>
        </w:trPr>
        <w:tc>
          <w:tcPr>
            <w:tcW w:w="320" w:type="pct"/>
            <w:shd w:val="clear" w:color="auto" w:fill="auto"/>
            <w:vAlign w:val="center"/>
            <w:hideMark/>
          </w:tcPr>
          <w:p w14:paraId="483AF3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23 03</w:t>
            </w:r>
          </w:p>
        </w:tc>
        <w:tc>
          <w:tcPr>
            <w:tcW w:w="1593" w:type="pct"/>
            <w:shd w:val="clear" w:color="auto" w:fill="auto"/>
            <w:vAlign w:val="center"/>
            <w:hideMark/>
          </w:tcPr>
          <w:p w14:paraId="18ADA9B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ეკონომიკური დანაშაულის პრევენცია</w:t>
            </w:r>
          </w:p>
        </w:tc>
        <w:tc>
          <w:tcPr>
            <w:tcW w:w="658" w:type="pct"/>
            <w:shd w:val="clear" w:color="auto" w:fill="auto"/>
            <w:vAlign w:val="center"/>
            <w:hideMark/>
          </w:tcPr>
          <w:p w14:paraId="59539A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24,635.0</w:t>
            </w:r>
          </w:p>
        </w:tc>
        <w:tc>
          <w:tcPr>
            <w:tcW w:w="650" w:type="pct"/>
            <w:shd w:val="clear" w:color="auto" w:fill="auto"/>
            <w:vAlign w:val="center"/>
            <w:hideMark/>
          </w:tcPr>
          <w:p w14:paraId="7766B0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24,935.0</w:t>
            </w:r>
          </w:p>
        </w:tc>
        <w:tc>
          <w:tcPr>
            <w:tcW w:w="557" w:type="pct"/>
            <w:shd w:val="clear" w:color="auto" w:fill="auto"/>
            <w:vAlign w:val="center"/>
            <w:hideMark/>
          </w:tcPr>
          <w:p w14:paraId="399A35E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11,829.8</w:t>
            </w:r>
          </w:p>
        </w:tc>
        <w:tc>
          <w:tcPr>
            <w:tcW w:w="616" w:type="pct"/>
            <w:shd w:val="clear" w:color="auto" w:fill="auto"/>
            <w:vAlign w:val="center"/>
            <w:hideMark/>
          </w:tcPr>
          <w:p w14:paraId="6C1332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48.0%</w:t>
            </w:r>
          </w:p>
        </w:tc>
        <w:tc>
          <w:tcPr>
            <w:tcW w:w="607" w:type="pct"/>
            <w:shd w:val="clear" w:color="auto" w:fill="auto"/>
            <w:vAlign w:val="center"/>
            <w:hideMark/>
          </w:tcPr>
          <w:p w14:paraId="378E699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r>
      <w:tr w:rsidR="006B534C" w:rsidRPr="004C2A0B" w14:paraId="174D6DA0" w14:textId="77777777" w:rsidTr="006B534C">
        <w:trPr>
          <w:trHeight w:val="288"/>
        </w:trPr>
        <w:tc>
          <w:tcPr>
            <w:tcW w:w="320" w:type="pct"/>
            <w:shd w:val="clear" w:color="auto" w:fill="auto"/>
            <w:vAlign w:val="center"/>
            <w:hideMark/>
          </w:tcPr>
          <w:p w14:paraId="6C1C31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99A3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12B54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24,635.0</w:t>
            </w:r>
          </w:p>
        </w:tc>
        <w:tc>
          <w:tcPr>
            <w:tcW w:w="650" w:type="pct"/>
            <w:shd w:val="clear" w:color="auto" w:fill="auto"/>
            <w:vAlign w:val="center"/>
            <w:hideMark/>
          </w:tcPr>
          <w:p w14:paraId="265611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24,935.0</w:t>
            </w:r>
          </w:p>
        </w:tc>
        <w:tc>
          <w:tcPr>
            <w:tcW w:w="557" w:type="pct"/>
            <w:shd w:val="clear" w:color="auto" w:fill="auto"/>
            <w:vAlign w:val="center"/>
            <w:hideMark/>
          </w:tcPr>
          <w:p w14:paraId="4ED872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11,829.8</w:t>
            </w:r>
          </w:p>
        </w:tc>
        <w:tc>
          <w:tcPr>
            <w:tcW w:w="616" w:type="pct"/>
            <w:shd w:val="clear" w:color="auto" w:fill="auto"/>
            <w:vAlign w:val="center"/>
            <w:hideMark/>
          </w:tcPr>
          <w:p w14:paraId="60A944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w:t>
            </w:r>
          </w:p>
        </w:tc>
        <w:tc>
          <w:tcPr>
            <w:tcW w:w="607" w:type="pct"/>
            <w:shd w:val="clear" w:color="auto" w:fill="auto"/>
            <w:vAlign w:val="center"/>
            <w:hideMark/>
          </w:tcPr>
          <w:p w14:paraId="58AD9C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r>
      <w:tr w:rsidR="006B534C" w:rsidRPr="004C2A0B" w14:paraId="6C878CCF" w14:textId="77777777" w:rsidTr="006B534C">
        <w:trPr>
          <w:trHeight w:val="288"/>
        </w:trPr>
        <w:tc>
          <w:tcPr>
            <w:tcW w:w="320" w:type="pct"/>
            <w:shd w:val="clear" w:color="auto" w:fill="auto"/>
            <w:vAlign w:val="center"/>
            <w:hideMark/>
          </w:tcPr>
          <w:p w14:paraId="10734F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C144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B5E50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21,150.0</w:t>
            </w:r>
          </w:p>
        </w:tc>
        <w:tc>
          <w:tcPr>
            <w:tcW w:w="650" w:type="pct"/>
            <w:shd w:val="clear" w:color="auto" w:fill="auto"/>
            <w:vAlign w:val="center"/>
            <w:hideMark/>
          </w:tcPr>
          <w:p w14:paraId="2C4984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21,140.0</w:t>
            </w:r>
          </w:p>
        </w:tc>
        <w:tc>
          <w:tcPr>
            <w:tcW w:w="557" w:type="pct"/>
            <w:shd w:val="clear" w:color="auto" w:fill="auto"/>
            <w:vAlign w:val="center"/>
            <w:hideMark/>
          </w:tcPr>
          <w:p w14:paraId="1B7DDC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9,942.6</w:t>
            </w:r>
          </w:p>
        </w:tc>
        <w:tc>
          <w:tcPr>
            <w:tcW w:w="616" w:type="pct"/>
            <w:shd w:val="clear" w:color="auto" w:fill="auto"/>
            <w:vAlign w:val="center"/>
            <w:hideMark/>
          </w:tcPr>
          <w:p w14:paraId="4688C6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07" w:type="pct"/>
            <w:shd w:val="clear" w:color="auto" w:fill="auto"/>
            <w:vAlign w:val="center"/>
            <w:hideMark/>
          </w:tcPr>
          <w:p w14:paraId="082E1F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r>
      <w:tr w:rsidR="006B534C" w:rsidRPr="004C2A0B" w14:paraId="576982C6" w14:textId="77777777" w:rsidTr="006B534C">
        <w:trPr>
          <w:trHeight w:val="288"/>
        </w:trPr>
        <w:tc>
          <w:tcPr>
            <w:tcW w:w="320" w:type="pct"/>
            <w:shd w:val="clear" w:color="auto" w:fill="auto"/>
            <w:vAlign w:val="center"/>
            <w:hideMark/>
          </w:tcPr>
          <w:p w14:paraId="2731D3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7916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97406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w:t>
            </w:r>
          </w:p>
        </w:tc>
        <w:tc>
          <w:tcPr>
            <w:tcW w:w="650" w:type="pct"/>
            <w:shd w:val="clear" w:color="auto" w:fill="auto"/>
            <w:vAlign w:val="center"/>
            <w:hideMark/>
          </w:tcPr>
          <w:p w14:paraId="232E5D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2,700.0</w:t>
            </w:r>
          </w:p>
        </w:tc>
        <w:tc>
          <w:tcPr>
            <w:tcW w:w="557" w:type="pct"/>
            <w:shd w:val="clear" w:color="auto" w:fill="auto"/>
            <w:vAlign w:val="center"/>
            <w:hideMark/>
          </w:tcPr>
          <w:p w14:paraId="44C88E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1,413.9</w:t>
            </w:r>
          </w:p>
        </w:tc>
        <w:tc>
          <w:tcPr>
            <w:tcW w:w="616" w:type="pct"/>
            <w:shd w:val="clear" w:color="auto" w:fill="auto"/>
            <w:vAlign w:val="center"/>
            <w:hideMark/>
          </w:tcPr>
          <w:p w14:paraId="5D01EE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w:t>
            </w:r>
          </w:p>
        </w:tc>
        <w:tc>
          <w:tcPr>
            <w:tcW w:w="607" w:type="pct"/>
            <w:shd w:val="clear" w:color="auto" w:fill="auto"/>
            <w:vAlign w:val="center"/>
            <w:hideMark/>
          </w:tcPr>
          <w:p w14:paraId="2E2EE0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52.4%</w:t>
            </w:r>
          </w:p>
        </w:tc>
      </w:tr>
      <w:tr w:rsidR="006B534C" w:rsidRPr="004C2A0B" w14:paraId="5852A60A" w14:textId="77777777" w:rsidTr="006B534C">
        <w:trPr>
          <w:trHeight w:val="288"/>
        </w:trPr>
        <w:tc>
          <w:tcPr>
            <w:tcW w:w="320" w:type="pct"/>
            <w:shd w:val="clear" w:color="auto" w:fill="auto"/>
            <w:vAlign w:val="center"/>
            <w:hideMark/>
          </w:tcPr>
          <w:p w14:paraId="05CAC1F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7F16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C8E8E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650" w:type="pct"/>
            <w:shd w:val="clear" w:color="auto" w:fill="auto"/>
            <w:vAlign w:val="center"/>
            <w:hideMark/>
          </w:tcPr>
          <w:p w14:paraId="03F8F8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557" w:type="pct"/>
            <w:shd w:val="clear" w:color="auto" w:fill="auto"/>
            <w:vAlign w:val="center"/>
            <w:hideMark/>
          </w:tcPr>
          <w:p w14:paraId="015B87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64.4</w:t>
            </w:r>
          </w:p>
        </w:tc>
        <w:tc>
          <w:tcPr>
            <w:tcW w:w="616" w:type="pct"/>
            <w:shd w:val="clear" w:color="auto" w:fill="auto"/>
            <w:vAlign w:val="center"/>
            <w:hideMark/>
          </w:tcPr>
          <w:p w14:paraId="2F629E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75.8%</w:t>
            </w:r>
          </w:p>
        </w:tc>
        <w:tc>
          <w:tcPr>
            <w:tcW w:w="607" w:type="pct"/>
            <w:shd w:val="clear" w:color="auto" w:fill="auto"/>
            <w:vAlign w:val="center"/>
            <w:hideMark/>
          </w:tcPr>
          <w:p w14:paraId="756900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67.8%</w:t>
            </w:r>
          </w:p>
        </w:tc>
      </w:tr>
      <w:tr w:rsidR="006B534C" w:rsidRPr="004C2A0B" w14:paraId="42B2477D" w14:textId="77777777" w:rsidTr="006B534C">
        <w:trPr>
          <w:trHeight w:val="288"/>
        </w:trPr>
        <w:tc>
          <w:tcPr>
            <w:tcW w:w="320" w:type="pct"/>
            <w:shd w:val="clear" w:color="auto" w:fill="auto"/>
            <w:vAlign w:val="center"/>
            <w:hideMark/>
          </w:tcPr>
          <w:p w14:paraId="75B8B3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B84A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E1713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164248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07D846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408.9</w:t>
            </w:r>
          </w:p>
        </w:tc>
        <w:tc>
          <w:tcPr>
            <w:tcW w:w="616" w:type="pct"/>
            <w:shd w:val="clear" w:color="auto" w:fill="auto"/>
            <w:vAlign w:val="center"/>
            <w:hideMark/>
          </w:tcPr>
          <w:p w14:paraId="0F0E1B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40.9%</w:t>
            </w:r>
          </w:p>
        </w:tc>
        <w:tc>
          <w:tcPr>
            <w:tcW w:w="607" w:type="pct"/>
            <w:shd w:val="clear" w:color="auto" w:fill="auto"/>
            <w:vAlign w:val="center"/>
            <w:hideMark/>
          </w:tcPr>
          <w:p w14:paraId="2B464A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40.9%</w:t>
            </w:r>
          </w:p>
        </w:tc>
      </w:tr>
      <w:tr w:rsidR="006B534C" w:rsidRPr="004C2A0B" w14:paraId="4620E0AE" w14:textId="77777777" w:rsidTr="006B534C">
        <w:trPr>
          <w:trHeight w:val="288"/>
        </w:trPr>
        <w:tc>
          <w:tcPr>
            <w:tcW w:w="320" w:type="pct"/>
            <w:shd w:val="clear" w:color="auto" w:fill="auto"/>
            <w:vAlign w:val="center"/>
            <w:hideMark/>
          </w:tcPr>
          <w:p w14:paraId="4C6D6C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23 04</w:t>
            </w:r>
          </w:p>
        </w:tc>
        <w:tc>
          <w:tcPr>
            <w:tcW w:w="1593" w:type="pct"/>
            <w:shd w:val="clear" w:color="auto" w:fill="auto"/>
            <w:vAlign w:val="center"/>
            <w:hideMark/>
          </w:tcPr>
          <w:p w14:paraId="1CE3F3F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ფინანსების მართვის ელექტრონული და ანალიტიკური უზრუნველყოფა</w:t>
            </w:r>
          </w:p>
        </w:tc>
        <w:tc>
          <w:tcPr>
            <w:tcW w:w="658" w:type="pct"/>
            <w:shd w:val="clear" w:color="auto" w:fill="auto"/>
            <w:vAlign w:val="center"/>
            <w:hideMark/>
          </w:tcPr>
          <w:p w14:paraId="701361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8,606.6</w:t>
            </w:r>
          </w:p>
        </w:tc>
        <w:tc>
          <w:tcPr>
            <w:tcW w:w="650" w:type="pct"/>
            <w:shd w:val="clear" w:color="auto" w:fill="auto"/>
            <w:vAlign w:val="center"/>
            <w:hideMark/>
          </w:tcPr>
          <w:p w14:paraId="328CDD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8,606.6</w:t>
            </w:r>
          </w:p>
        </w:tc>
        <w:tc>
          <w:tcPr>
            <w:tcW w:w="557" w:type="pct"/>
            <w:shd w:val="clear" w:color="auto" w:fill="auto"/>
            <w:vAlign w:val="center"/>
            <w:hideMark/>
          </w:tcPr>
          <w:p w14:paraId="6121EC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3,147.5</w:t>
            </w:r>
          </w:p>
        </w:tc>
        <w:tc>
          <w:tcPr>
            <w:tcW w:w="616" w:type="pct"/>
            <w:shd w:val="clear" w:color="auto" w:fill="auto"/>
            <w:vAlign w:val="center"/>
            <w:hideMark/>
          </w:tcPr>
          <w:p w14:paraId="6D8926D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36.6%</w:t>
            </w:r>
          </w:p>
        </w:tc>
        <w:tc>
          <w:tcPr>
            <w:tcW w:w="607" w:type="pct"/>
            <w:shd w:val="clear" w:color="auto" w:fill="auto"/>
            <w:vAlign w:val="center"/>
            <w:hideMark/>
          </w:tcPr>
          <w:p w14:paraId="41A3DB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36.6%</w:t>
            </w:r>
          </w:p>
        </w:tc>
      </w:tr>
      <w:tr w:rsidR="006B534C" w:rsidRPr="004C2A0B" w14:paraId="30880112" w14:textId="77777777" w:rsidTr="006B534C">
        <w:trPr>
          <w:trHeight w:val="288"/>
        </w:trPr>
        <w:tc>
          <w:tcPr>
            <w:tcW w:w="320" w:type="pct"/>
            <w:shd w:val="clear" w:color="auto" w:fill="auto"/>
            <w:vAlign w:val="center"/>
            <w:hideMark/>
          </w:tcPr>
          <w:p w14:paraId="7658468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396A8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5D0A8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6,406.6</w:t>
            </w:r>
          </w:p>
        </w:tc>
        <w:tc>
          <w:tcPr>
            <w:tcW w:w="650" w:type="pct"/>
            <w:shd w:val="clear" w:color="auto" w:fill="auto"/>
            <w:vAlign w:val="center"/>
            <w:hideMark/>
          </w:tcPr>
          <w:p w14:paraId="20E383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6,257.4</w:t>
            </w:r>
          </w:p>
        </w:tc>
        <w:tc>
          <w:tcPr>
            <w:tcW w:w="557" w:type="pct"/>
            <w:shd w:val="clear" w:color="auto" w:fill="auto"/>
            <w:vAlign w:val="center"/>
            <w:hideMark/>
          </w:tcPr>
          <w:p w14:paraId="5328AA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2,828.3</w:t>
            </w:r>
          </w:p>
        </w:tc>
        <w:tc>
          <w:tcPr>
            <w:tcW w:w="616" w:type="pct"/>
            <w:shd w:val="clear" w:color="auto" w:fill="auto"/>
            <w:vAlign w:val="center"/>
            <w:hideMark/>
          </w:tcPr>
          <w:p w14:paraId="5A1269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44.1%</w:t>
            </w:r>
          </w:p>
        </w:tc>
        <w:tc>
          <w:tcPr>
            <w:tcW w:w="607" w:type="pct"/>
            <w:shd w:val="clear" w:color="auto" w:fill="auto"/>
            <w:vAlign w:val="center"/>
            <w:hideMark/>
          </w:tcPr>
          <w:p w14:paraId="0F61A8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r>
      <w:tr w:rsidR="006B534C" w:rsidRPr="004C2A0B" w14:paraId="5B7C5EF8" w14:textId="77777777" w:rsidTr="006B534C">
        <w:trPr>
          <w:trHeight w:val="288"/>
        </w:trPr>
        <w:tc>
          <w:tcPr>
            <w:tcW w:w="320" w:type="pct"/>
            <w:shd w:val="clear" w:color="auto" w:fill="auto"/>
            <w:vAlign w:val="center"/>
            <w:hideMark/>
          </w:tcPr>
          <w:p w14:paraId="6C9DD9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A7DB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89FE2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3,656.6</w:t>
            </w:r>
          </w:p>
        </w:tc>
        <w:tc>
          <w:tcPr>
            <w:tcW w:w="650" w:type="pct"/>
            <w:shd w:val="clear" w:color="auto" w:fill="auto"/>
            <w:vAlign w:val="center"/>
            <w:hideMark/>
          </w:tcPr>
          <w:p w14:paraId="78BE87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3,656.6</w:t>
            </w:r>
          </w:p>
        </w:tc>
        <w:tc>
          <w:tcPr>
            <w:tcW w:w="557" w:type="pct"/>
            <w:shd w:val="clear" w:color="auto" w:fill="auto"/>
            <w:vAlign w:val="center"/>
            <w:hideMark/>
          </w:tcPr>
          <w:p w14:paraId="4054B4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1,835.0</w:t>
            </w:r>
          </w:p>
        </w:tc>
        <w:tc>
          <w:tcPr>
            <w:tcW w:w="616" w:type="pct"/>
            <w:shd w:val="clear" w:color="auto" w:fill="auto"/>
            <w:vAlign w:val="center"/>
            <w:hideMark/>
          </w:tcPr>
          <w:p w14:paraId="0CA8BB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w:t>
            </w:r>
          </w:p>
        </w:tc>
        <w:tc>
          <w:tcPr>
            <w:tcW w:w="607" w:type="pct"/>
            <w:shd w:val="clear" w:color="auto" w:fill="auto"/>
            <w:vAlign w:val="center"/>
            <w:hideMark/>
          </w:tcPr>
          <w:p w14:paraId="403C11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w:t>
            </w:r>
          </w:p>
        </w:tc>
      </w:tr>
      <w:tr w:rsidR="006B534C" w:rsidRPr="004C2A0B" w14:paraId="6ECB10DB" w14:textId="77777777" w:rsidTr="006B534C">
        <w:trPr>
          <w:trHeight w:val="288"/>
        </w:trPr>
        <w:tc>
          <w:tcPr>
            <w:tcW w:w="320" w:type="pct"/>
            <w:shd w:val="clear" w:color="auto" w:fill="auto"/>
            <w:vAlign w:val="center"/>
            <w:hideMark/>
          </w:tcPr>
          <w:p w14:paraId="4D542D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4F62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D76E2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2,697.0</w:t>
            </w:r>
          </w:p>
        </w:tc>
        <w:tc>
          <w:tcPr>
            <w:tcW w:w="650" w:type="pct"/>
            <w:shd w:val="clear" w:color="auto" w:fill="auto"/>
            <w:vAlign w:val="center"/>
            <w:hideMark/>
          </w:tcPr>
          <w:p w14:paraId="64CA9D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2,547.8</w:t>
            </w:r>
          </w:p>
        </w:tc>
        <w:tc>
          <w:tcPr>
            <w:tcW w:w="557" w:type="pct"/>
            <w:shd w:val="clear" w:color="auto" w:fill="auto"/>
            <w:vAlign w:val="center"/>
            <w:hideMark/>
          </w:tcPr>
          <w:p w14:paraId="4C0C31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989.4</w:t>
            </w:r>
          </w:p>
        </w:tc>
        <w:tc>
          <w:tcPr>
            <w:tcW w:w="616" w:type="pct"/>
            <w:shd w:val="clear" w:color="auto" w:fill="auto"/>
            <w:vAlign w:val="center"/>
            <w:hideMark/>
          </w:tcPr>
          <w:p w14:paraId="0AE502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c>
          <w:tcPr>
            <w:tcW w:w="607" w:type="pct"/>
            <w:shd w:val="clear" w:color="auto" w:fill="auto"/>
            <w:vAlign w:val="center"/>
            <w:hideMark/>
          </w:tcPr>
          <w:p w14:paraId="0E9B16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r>
      <w:tr w:rsidR="006B534C" w:rsidRPr="004C2A0B" w14:paraId="199BF225" w14:textId="77777777" w:rsidTr="006B534C">
        <w:trPr>
          <w:trHeight w:val="288"/>
        </w:trPr>
        <w:tc>
          <w:tcPr>
            <w:tcW w:w="320" w:type="pct"/>
            <w:shd w:val="clear" w:color="auto" w:fill="auto"/>
            <w:vAlign w:val="center"/>
            <w:hideMark/>
          </w:tcPr>
          <w:p w14:paraId="7F5299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D575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E179C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6ACFD5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4248DB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616" w:type="pct"/>
            <w:shd w:val="clear" w:color="auto" w:fill="auto"/>
            <w:vAlign w:val="center"/>
            <w:hideMark/>
          </w:tcPr>
          <w:p w14:paraId="002BF7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w:t>
            </w:r>
          </w:p>
        </w:tc>
        <w:tc>
          <w:tcPr>
            <w:tcW w:w="607" w:type="pct"/>
            <w:shd w:val="clear" w:color="auto" w:fill="auto"/>
            <w:vAlign w:val="center"/>
            <w:hideMark/>
          </w:tcPr>
          <w:p w14:paraId="31D37E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w:t>
            </w:r>
          </w:p>
        </w:tc>
      </w:tr>
      <w:tr w:rsidR="006B534C" w:rsidRPr="004C2A0B" w14:paraId="51FEDE71" w14:textId="77777777" w:rsidTr="006B534C">
        <w:trPr>
          <w:trHeight w:val="288"/>
        </w:trPr>
        <w:tc>
          <w:tcPr>
            <w:tcW w:w="320" w:type="pct"/>
            <w:shd w:val="clear" w:color="auto" w:fill="auto"/>
            <w:vAlign w:val="center"/>
            <w:hideMark/>
          </w:tcPr>
          <w:p w14:paraId="0EA531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7B61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25439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742188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458CCE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45EBF5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w:t>
            </w:r>
          </w:p>
        </w:tc>
        <w:tc>
          <w:tcPr>
            <w:tcW w:w="607" w:type="pct"/>
            <w:shd w:val="clear" w:color="auto" w:fill="auto"/>
            <w:vAlign w:val="center"/>
            <w:hideMark/>
          </w:tcPr>
          <w:p w14:paraId="0826C2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w:t>
            </w:r>
          </w:p>
        </w:tc>
      </w:tr>
      <w:tr w:rsidR="006B534C" w:rsidRPr="004C2A0B" w14:paraId="760199FA" w14:textId="77777777" w:rsidTr="006B534C">
        <w:trPr>
          <w:trHeight w:val="288"/>
        </w:trPr>
        <w:tc>
          <w:tcPr>
            <w:tcW w:w="320" w:type="pct"/>
            <w:shd w:val="clear" w:color="auto" w:fill="auto"/>
            <w:vAlign w:val="center"/>
            <w:hideMark/>
          </w:tcPr>
          <w:p w14:paraId="39A86A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F81A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52D0F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2,200.0</w:t>
            </w:r>
          </w:p>
        </w:tc>
        <w:tc>
          <w:tcPr>
            <w:tcW w:w="650" w:type="pct"/>
            <w:shd w:val="clear" w:color="auto" w:fill="auto"/>
            <w:vAlign w:val="center"/>
            <w:hideMark/>
          </w:tcPr>
          <w:p w14:paraId="4CA528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2,349.2</w:t>
            </w:r>
          </w:p>
        </w:tc>
        <w:tc>
          <w:tcPr>
            <w:tcW w:w="557" w:type="pct"/>
            <w:shd w:val="clear" w:color="auto" w:fill="auto"/>
            <w:vAlign w:val="center"/>
            <w:hideMark/>
          </w:tcPr>
          <w:p w14:paraId="771DE3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319.2</w:t>
            </w:r>
          </w:p>
        </w:tc>
        <w:tc>
          <w:tcPr>
            <w:tcW w:w="616" w:type="pct"/>
            <w:shd w:val="clear" w:color="auto" w:fill="auto"/>
            <w:vAlign w:val="center"/>
            <w:hideMark/>
          </w:tcPr>
          <w:p w14:paraId="50BB11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w:t>
            </w:r>
          </w:p>
        </w:tc>
        <w:tc>
          <w:tcPr>
            <w:tcW w:w="607" w:type="pct"/>
            <w:shd w:val="clear" w:color="auto" w:fill="auto"/>
            <w:vAlign w:val="center"/>
            <w:hideMark/>
          </w:tcPr>
          <w:p w14:paraId="338E52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r>
      <w:tr w:rsidR="006B534C" w:rsidRPr="004C2A0B" w14:paraId="65AB7CA0" w14:textId="77777777" w:rsidTr="006B534C">
        <w:trPr>
          <w:trHeight w:val="288"/>
        </w:trPr>
        <w:tc>
          <w:tcPr>
            <w:tcW w:w="320" w:type="pct"/>
            <w:shd w:val="clear" w:color="auto" w:fill="auto"/>
            <w:vAlign w:val="center"/>
            <w:hideMark/>
          </w:tcPr>
          <w:p w14:paraId="367CF2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23 05</w:t>
            </w:r>
          </w:p>
        </w:tc>
        <w:tc>
          <w:tcPr>
            <w:tcW w:w="1593" w:type="pct"/>
            <w:shd w:val="clear" w:color="auto" w:fill="auto"/>
            <w:vAlign w:val="center"/>
            <w:hideMark/>
          </w:tcPr>
          <w:p w14:paraId="727D3F6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საფინანსო სექტორში დასაქმებულთა კვალიფიკაციის ამაღლება</w:t>
            </w:r>
          </w:p>
        </w:tc>
        <w:tc>
          <w:tcPr>
            <w:tcW w:w="658" w:type="pct"/>
            <w:shd w:val="clear" w:color="auto" w:fill="auto"/>
            <w:vAlign w:val="center"/>
            <w:hideMark/>
          </w:tcPr>
          <w:p w14:paraId="49F550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1,061.9</w:t>
            </w:r>
          </w:p>
        </w:tc>
        <w:tc>
          <w:tcPr>
            <w:tcW w:w="650" w:type="pct"/>
            <w:shd w:val="clear" w:color="auto" w:fill="auto"/>
            <w:vAlign w:val="center"/>
            <w:hideMark/>
          </w:tcPr>
          <w:p w14:paraId="63124D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1,061.9</w:t>
            </w:r>
          </w:p>
        </w:tc>
        <w:tc>
          <w:tcPr>
            <w:tcW w:w="557" w:type="pct"/>
            <w:shd w:val="clear" w:color="auto" w:fill="auto"/>
            <w:vAlign w:val="center"/>
            <w:hideMark/>
          </w:tcPr>
          <w:p w14:paraId="5038ED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696.7</w:t>
            </w:r>
          </w:p>
        </w:tc>
        <w:tc>
          <w:tcPr>
            <w:tcW w:w="616" w:type="pct"/>
            <w:shd w:val="clear" w:color="auto" w:fill="auto"/>
            <w:vAlign w:val="center"/>
            <w:hideMark/>
          </w:tcPr>
          <w:p w14:paraId="32FE592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65.6%</w:t>
            </w:r>
          </w:p>
        </w:tc>
        <w:tc>
          <w:tcPr>
            <w:tcW w:w="607" w:type="pct"/>
            <w:shd w:val="clear" w:color="auto" w:fill="auto"/>
            <w:vAlign w:val="center"/>
            <w:hideMark/>
          </w:tcPr>
          <w:p w14:paraId="62AEC4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65.6%</w:t>
            </w:r>
          </w:p>
        </w:tc>
      </w:tr>
      <w:tr w:rsidR="006B534C" w:rsidRPr="004C2A0B" w14:paraId="44B987F8" w14:textId="77777777" w:rsidTr="006B534C">
        <w:trPr>
          <w:trHeight w:val="288"/>
        </w:trPr>
        <w:tc>
          <w:tcPr>
            <w:tcW w:w="320" w:type="pct"/>
            <w:shd w:val="clear" w:color="auto" w:fill="auto"/>
            <w:vAlign w:val="center"/>
            <w:hideMark/>
          </w:tcPr>
          <w:p w14:paraId="7ED8FA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51CC9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C7D3F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1,041.9</w:t>
            </w:r>
          </w:p>
        </w:tc>
        <w:tc>
          <w:tcPr>
            <w:tcW w:w="650" w:type="pct"/>
            <w:shd w:val="clear" w:color="auto" w:fill="auto"/>
            <w:vAlign w:val="center"/>
            <w:hideMark/>
          </w:tcPr>
          <w:p w14:paraId="0BFEEC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1,041.9</w:t>
            </w:r>
          </w:p>
        </w:tc>
        <w:tc>
          <w:tcPr>
            <w:tcW w:w="557" w:type="pct"/>
            <w:shd w:val="clear" w:color="auto" w:fill="auto"/>
            <w:vAlign w:val="center"/>
            <w:hideMark/>
          </w:tcPr>
          <w:p w14:paraId="4DB3F7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673.7</w:t>
            </w:r>
          </w:p>
        </w:tc>
        <w:tc>
          <w:tcPr>
            <w:tcW w:w="616" w:type="pct"/>
            <w:shd w:val="clear" w:color="auto" w:fill="auto"/>
            <w:vAlign w:val="center"/>
            <w:hideMark/>
          </w:tcPr>
          <w:p w14:paraId="0C32D4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64.7%</w:t>
            </w:r>
          </w:p>
        </w:tc>
        <w:tc>
          <w:tcPr>
            <w:tcW w:w="607" w:type="pct"/>
            <w:shd w:val="clear" w:color="auto" w:fill="auto"/>
            <w:vAlign w:val="center"/>
            <w:hideMark/>
          </w:tcPr>
          <w:p w14:paraId="1506E6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64.7%</w:t>
            </w:r>
          </w:p>
        </w:tc>
      </w:tr>
      <w:tr w:rsidR="006B534C" w:rsidRPr="004C2A0B" w14:paraId="26F3B6C8" w14:textId="77777777" w:rsidTr="006B534C">
        <w:trPr>
          <w:trHeight w:val="288"/>
        </w:trPr>
        <w:tc>
          <w:tcPr>
            <w:tcW w:w="320" w:type="pct"/>
            <w:shd w:val="clear" w:color="auto" w:fill="auto"/>
            <w:vAlign w:val="center"/>
            <w:hideMark/>
          </w:tcPr>
          <w:p w14:paraId="1CA208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26C3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D3553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576.9</w:t>
            </w:r>
          </w:p>
        </w:tc>
        <w:tc>
          <w:tcPr>
            <w:tcW w:w="650" w:type="pct"/>
            <w:shd w:val="clear" w:color="auto" w:fill="auto"/>
            <w:vAlign w:val="center"/>
            <w:hideMark/>
          </w:tcPr>
          <w:p w14:paraId="61C3AC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576.9</w:t>
            </w:r>
          </w:p>
        </w:tc>
        <w:tc>
          <w:tcPr>
            <w:tcW w:w="557" w:type="pct"/>
            <w:shd w:val="clear" w:color="auto" w:fill="auto"/>
            <w:vAlign w:val="center"/>
            <w:hideMark/>
          </w:tcPr>
          <w:p w14:paraId="2ABAA0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372.1</w:t>
            </w:r>
          </w:p>
        </w:tc>
        <w:tc>
          <w:tcPr>
            <w:tcW w:w="616" w:type="pct"/>
            <w:shd w:val="clear" w:color="auto" w:fill="auto"/>
            <w:vAlign w:val="center"/>
            <w:hideMark/>
          </w:tcPr>
          <w:p w14:paraId="54A64C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w:t>
            </w:r>
          </w:p>
        </w:tc>
        <w:tc>
          <w:tcPr>
            <w:tcW w:w="607" w:type="pct"/>
            <w:shd w:val="clear" w:color="auto" w:fill="auto"/>
            <w:vAlign w:val="center"/>
            <w:hideMark/>
          </w:tcPr>
          <w:p w14:paraId="0AD19F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w:t>
            </w:r>
          </w:p>
        </w:tc>
      </w:tr>
      <w:tr w:rsidR="006B534C" w:rsidRPr="004C2A0B" w14:paraId="110C6D66" w14:textId="77777777" w:rsidTr="006B534C">
        <w:trPr>
          <w:trHeight w:val="288"/>
        </w:trPr>
        <w:tc>
          <w:tcPr>
            <w:tcW w:w="320" w:type="pct"/>
            <w:shd w:val="clear" w:color="auto" w:fill="auto"/>
            <w:vAlign w:val="center"/>
            <w:hideMark/>
          </w:tcPr>
          <w:p w14:paraId="6EB7D2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143D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C89AF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457.0</w:t>
            </w:r>
          </w:p>
        </w:tc>
        <w:tc>
          <w:tcPr>
            <w:tcW w:w="650" w:type="pct"/>
            <w:shd w:val="clear" w:color="auto" w:fill="auto"/>
            <w:vAlign w:val="center"/>
            <w:hideMark/>
          </w:tcPr>
          <w:p w14:paraId="391D94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457.0</w:t>
            </w:r>
          </w:p>
        </w:tc>
        <w:tc>
          <w:tcPr>
            <w:tcW w:w="557" w:type="pct"/>
            <w:shd w:val="clear" w:color="auto" w:fill="auto"/>
            <w:vAlign w:val="center"/>
            <w:hideMark/>
          </w:tcPr>
          <w:p w14:paraId="3EDF0F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295.7</w:t>
            </w:r>
          </w:p>
        </w:tc>
        <w:tc>
          <w:tcPr>
            <w:tcW w:w="616" w:type="pct"/>
            <w:shd w:val="clear" w:color="auto" w:fill="auto"/>
            <w:vAlign w:val="center"/>
            <w:hideMark/>
          </w:tcPr>
          <w:p w14:paraId="0E64F4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64.7%</w:t>
            </w:r>
          </w:p>
        </w:tc>
        <w:tc>
          <w:tcPr>
            <w:tcW w:w="607" w:type="pct"/>
            <w:shd w:val="clear" w:color="auto" w:fill="auto"/>
            <w:vAlign w:val="center"/>
            <w:hideMark/>
          </w:tcPr>
          <w:p w14:paraId="520125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64.7%</w:t>
            </w:r>
          </w:p>
        </w:tc>
      </w:tr>
      <w:tr w:rsidR="006B534C" w:rsidRPr="004C2A0B" w14:paraId="7710DAC7" w14:textId="77777777" w:rsidTr="006B534C">
        <w:trPr>
          <w:trHeight w:val="288"/>
        </w:trPr>
        <w:tc>
          <w:tcPr>
            <w:tcW w:w="320" w:type="pct"/>
            <w:shd w:val="clear" w:color="auto" w:fill="auto"/>
            <w:vAlign w:val="center"/>
            <w:hideMark/>
          </w:tcPr>
          <w:p w14:paraId="24CD9D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1F06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44435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50" w:type="pct"/>
            <w:shd w:val="clear" w:color="auto" w:fill="auto"/>
            <w:vAlign w:val="center"/>
            <w:hideMark/>
          </w:tcPr>
          <w:p w14:paraId="27B49C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56F127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w:t>
            </w:r>
          </w:p>
        </w:tc>
        <w:tc>
          <w:tcPr>
            <w:tcW w:w="616" w:type="pct"/>
            <w:shd w:val="clear" w:color="auto" w:fill="auto"/>
            <w:vAlign w:val="center"/>
            <w:hideMark/>
          </w:tcPr>
          <w:p w14:paraId="7C8D61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72.9%</w:t>
            </w:r>
          </w:p>
        </w:tc>
        <w:tc>
          <w:tcPr>
            <w:tcW w:w="607" w:type="pct"/>
            <w:shd w:val="clear" w:color="auto" w:fill="auto"/>
            <w:vAlign w:val="center"/>
            <w:hideMark/>
          </w:tcPr>
          <w:p w14:paraId="56F103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72.9%</w:t>
            </w:r>
          </w:p>
        </w:tc>
      </w:tr>
      <w:tr w:rsidR="006B534C" w:rsidRPr="004C2A0B" w14:paraId="06BF7C84" w14:textId="77777777" w:rsidTr="006B534C">
        <w:trPr>
          <w:trHeight w:val="288"/>
        </w:trPr>
        <w:tc>
          <w:tcPr>
            <w:tcW w:w="320" w:type="pct"/>
            <w:shd w:val="clear" w:color="auto" w:fill="auto"/>
            <w:vAlign w:val="center"/>
            <w:hideMark/>
          </w:tcPr>
          <w:p w14:paraId="5CA5F86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3882C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0FDFE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4B29ED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227E41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23.1</w:t>
            </w:r>
          </w:p>
        </w:tc>
        <w:tc>
          <w:tcPr>
            <w:tcW w:w="616" w:type="pct"/>
            <w:shd w:val="clear" w:color="auto" w:fill="auto"/>
            <w:vAlign w:val="center"/>
            <w:hideMark/>
          </w:tcPr>
          <w:p w14:paraId="609EFD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115.3%</w:t>
            </w:r>
          </w:p>
        </w:tc>
        <w:tc>
          <w:tcPr>
            <w:tcW w:w="607" w:type="pct"/>
            <w:shd w:val="clear" w:color="auto" w:fill="auto"/>
            <w:vAlign w:val="center"/>
            <w:hideMark/>
          </w:tcPr>
          <w:p w14:paraId="4E6B55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115.3%</w:t>
            </w:r>
          </w:p>
        </w:tc>
      </w:tr>
      <w:tr w:rsidR="006B534C" w:rsidRPr="004C2A0B" w14:paraId="6B2B98BE" w14:textId="77777777" w:rsidTr="006B534C">
        <w:trPr>
          <w:trHeight w:val="288"/>
        </w:trPr>
        <w:tc>
          <w:tcPr>
            <w:tcW w:w="320" w:type="pct"/>
            <w:shd w:val="clear" w:color="auto" w:fill="auto"/>
            <w:vAlign w:val="center"/>
            <w:hideMark/>
          </w:tcPr>
          <w:p w14:paraId="7B1894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23 06</w:t>
            </w:r>
          </w:p>
        </w:tc>
        <w:tc>
          <w:tcPr>
            <w:tcW w:w="1593" w:type="pct"/>
            <w:shd w:val="clear" w:color="auto" w:fill="auto"/>
            <w:vAlign w:val="center"/>
            <w:hideMark/>
          </w:tcPr>
          <w:p w14:paraId="790D21B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ბუღალტრული აღრიცხვის, ანგარიშგებისა და აუდიტის ზედამხედველობა</w:t>
            </w:r>
          </w:p>
        </w:tc>
        <w:tc>
          <w:tcPr>
            <w:tcW w:w="658" w:type="pct"/>
            <w:shd w:val="clear" w:color="auto" w:fill="auto"/>
            <w:vAlign w:val="center"/>
            <w:hideMark/>
          </w:tcPr>
          <w:p w14:paraId="07D44E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1,290.0</w:t>
            </w:r>
          </w:p>
        </w:tc>
        <w:tc>
          <w:tcPr>
            <w:tcW w:w="650" w:type="pct"/>
            <w:shd w:val="clear" w:color="auto" w:fill="auto"/>
            <w:vAlign w:val="center"/>
            <w:hideMark/>
          </w:tcPr>
          <w:p w14:paraId="76E624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1,290.0</w:t>
            </w:r>
          </w:p>
        </w:tc>
        <w:tc>
          <w:tcPr>
            <w:tcW w:w="557" w:type="pct"/>
            <w:shd w:val="clear" w:color="auto" w:fill="auto"/>
            <w:vAlign w:val="center"/>
            <w:hideMark/>
          </w:tcPr>
          <w:p w14:paraId="761653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543.1</w:t>
            </w:r>
          </w:p>
        </w:tc>
        <w:tc>
          <w:tcPr>
            <w:tcW w:w="616" w:type="pct"/>
            <w:shd w:val="clear" w:color="auto" w:fill="auto"/>
            <w:vAlign w:val="center"/>
            <w:hideMark/>
          </w:tcPr>
          <w:p w14:paraId="51911A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42.1%</w:t>
            </w:r>
          </w:p>
        </w:tc>
        <w:tc>
          <w:tcPr>
            <w:tcW w:w="607" w:type="pct"/>
            <w:shd w:val="clear" w:color="auto" w:fill="auto"/>
            <w:vAlign w:val="center"/>
            <w:hideMark/>
          </w:tcPr>
          <w:p w14:paraId="46B364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42.1%</w:t>
            </w:r>
          </w:p>
        </w:tc>
      </w:tr>
      <w:tr w:rsidR="006B534C" w:rsidRPr="004C2A0B" w14:paraId="21862EAE" w14:textId="77777777" w:rsidTr="006B534C">
        <w:trPr>
          <w:trHeight w:val="288"/>
        </w:trPr>
        <w:tc>
          <w:tcPr>
            <w:tcW w:w="320" w:type="pct"/>
            <w:shd w:val="clear" w:color="auto" w:fill="auto"/>
            <w:vAlign w:val="center"/>
            <w:hideMark/>
          </w:tcPr>
          <w:p w14:paraId="028FB02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D6691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2ED9A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1,290.0</w:t>
            </w:r>
          </w:p>
        </w:tc>
        <w:tc>
          <w:tcPr>
            <w:tcW w:w="650" w:type="pct"/>
            <w:shd w:val="clear" w:color="auto" w:fill="auto"/>
            <w:vAlign w:val="center"/>
            <w:hideMark/>
          </w:tcPr>
          <w:p w14:paraId="30591F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1,290.0</w:t>
            </w:r>
          </w:p>
        </w:tc>
        <w:tc>
          <w:tcPr>
            <w:tcW w:w="557" w:type="pct"/>
            <w:shd w:val="clear" w:color="auto" w:fill="auto"/>
            <w:vAlign w:val="center"/>
            <w:hideMark/>
          </w:tcPr>
          <w:p w14:paraId="662556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543.1</w:t>
            </w:r>
          </w:p>
        </w:tc>
        <w:tc>
          <w:tcPr>
            <w:tcW w:w="616" w:type="pct"/>
            <w:shd w:val="clear" w:color="auto" w:fill="auto"/>
            <w:vAlign w:val="center"/>
            <w:hideMark/>
          </w:tcPr>
          <w:p w14:paraId="416FCA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42.1%</w:t>
            </w:r>
          </w:p>
        </w:tc>
        <w:tc>
          <w:tcPr>
            <w:tcW w:w="607" w:type="pct"/>
            <w:shd w:val="clear" w:color="auto" w:fill="auto"/>
            <w:vAlign w:val="center"/>
            <w:hideMark/>
          </w:tcPr>
          <w:p w14:paraId="78C465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42.1%</w:t>
            </w:r>
          </w:p>
        </w:tc>
      </w:tr>
      <w:tr w:rsidR="006B534C" w:rsidRPr="004C2A0B" w14:paraId="00AB31AE" w14:textId="77777777" w:rsidTr="006B534C">
        <w:trPr>
          <w:trHeight w:val="288"/>
        </w:trPr>
        <w:tc>
          <w:tcPr>
            <w:tcW w:w="320" w:type="pct"/>
            <w:shd w:val="clear" w:color="auto" w:fill="auto"/>
            <w:vAlign w:val="center"/>
            <w:hideMark/>
          </w:tcPr>
          <w:p w14:paraId="33B982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C034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EA32B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1,100.0</w:t>
            </w:r>
          </w:p>
        </w:tc>
        <w:tc>
          <w:tcPr>
            <w:tcW w:w="650" w:type="pct"/>
            <w:shd w:val="clear" w:color="auto" w:fill="auto"/>
            <w:vAlign w:val="center"/>
            <w:hideMark/>
          </w:tcPr>
          <w:p w14:paraId="34BCB9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1,100.0</w:t>
            </w:r>
          </w:p>
        </w:tc>
        <w:tc>
          <w:tcPr>
            <w:tcW w:w="557" w:type="pct"/>
            <w:shd w:val="clear" w:color="auto" w:fill="auto"/>
            <w:vAlign w:val="center"/>
            <w:hideMark/>
          </w:tcPr>
          <w:p w14:paraId="472D5C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487.8</w:t>
            </w:r>
          </w:p>
        </w:tc>
        <w:tc>
          <w:tcPr>
            <w:tcW w:w="616" w:type="pct"/>
            <w:shd w:val="clear" w:color="auto" w:fill="auto"/>
            <w:vAlign w:val="center"/>
            <w:hideMark/>
          </w:tcPr>
          <w:p w14:paraId="324EDF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w:t>
            </w:r>
          </w:p>
        </w:tc>
        <w:tc>
          <w:tcPr>
            <w:tcW w:w="607" w:type="pct"/>
            <w:shd w:val="clear" w:color="auto" w:fill="auto"/>
            <w:vAlign w:val="center"/>
            <w:hideMark/>
          </w:tcPr>
          <w:p w14:paraId="16D190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w:t>
            </w:r>
          </w:p>
        </w:tc>
      </w:tr>
      <w:tr w:rsidR="006B534C" w:rsidRPr="004C2A0B" w14:paraId="5D5F90D5" w14:textId="77777777" w:rsidTr="006B534C">
        <w:trPr>
          <w:trHeight w:val="288"/>
        </w:trPr>
        <w:tc>
          <w:tcPr>
            <w:tcW w:w="320" w:type="pct"/>
            <w:shd w:val="clear" w:color="auto" w:fill="auto"/>
            <w:vAlign w:val="center"/>
            <w:hideMark/>
          </w:tcPr>
          <w:p w14:paraId="429D937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2EF9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F133F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151.0</w:t>
            </w:r>
          </w:p>
        </w:tc>
        <w:tc>
          <w:tcPr>
            <w:tcW w:w="650" w:type="pct"/>
            <w:shd w:val="clear" w:color="auto" w:fill="auto"/>
            <w:vAlign w:val="center"/>
            <w:hideMark/>
          </w:tcPr>
          <w:p w14:paraId="308579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151.0</w:t>
            </w:r>
          </w:p>
        </w:tc>
        <w:tc>
          <w:tcPr>
            <w:tcW w:w="557" w:type="pct"/>
            <w:shd w:val="clear" w:color="auto" w:fill="auto"/>
            <w:vAlign w:val="center"/>
            <w:hideMark/>
          </w:tcPr>
          <w:p w14:paraId="0B9874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53.5</w:t>
            </w:r>
          </w:p>
        </w:tc>
        <w:tc>
          <w:tcPr>
            <w:tcW w:w="616" w:type="pct"/>
            <w:shd w:val="clear" w:color="auto" w:fill="auto"/>
            <w:vAlign w:val="center"/>
            <w:hideMark/>
          </w:tcPr>
          <w:p w14:paraId="72BC15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w:t>
            </w:r>
          </w:p>
        </w:tc>
        <w:tc>
          <w:tcPr>
            <w:tcW w:w="607" w:type="pct"/>
            <w:shd w:val="clear" w:color="auto" w:fill="auto"/>
            <w:vAlign w:val="center"/>
            <w:hideMark/>
          </w:tcPr>
          <w:p w14:paraId="3487EB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w:t>
            </w:r>
          </w:p>
        </w:tc>
      </w:tr>
      <w:tr w:rsidR="006B534C" w:rsidRPr="004C2A0B" w14:paraId="67DE9264" w14:textId="77777777" w:rsidTr="006B534C">
        <w:trPr>
          <w:trHeight w:val="288"/>
        </w:trPr>
        <w:tc>
          <w:tcPr>
            <w:tcW w:w="320" w:type="pct"/>
            <w:shd w:val="clear" w:color="auto" w:fill="auto"/>
            <w:vAlign w:val="center"/>
            <w:hideMark/>
          </w:tcPr>
          <w:p w14:paraId="36442C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614F4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02C8A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w:t>
            </w:r>
          </w:p>
        </w:tc>
        <w:tc>
          <w:tcPr>
            <w:tcW w:w="650" w:type="pct"/>
            <w:shd w:val="clear" w:color="auto" w:fill="auto"/>
            <w:vAlign w:val="center"/>
            <w:hideMark/>
          </w:tcPr>
          <w:p w14:paraId="27C193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w:t>
            </w:r>
          </w:p>
        </w:tc>
        <w:tc>
          <w:tcPr>
            <w:tcW w:w="557" w:type="pct"/>
            <w:shd w:val="clear" w:color="auto" w:fill="auto"/>
            <w:vAlign w:val="center"/>
            <w:hideMark/>
          </w:tcPr>
          <w:p w14:paraId="48556F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10AAF6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9B10A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962C418" w14:textId="77777777" w:rsidTr="006B534C">
        <w:trPr>
          <w:trHeight w:val="288"/>
        </w:trPr>
        <w:tc>
          <w:tcPr>
            <w:tcW w:w="320" w:type="pct"/>
            <w:shd w:val="clear" w:color="auto" w:fill="auto"/>
            <w:vAlign w:val="center"/>
            <w:hideMark/>
          </w:tcPr>
          <w:p w14:paraId="60A2F0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F426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287E3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1236D0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5BF6DC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w:t>
            </w:r>
          </w:p>
        </w:tc>
        <w:tc>
          <w:tcPr>
            <w:tcW w:w="616" w:type="pct"/>
            <w:shd w:val="clear" w:color="auto" w:fill="auto"/>
            <w:vAlign w:val="center"/>
            <w:hideMark/>
          </w:tcPr>
          <w:p w14:paraId="287A4D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89.8%</w:t>
            </w:r>
          </w:p>
        </w:tc>
        <w:tc>
          <w:tcPr>
            <w:tcW w:w="607" w:type="pct"/>
            <w:shd w:val="clear" w:color="auto" w:fill="auto"/>
            <w:vAlign w:val="center"/>
            <w:hideMark/>
          </w:tcPr>
          <w:p w14:paraId="76F53E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89.8%</w:t>
            </w:r>
          </w:p>
        </w:tc>
      </w:tr>
      <w:tr w:rsidR="006B534C" w:rsidRPr="004C2A0B" w14:paraId="09094CAE" w14:textId="77777777" w:rsidTr="006B534C">
        <w:trPr>
          <w:trHeight w:val="288"/>
        </w:trPr>
        <w:tc>
          <w:tcPr>
            <w:tcW w:w="320" w:type="pct"/>
            <w:shd w:val="clear" w:color="auto" w:fill="auto"/>
            <w:vAlign w:val="center"/>
            <w:hideMark/>
          </w:tcPr>
          <w:p w14:paraId="1D099D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24 00</w:t>
            </w:r>
          </w:p>
        </w:tc>
        <w:tc>
          <w:tcPr>
            <w:tcW w:w="1593" w:type="pct"/>
            <w:shd w:val="clear" w:color="auto" w:fill="auto"/>
            <w:vAlign w:val="center"/>
            <w:hideMark/>
          </w:tcPr>
          <w:p w14:paraId="14E31DA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ეკონომიკისა და მდგრადი განვითარების სამინისტრო</w:t>
            </w:r>
          </w:p>
        </w:tc>
        <w:tc>
          <w:tcPr>
            <w:tcW w:w="658" w:type="pct"/>
            <w:shd w:val="clear" w:color="auto" w:fill="auto"/>
            <w:vAlign w:val="center"/>
            <w:hideMark/>
          </w:tcPr>
          <w:p w14:paraId="67F59B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932,404.9</w:t>
            </w:r>
          </w:p>
        </w:tc>
        <w:tc>
          <w:tcPr>
            <w:tcW w:w="650" w:type="pct"/>
            <w:shd w:val="clear" w:color="auto" w:fill="auto"/>
            <w:vAlign w:val="center"/>
            <w:hideMark/>
          </w:tcPr>
          <w:p w14:paraId="54635B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951,904.9</w:t>
            </w:r>
          </w:p>
        </w:tc>
        <w:tc>
          <w:tcPr>
            <w:tcW w:w="557" w:type="pct"/>
            <w:shd w:val="clear" w:color="auto" w:fill="auto"/>
            <w:vAlign w:val="center"/>
            <w:hideMark/>
          </w:tcPr>
          <w:p w14:paraId="02B080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333,305.3</w:t>
            </w:r>
          </w:p>
        </w:tc>
        <w:tc>
          <w:tcPr>
            <w:tcW w:w="616" w:type="pct"/>
            <w:shd w:val="clear" w:color="auto" w:fill="auto"/>
            <w:vAlign w:val="center"/>
            <w:hideMark/>
          </w:tcPr>
          <w:p w14:paraId="4845C2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35.7%</w:t>
            </w:r>
          </w:p>
        </w:tc>
        <w:tc>
          <w:tcPr>
            <w:tcW w:w="607" w:type="pct"/>
            <w:shd w:val="clear" w:color="auto" w:fill="auto"/>
            <w:vAlign w:val="center"/>
            <w:hideMark/>
          </w:tcPr>
          <w:p w14:paraId="375669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w:t>
            </w:r>
          </w:p>
        </w:tc>
      </w:tr>
      <w:tr w:rsidR="006B534C" w:rsidRPr="004C2A0B" w14:paraId="4CD29A04" w14:textId="77777777" w:rsidTr="006B534C">
        <w:trPr>
          <w:trHeight w:val="288"/>
        </w:trPr>
        <w:tc>
          <w:tcPr>
            <w:tcW w:w="320" w:type="pct"/>
            <w:shd w:val="clear" w:color="auto" w:fill="auto"/>
            <w:vAlign w:val="center"/>
            <w:hideMark/>
          </w:tcPr>
          <w:p w14:paraId="44CF55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11881F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43F69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832,173.9</w:t>
            </w:r>
          </w:p>
        </w:tc>
        <w:tc>
          <w:tcPr>
            <w:tcW w:w="650" w:type="pct"/>
            <w:shd w:val="clear" w:color="auto" w:fill="auto"/>
            <w:vAlign w:val="center"/>
            <w:hideMark/>
          </w:tcPr>
          <w:p w14:paraId="0FD175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851,021.9</w:t>
            </w:r>
          </w:p>
        </w:tc>
        <w:tc>
          <w:tcPr>
            <w:tcW w:w="557" w:type="pct"/>
            <w:shd w:val="clear" w:color="auto" w:fill="auto"/>
            <w:vAlign w:val="center"/>
            <w:hideMark/>
          </w:tcPr>
          <w:p w14:paraId="71A725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295,394.6</w:t>
            </w:r>
          </w:p>
        </w:tc>
        <w:tc>
          <w:tcPr>
            <w:tcW w:w="616" w:type="pct"/>
            <w:shd w:val="clear" w:color="auto" w:fill="auto"/>
            <w:vAlign w:val="center"/>
            <w:hideMark/>
          </w:tcPr>
          <w:p w14:paraId="34585B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35.5%</w:t>
            </w:r>
          </w:p>
        </w:tc>
        <w:tc>
          <w:tcPr>
            <w:tcW w:w="607" w:type="pct"/>
            <w:shd w:val="clear" w:color="auto" w:fill="auto"/>
            <w:vAlign w:val="center"/>
            <w:hideMark/>
          </w:tcPr>
          <w:p w14:paraId="3CACD0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34.7%</w:t>
            </w:r>
          </w:p>
        </w:tc>
      </w:tr>
      <w:tr w:rsidR="006B534C" w:rsidRPr="004C2A0B" w14:paraId="6582067C" w14:textId="77777777" w:rsidTr="006B534C">
        <w:trPr>
          <w:trHeight w:val="288"/>
        </w:trPr>
        <w:tc>
          <w:tcPr>
            <w:tcW w:w="320" w:type="pct"/>
            <w:shd w:val="clear" w:color="auto" w:fill="auto"/>
            <w:vAlign w:val="center"/>
            <w:hideMark/>
          </w:tcPr>
          <w:p w14:paraId="466B73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4D269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1CD86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14,626.9</w:t>
            </w:r>
          </w:p>
        </w:tc>
        <w:tc>
          <w:tcPr>
            <w:tcW w:w="650" w:type="pct"/>
            <w:shd w:val="clear" w:color="auto" w:fill="auto"/>
            <w:vAlign w:val="center"/>
            <w:hideMark/>
          </w:tcPr>
          <w:p w14:paraId="24A735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14,618.6</w:t>
            </w:r>
          </w:p>
        </w:tc>
        <w:tc>
          <w:tcPr>
            <w:tcW w:w="557" w:type="pct"/>
            <w:shd w:val="clear" w:color="auto" w:fill="auto"/>
            <w:vAlign w:val="center"/>
            <w:hideMark/>
          </w:tcPr>
          <w:p w14:paraId="3DC812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6,691.4</w:t>
            </w:r>
          </w:p>
        </w:tc>
        <w:tc>
          <w:tcPr>
            <w:tcW w:w="616" w:type="pct"/>
            <w:shd w:val="clear" w:color="auto" w:fill="auto"/>
            <w:vAlign w:val="center"/>
            <w:hideMark/>
          </w:tcPr>
          <w:p w14:paraId="3F7109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6E76FA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r>
      <w:tr w:rsidR="006B534C" w:rsidRPr="004C2A0B" w14:paraId="4980E029" w14:textId="77777777" w:rsidTr="006B534C">
        <w:trPr>
          <w:trHeight w:val="288"/>
        </w:trPr>
        <w:tc>
          <w:tcPr>
            <w:tcW w:w="320" w:type="pct"/>
            <w:shd w:val="clear" w:color="auto" w:fill="auto"/>
            <w:vAlign w:val="center"/>
            <w:hideMark/>
          </w:tcPr>
          <w:p w14:paraId="483FB0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74DF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4AE2C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59,534.0</w:t>
            </w:r>
          </w:p>
        </w:tc>
        <w:tc>
          <w:tcPr>
            <w:tcW w:w="650" w:type="pct"/>
            <w:shd w:val="clear" w:color="auto" w:fill="auto"/>
            <w:vAlign w:val="center"/>
            <w:hideMark/>
          </w:tcPr>
          <w:p w14:paraId="58F99A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67,243.6</w:t>
            </w:r>
          </w:p>
        </w:tc>
        <w:tc>
          <w:tcPr>
            <w:tcW w:w="557" w:type="pct"/>
            <w:shd w:val="clear" w:color="auto" w:fill="auto"/>
            <w:vAlign w:val="center"/>
            <w:hideMark/>
          </w:tcPr>
          <w:p w14:paraId="7AA42F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20,729.7</w:t>
            </w:r>
          </w:p>
        </w:tc>
        <w:tc>
          <w:tcPr>
            <w:tcW w:w="616" w:type="pct"/>
            <w:shd w:val="clear" w:color="auto" w:fill="auto"/>
            <w:vAlign w:val="center"/>
            <w:hideMark/>
          </w:tcPr>
          <w:p w14:paraId="07CEF2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c>
          <w:tcPr>
            <w:tcW w:w="607" w:type="pct"/>
            <w:shd w:val="clear" w:color="auto" w:fill="auto"/>
            <w:vAlign w:val="center"/>
            <w:hideMark/>
          </w:tcPr>
          <w:p w14:paraId="2929F3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r>
      <w:tr w:rsidR="006B534C" w:rsidRPr="004C2A0B" w14:paraId="22A14F08" w14:textId="77777777" w:rsidTr="006B534C">
        <w:trPr>
          <w:trHeight w:val="288"/>
        </w:trPr>
        <w:tc>
          <w:tcPr>
            <w:tcW w:w="320" w:type="pct"/>
            <w:shd w:val="clear" w:color="auto" w:fill="auto"/>
            <w:vAlign w:val="center"/>
            <w:hideMark/>
          </w:tcPr>
          <w:p w14:paraId="70245C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0867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370F9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179,325.0</w:t>
            </w:r>
          </w:p>
        </w:tc>
        <w:tc>
          <w:tcPr>
            <w:tcW w:w="650" w:type="pct"/>
            <w:shd w:val="clear" w:color="auto" w:fill="auto"/>
            <w:vAlign w:val="center"/>
            <w:hideMark/>
          </w:tcPr>
          <w:p w14:paraId="0019D0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185,802.8</w:t>
            </w:r>
          </w:p>
        </w:tc>
        <w:tc>
          <w:tcPr>
            <w:tcW w:w="557" w:type="pct"/>
            <w:shd w:val="clear" w:color="auto" w:fill="auto"/>
            <w:vAlign w:val="center"/>
            <w:hideMark/>
          </w:tcPr>
          <w:p w14:paraId="794D6A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59,949.0</w:t>
            </w:r>
          </w:p>
        </w:tc>
        <w:tc>
          <w:tcPr>
            <w:tcW w:w="616" w:type="pct"/>
            <w:shd w:val="clear" w:color="auto" w:fill="auto"/>
            <w:vAlign w:val="center"/>
            <w:hideMark/>
          </w:tcPr>
          <w:p w14:paraId="29FEED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33.4%</w:t>
            </w:r>
          </w:p>
        </w:tc>
        <w:tc>
          <w:tcPr>
            <w:tcW w:w="607" w:type="pct"/>
            <w:shd w:val="clear" w:color="auto" w:fill="auto"/>
            <w:vAlign w:val="center"/>
            <w:hideMark/>
          </w:tcPr>
          <w:p w14:paraId="33E992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w:t>
            </w:r>
          </w:p>
        </w:tc>
      </w:tr>
      <w:tr w:rsidR="006B534C" w:rsidRPr="004C2A0B" w14:paraId="18094913" w14:textId="77777777" w:rsidTr="006B534C">
        <w:trPr>
          <w:trHeight w:val="288"/>
        </w:trPr>
        <w:tc>
          <w:tcPr>
            <w:tcW w:w="320" w:type="pct"/>
            <w:shd w:val="clear" w:color="auto" w:fill="auto"/>
            <w:vAlign w:val="center"/>
            <w:hideMark/>
          </w:tcPr>
          <w:p w14:paraId="2161BD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BB17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D7E5B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121,325.0</w:t>
            </w:r>
          </w:p>
        </w:tc>
        <w:tc>
          <w:tcPr>
            <w:tcW w:w="650" w:type="pct"/>
            <w:shd w:val="clear" w:color="auto" w:fill="auto"/>
            <w:vAlign w:val="center"/>
            <w:hideMark/>
          </w:tcPr>
          <w:p w14:paraId="03900D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125,325.0</w:t>
            </w:r>
          </w:p>
        </w:tc>
        <w:tc>
          <w:tcPr>
            <w:tcW w:w="557" w:type="pct"/>
            <w:shd w:val="clear" w:color="auto" w:fill="auto"/>
            <w:vAlign w:val="center"/>
            <w:hideMark/>
          </w:tcPr>
          <w:p w14:paraId="4851D3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28,242.8</w:t>
            </w:r>
          </w:p>
        </w:tc>
        <w:tc>
          <w:tcPr>
            <w:tcW w:w="616" w:type="pct"/>
            <w:shd w:val="clear" w:color="auto" w:fill="auto"/>
            <w:vAlign w:val="center"/>
            <w:hideMark/>
          </w:tcPr>
          <w:p w14:paraId="0619F1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w:t>
            </w:r>
          </w:p>
        </w:tc>
        <w:tc>
          <w:tcPr>
            <w:tcW w:w="607" w:type="pct"/>
            <w:shd w:val="clear" w:color="auto" w:fill="auto"/>
            <w:vAlign w:val="center"/>
            <w:hideMark/>
          </w:tcPr>
          <w:p w14:paraId="2C496D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w:t>
            </w:r>
          </w:p>
        </w:tc>
      </w:tr>
      <w:tr w:rsidR="006B534C" w:rsidRPr="004C2A0B" w14:paraId="20114E3E" w14:textId="77777777" w:rsidTr="006B534C">
        <w:trPr>
          <w:trHeight w:val="288"/>
        </w:trPr>
        <w:tc>
          <w:tcPr>
            <w:tcW w:w="320" w:type="pct"/>
            <w:shd w:val="clear" w:color="auto" w:fill="auto"/>
            <w:vAlign w:val="center"/>
            <w:hideMark/>
          </w:tcPr>
          <w:p w14:paraId="37452C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D498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DEE33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305.0</w:t>
            </w:r>
          </w:p>
        </w:tc>
        <w:tc>
          <w:tcPr>
            <w:tcW w:w="650" w:type="pct"/>
            <w:shd w:val="clear" w:color="auto" w:fill="auto"/>
            <w:vAlign w:val="center"/>
            <w:hideMark/>
          </w:tcPr>
          <w:p w14:paraId="762804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314.0</w:t>
            </w:r>
          </w:p>
        </w:tc>
        <w:tc>
          <w:tcPr>
            <w:tcW w:w="557" w:type="pct"/>
            <w:shd w:val="clear" w:color="auto" w:fill="auto"/>
            <w:vAlign w:val="center"/>
            <w:hideMark/>
          </w:tcPr>
          <w:p w14:paraId="784C4E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147.0</w:t>
            </w:r>
          </w:p>
        </w:tc>
        <w:tc>
          <w:tcPr>
            <w:tcW w:w="616" w:type="pct"/>
            <w:shd w:val="clear" w:color="auto" w:fill="auto"/>
            <w:vAlign w:val="center"/>
            <w:hideMark/>
          </w:tcPr>
          <w:p w14:paraId="227859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c>
          <w:tcPr>
            <w:tcW w:w="607" w:type="pct"/>
            <w:shd w:val="clear" w:color="auto" w:fill="auto"/>
            <w:vAlign w:val="center"/>
            <w:hideMark/>
          </w:tcPr>
          <w:p w14:paraId="7E1253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r>
      <w:tr w:rsidR="006B534C" w:rsidRPr="004C2A0B" w14:paraId="32165B55" w14:textId="77777777" w:rsidTr="006B534C">
        <w:trPr>
          <w:trHeight w:val="288"/>
        </w:trPr>
        <w:tc>
          <w:tcPr>
            <w:tcW w:w="320" w:type="pct"/>
            <w:shd w:val="clear" w:color="auto" w:fill="auto"/>
            <w:vAlign w:val="center"/>
            <w:hideMark/>
          </w:tcPr>
          <w:p w14:paraId="52F361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FB3D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A819C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457,058.0</w:t>
            </w:r>
          </w:p>
        </w:tc>
        <w:tc>
          <w:tcPr>
            <w:tcW w:w="650" w:type="pct"/>
            <w:shd w:val="clear" w:color="auto" w:fill="auto"/>
            <w:vAlign w:val="center"/>
            <w:hideMark/>
          </w:tcPr>
          <w:p w14:paraId="296784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457,718.0</w:t>
            </w:r>
          </w:p>
        </w:tc>
        <w:tc>
          <w:tcPr>
            <w:tcW w:w="557" w:type="pct"/>
            <w:shd w:val="clear" w:color="auto" w:fill="auto"/>
            <w:vAlign w:val="center"/>
            <w:hideMark/>
          </w:tcPr>
          <w:p w14:paraId="0362AE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179,634.7</w:t>
            </w:r>
          </w:p>
        </w:tc>
        <w:tc>
          <w:tcPr>
            <w:tcW w:w="616" w:type="pct"/>
            <w:shd w:val="clear" w:color="auto" w:fill="auto"/>
            <w:vAlign w:val="center"/>
            <w:hideMark/>
          </w:tcPr>
          <w:p w14:paraId="7BD0CF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39.3%</w:t>
            </w:r>
          </w:p>
        </w:tc>
        <w:tc>
          <w:tcPr>
            <w:tcW w:w="607" w:type="pct"/>
            <w:shd w:val="clear" w:color="auto" w:fill="auto"/>
            <w:vAlign w:val="center"/>
            <w:hideMark/>
          </w:tcPr>
          <w:p w14:paraId="14C058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w:t>
            </w:r>
          </w:p>
        </w:tc>
      </w:tr>
      <w:tr w:rsidR="006B534C" w:rsidRPr="004C2A0B" w14:paraId="19CCE822" w14:textId="77777777" w:rsidTr="006B534C">
        <w:trPr>
          <w:trHeight w:val="288"/>
        </w:trPr>
        <w:tc>
          <w:tcPr>
            <w:tcW w:w="320" w:type="pct"/>
            <w:shd w:val="clear" w:color="auto" w:fill="auto"/>
            <w:vAlign w:val="center"/>
            <w:hideMark/>
          </w:tcPr>
          <w:p w14:paraId="1EBAA3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90FBA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B6108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32,106.0</w:t>
            </w:r>
          </w:p>
        </w:tc>
        <w:tc>
          <w:tcPr>
            <w:tcW w:w="650" w:type="pct"/>
            <w:shd w:val="clear" w:color="auto" w:fill="auto"/>
            <w:vAlign w:val="center"/>
            <w:hideMark/>
          </w:tcPr>
          <w:p w14:paraId="048341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32,758.0</w:t>
            </w:r>
          </w:p>
        </w:tc>
        <w:tc>
          <w:tcPr>
            <w:tcW w:w="557" w:type="pct"/>
            <w:shd w:val="clear" w:color="auto" w:fill="auto"/>
            <w:vAlign w:val="center"/>
            <w:hideMark/>
          </w:tcPr>
          <w:p w14:paraId="3A6AEF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4,162.1</w:t>
            </w:r>
          </w:p>
        </w:tc>
        <w:tc>
          <w:tcPr>
            <w:tcW w:w="616" w:type="pct"/>
            <w:shd w:val="clear" w:color="auto" w:fill="auto"/>
            <w:vAlign w:val="center"/>
            <w:hideMark/>
          </w:tcPr>
          <w:p w14:paraId="337F0E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w:t>
            </w:r>
          </w:p>
        </w:tc>
        <w:tc>
          <w:tcPr>
            <w:tcW w:w="607" w:type="pct"/>
            <w:shd w:val="clear" w:color="auto" w:fill="auto"/>
            <w:vAlign w:val="center"/>
            <w:hideMark/>
          </w:tcPr>
          <w:p w14:paraId="2C537C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w:t>
            </w:r>
          </w:p>
        </w:tc>
      </w:tr>
      <w:tr w:rsidR="006B534C" w:rsidRPr="004C2A0B" w14:paraId="08B9378B" w14:textId="77777777" w:rsidTr="006B534C">
        <w:trPr>
          <w:trHeight w:val="288"/>
        </w:trPr>
        <w:tc>
          <w:tcPr>
            <w:tcW w:w="320" w:type="pct"/>
            <w:shd w:val="clear" w:color="auto" w:fill="auto"/>
            <w:vAlign w:val="center"/>
            <w:hideMark/>
          </w:tcPr>
          <w:p w14:paraId="64F22F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114E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44EDDA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64,400.0</w:t>
            </w:r>
          </w:p>
        </w:tc>
        <w:tc>
          <w:tcPr>
            <w:tcW w:w="650" w:type="pct"/>
            <w:shd w:val="clear" w:color="auto" w:fill="auto"/>
            <w:vAlign w:val="center"/>
            <w:hideMark/>
          </w:tcPr>
          <w:p w14:paraId="73D489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64,400.0</w:t>
            </w:r>
          </w:p>
        </w:tc>
        <w:tc>
          <w:tcPr>
            <w:tcW w:w="557" w:type="pct"/>
            <w:shd w:val="clear" w:color="auto" w:fill="auto"/>
            <w:vAlign w:val="center"/>
            <w:hideMark/>
          </w:tcPr>
          <w:p w14:paraId="3BA662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31,539.1</w:t>
            </w:r>
          </w:p>
        </w:tc>
        <w:tc>
          <w:tcPr>
            <w:tcW w:w="616" w:type="pct"/>
            <w:shd w:val="clear" w:color="auto" w:fill="auto"/>
            <w:vAlign w:val="center"/>
            <w:hideMark/>
          </w:tcPr>
          <w:p w14:paraId="79202D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49.0%</w:t>
            </w:r>
          </w:p>
        </w:tc>
        <w:tc>
          <w:tcPr>
            <w:tcW w:w="607" w:type="pct"/>
            <w:shd w:val="clear" w:color="auto" w:fill="auto"/>
            <w:vAlign w:val="center"/>
            <w:hideMark/>
          </w:tcPr>
          <w:p w14:paraId="628E50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49.0%</w:t>
            </w:r>
          </w:p>
        </w:tc>
      </w:tr>
      <w:tr w:rsidR="006B534C" w:rsidRPr="004C2A0B" w14:paraId="087CAE87" w14:textId="77777777" w:rsidTr="006B534C">
        <w:trPr>
          <w:trHeight w:val="288"/>
        </w:trPr>
        <w:tc>
          <w:tcPr>
            <w:tcW w:w="320" w:type="pct"/>
            <w:shd w:val="clear" w:color="auto" w:fill="auto"/>
            <w:vAlign w:val="center"/>
            <w:hideMark/>
          </w:tcPr>
          <w:p w14:paraId="4494824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577D4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076E7E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3,725.0</w:t>
            </w:r>
          </w:p>
        </w:tc>
        <w:tc>
          <w:tcPr>
            <w:tcW w:w="650" w:type="pct"/>
            <w:shd w:val="clear" w:color="auto" w:fill="auto"/>
            <w:vAlign w:val="center"/>
            <w:hideMark/>
          </w:tcPr>
          <w:p w14:paraId="34F280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3,725.0</w:t>
            </w:r>
          </w:p>
        </w:tc>
        <w:tc>
          <w:tcPr>
            <w:tcW w:w="557" w:type="pct"/>
            <w:shd w:val="clear" w:color="auto" w:fill="auto"/>
            <w:vAlign w:val="center"/>
            <w:hideMark/>
          </w:tcPr>
          <w:p w14:paraId="563DD8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2,209.4</w:t>
            </w:r>
          </w:p>
        </w:tc>
        <w:tc>
          <w:tcPr>
            <w:tcW w:w="616" w:type="pct"/>
            <w:shd w:val="clear" w:color="auto" w:fill="auto"/>
            <w:vAlign w:val="center"/>
            <w:hideMark/>
          </w:tcPr>
          <w:p w14:paraId="1DADB7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c>
          <w:tcPr>
            <w:tcW w:w="607" w:type="pct"/>
            <w:shd w:val="clear" w:color="auto" w:fill="auto"/>
            <w:vAlign w:val="center"/>
            <w:hideMark/>
          </w:tcPr>
          <w:p w14:paraId="2C6061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r>
      <w:tr w:rsidR="006B534C" w:rsidRPr="004C2A0B" w14:paraId="6ADE27EE" w14:textId="77777777" w:rsidTr="006B534C">
        <w:trPr>
          <w:trHeight w:val="288"/>
        </w:trPr>
        <w:tc>
          <w:tcPr>
            <w:tcW w:w="320" w:type="pct"/>
            <w:shd w:val="clear" w:color="auto" w:fill="auto"/>
            <w:vAlign w:val="center"/>
            <w:hideMark/>
          </w:tcPr>
          <w:p w14:paraId="324026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24 01</w:t>
            </w:r>
          </w:p>
        </w:tc>
        <w:tc>
          <w:tcPr>
            <w:tcW w:w="1593" w:type="pct"/>
            <w:shd w:val="clear" w:color="auto" w:fill="auto"/>
            <w:vAlign w:val="center"/>
            <w:hideMark/>
          </w:tcPr>
          <w:p w14:paraId="621EEFF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ეკონომიკური პოლიტიკის შემუშავება და განხორციელება</w:t>
            </w:r>
          </w:p>
        </w:tc>
        <w:tc>
          <w:tcPr>
            <w:tcW w:w="658" w:type="pct"/>
            <w:shd w:val="clear" w:color="auto" w:fill="auto"/>
            <w:vAlign w:val="center"/>
            <w:hideMark/>
          </w:tcPr>
          <w:p w14:paraId="57E93C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19,085.0</w:t>
            </w:r>
          </w:p>
        </w:tc>
        <w:tc>
          <w:tcPr>
            <w:tcW w:w="650" w:type="pct"/>
            <w:shd w:val="clear" w:color="auto" w:fill="auto"/>
            <w:vAlign w:val="center"/>
            <w:hideMark/>
          </w:tcPr>
          <w:p w14:paraId="29D290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19,085.0</w:t>
            </w:r>
          </w:p>
        </w:tc>
        <w:tc>
          <w:tcPr>
            <w:tcW w:w="557" w:type="pct"/>
            <w:shd w:val="clear" w:color="auto" w:fill="auto"/>
            <w:vAlign w:val="center"/>
            <w:hideMark/>
          </w:tcPr>
          <w:p w14:paraId="0DFDB6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5,450.1</w:t>
            </w:r>
          </w:p>
        </w:tc>
        <w:tc>
          <w:tcPr>
            <w:tcW w:w="616" w:type="pct"/>
            <w:shd w:val="clear" w:color="auto" w:fill="auto"/>
            <w:vAlign w:val="center"/>
            <w:hideMark/>
          </w:tcPr>
          <w:p w14:paraId="59578A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28.6%</w:t>
            </w:r>
          </w:p>
        </w:tc>
        <w:tc>
          <w:tcPr>
            <w:tcW w:w="607" w:type="pct"/>
            <w:shd w:val="clear" w:color="auto" w:fill="auto"/>
            <w:vAlign w:val="center"/>
            <w:hideMark/>
          </w:tcPr>
          <w:p w14:paraId="0E5EEE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28.6%</w:t>
            </w:r>
          </w:p>
        </w:tc>
      </w:tr>
      <w:tr w:rsidR="006B534C" w:rsidRPr="004C2A0B" w14:paraId="17C4801A" w14:textId="77777777" w:rsidTr="006B534C">
        <w:trPr>
          <w:trHeight w:val="288"/>
        </w:trPr>
        <w:tc>
          <w:tcPr>
            <w:tcW w:w="320" w:type="pct"/>
            <w:shd w:val="clear" w:color="auto" w:fill="auto"/>
            <w:vAlign w:val="center"/>
            <w:hideMark/>
          </w:tcPr>
          <w:p w14:paraId="67AEC7C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33E48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CD20B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18,935.0</w:t>
            </w:r>
          </w:p>
        </w:tc>
        <w:tc>
          <w:tcPr>
            <w:tcW w:w="650" w:type="pct"/>
            <w:shd w:val="clear" w:color="auto" w:fill="auto"/>
            <w:vAlign w:val="center"/>
            <w:hideMark/>
          </w:tcPr>
          <w:p w14:paraId="010916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18,935.0</w:t>
            </w:r>
          </w:p>
        </w:tc>
        <w:tc>
          <w:tcPr>
            <w:tcW w:w="557" w:type="pct"/>
            <w:shd w:val="clear" w:color="auto" w:fill="auto"/>
            <w:vAlign w:val="center"/>
            <w:hideMark/>
          </w:tcPr>
          <w:p w14:paraId="54A521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5,369.0</w:t>
            </w:r>
          </w:p>
        </w:tc>
        <w:tc>
          <w:tcPr>
            <w:tcW w:w="616" w:type="pct"/>
            <w:shd w:val="clear" w:color="auto" w:fill="auto"/>
            <w:vAlign w:val="center"/>
            <w:hideMark/>
          </w:tcPr>
          <w:p w14:paraId="5E07F0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w:t>
            </w:r>
          </w:p>
        </w:tc>
        <w:tc>
          <w:tcPr>
            <w:tcW w:w="607" w:type="pct"/>
            <w:shd w:val="clear" w:color="auto" w:fill="auto"/>
            <w:vAlign w:val="center"/>
            <w:hideMark/>
          </w:tcPr>
          <w:p w14:paraId="719FBA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w:t>
            </w:r>
          </w:p>
        </w:tc>
      </w:tr>
      <w:tr w:rsidR="006B534C" w:rsidRPr="004C2A0B" w14:paraId="39AA5395" w14:textId="77777777" w:rsidTr="006B534C">
        <w:trPr>
          <w:trHeight w:val="288"/>
        </w:trPr>
        <w:tc>
          <w:tcPr>
            <w:tcW w:w="320" w:type="pct"/>
            <w:shd w:val="clear" w:color="auto" w:fill="auto"/>
            <w:vAlign w:val="center"/>
            <w:hideMark/>
          </w:tcPr>
          <w:p w14:paraId="687327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AC4F1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1631D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6,985.0</w:t>
            </w:r>
          </w:p>
        </w:tc>
        <w:tc>
          <w:tcPr>
            <w:tcW w:w="650" w:type="pct"/>
            <w:shd w:val="clear" w:color="auto" w:fill="auto"/>
            <w:vAlign w:val="center"/>
            <w:hideMark/>
          </w:tcPr>
          <w:p w14:paraId="5273FE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6,985.0</w:t>
            </w:r>
          </w:p>
        </w:tc>
        <w:tc>
          <w:tcPr>
            <w:tcW w:w="557" w:type="pct"/>
            <w:shd w:val="clear" w:color="auto" w:fill="auto"/>
            <w:vAlign w:val="center"/>
            <w:hideMark/>
          </w:tcPr>
          <w:p w14:paraId="46F0C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3,104.6</w:t>
            </w:r>
          </w:p>
        </w:tc>
        <w:tc>
          <w:tcPr>
            <w:tcW w:w="616" w:type="pct"/>
            <w:shd w:val="clear" w:color="auto" w:fill="auto"/>
            <w:vAlign w:val="center"/>
            <w:hideMark/>
          </w:tcPr>
          <w:p w14:paraId="1DB885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c>
          <w:tcPr>
            <w:tcW w:w="607" w:type="pct"/>
            <w:shd w:val="clear" w:color="auto" w:fill="auto"/>
            <w:vAlign w:val="center"/>
            <w:hideMark/>
          </w:tcPr>
          <w:p w14:paraId="4AE120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r>
      <w:tr w:rsidR="006B534C" w:rsidRPr="004C2A0B" w14:paraId="338B6E5C" w14:textId="77777777" w:rsidTr="006B534C">
        <w:trPr>
          <w:trHeight w:val="288"/>
        </w:trPr>
        <w:tc>
          <w:tcPr>
            <w:tcW w:w="320" w:type="pct"/>
            <w:shd w:val="clear" w:color="auto" w:fill="auto"/>
            <w:vAlign w:val="center"/>
            <w:hideMark/>
          </w:tcPr>
          <w:p w14:paraId="565541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CC80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373E1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10,465.0</w:t>
            </w:r>
          </w:p>
        </w:tc>
        <w:tc>
          <w:tcPr>
            <w:tcW w:w="650" w:type="pct"/>
            <w:shd w:val="clear" w:color="auto" w:fill="auto"/>
            <w:vAlign w:val="center"/>
            <w:hideMark/>
          </w:tcPr>
          <w:p w14:paraId="0F9DC0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10,465.0</w:t>
            </w:r>
          </w:p>
        </w:tc>
        <w:tc>
          <w:tcPr>
            <w:tcW w:w="557" w:type="pct"/>
            <w:shd w:val="clear" w:color="auto" w:fill="auto"/>
            <w:vAlign w:val="center"/>
            <w:hideMark/>
          </w:tcPr>
          <w:p w14:paraId="31F7EE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1,603.1</w:t>
            </w:r>
          </w:p>
        </w:tc>
        <w:tc>
          <w:tcPr>
            <w:tcW w:w="616" w:type="pct"/>
            <w:shd w:val="clear" w:color="auto" w:fill="auto"/>
            <w:vAlign w:val="center"/>
            <w:hideMark/>
          </w:tcPr>
          <w:p w14:paraId="0F7519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15.3%</w:t>
            </w:r>
          </w:p>
        </w:tc>
        <w:tc>
          <w:tcPr>
            <w:tcW w:w="607" w:type="pct"/>
            <w:shd w:val="clear" w:color="auto" w:fill="auto"/>
            <w:vAlign w:val="center"/>
            <w:hideMark/>
          </w:tcPr>
          <w:p w14:paraId="1A5E6D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15.3%</w:t>
            </w:r>
          </w:p>
        </w:tc>
      </w:tr>
      <w:tr w:rsidR="006B534C" w:rsidRPr="004C2A0B" w14:paraId="328EBDB8" w14:textId="77777777" w:rsidTr="006B534C">
        <w:trPr>
          <w:trHeight w:val="288"/>
        </w:trPr>
        <w:tc>
          <w:tcPr>
            <w:tcW w:w="320" w:type="pct"/>
            <w:shd w:val="clear" w:color="auto" w:fill="auto"/>
            <w:vAlign w:val="center"/>
            <w:hideMark/>
          </w:tcPr>
          <w:p w14:paraId="07158D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F364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464E3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1,325.0</w:t>
            </w:r>
          </w:p>
        </w:tc>
        <w:tc>
          <w:tcPr>
            <w:tcW w:w="650" w:type="pct"/>
            <w:shd w:val="clear" w:color="auto" w:fill="auto"/>
            <w:vAlign w:val="center"/>
            <w:hideMark/>
          </w:tcPr>
          <w:p w14:paraId="5D8B43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1,325.0</w:t>
            </w:r>
          </w:p>
        </w:tc>
        <w:tc>
          <w:tcPr>
            <w:tcW w:w="557" w:type="pct"/>
            <w:shd w:val="clear" w:color="auto" w:fill="auto"/>
            <w:vAlign w:val="center"/>
            <w:hideMark/>
          </w:tcPr>
          <w:p w14:paraId="42A15A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596.9</w:t>
            </w:r>
          </w:p>
        </w:tc>
        <w:tc>
          <w:tcPr>
            <w:tcW w:w="616" w:type="pct"/>
            <w:shd w:val="clear" w:color="auto" w:fill="auto"/>
            <w:vAlign w:val="center"/>
            <w:hideMark/>
          </w:tcPr>
          <w:p w14:paraId="432375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c>
          <w:tcPr>
            <w:tcW w:w="607" w:type="pct"/>
            <w:shd w:val="clear" w:color="auto" w:fill="auto"/>
            <w:vAlign w:val="center"/>
            <w:hideMark/>
          </w:tcPr>
          <w:p w14:paraId="424D82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r>
      <w:tr w:rsidR="006B534C" w:rsidRPr="004C2A0B" w14:paraId="3D198AAD" w14:textId="77777777" w:rsidTr="006B534C">
        <w:trPr>
          <w:trHeight w:val="288"/>
        </w:trPr>
        <w:tc>
          <w:tcPr>
            <w:tcW w:w="320" w:type="pct"/>
            <w:shd w:val="clear" w:color="auto" w:fill="auto"/>
            <w:vAlign w:val="center"/>
            <w:hideMark/>
          </w:tcPr>
          <w:p w14:paraId="2910FB7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B8B99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58D00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650" w:type="pct"/>
            <w:shd w:val="clear" w:color="auto" w:fill="auto"/>
            <w:vAlign w:val="center"/>
            <w:hideMark/>
          </w:tcPr>
          <w:p w14:paraId="0D5AB9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6C79F8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53.1</w:t>
            </w:r>
          </w:p>
        </w:tc>
        <w:tc>
          <w:tcPr>
            <w:tcW w:w="616" w:type="pct"/>
            <w:shd w:val="clear" w:color="auto" w:fill="auto"/>
            <w:vAlign w:val="center"/>
            <w:hideMark/>
          </w:tcPr>
          <w:p w14:paraId="1E3C12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40.9%</w:t>
            </w:r>
          </w:p>
        </w:tc>
        <w:tc>
          <w:tcPr>
            <w:tcW w:w="607" w:type="pct"/>
            <w:shd w:val="clear" w:color="auto" w:fill="auto"/>
            <w:vAlign w:val="center"/>
            <w:hideMark/>
          </w:tcPr>
          <w:p w14:paraId="01A8A0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40.9%</w:t>
            </w:r>
          </w:p>
        </w:tc>
      </w:tr>
      <w:tr w:rsidR="006B534C" w:rsidRPr="004C2A0B" w14:paraId="53958256" w14:textId="77777777" w:rsidTr="006B534C">
        <w:trPr>
          <w:trHeight w:val="288"/>
        </w:trPr>
        <w:tc>
          <w:tcPr>
            <w:tcW w:w="320" w:type="pct"/>
            <w:shd w:val="clear" w:color="auto" w:fill="auto"/>
            <w:vAlign w:val="center"/>
            <w:hideMark/>
          </w:tcPr>
          <w:p w14:paraId="17E9E2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9950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EA668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610A9E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557" w:type="pct"/>
            <w:shd w:val="clear" w:color="auto" w:fill="auto"/>
            <w:vAlign w:val="center"/>
            <w:hideMark/>
          </w:tcPr>
          <w:p w14:paraId="6F7DC2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w:t>
            </w:r>
          </w:p>
        </w:tc>
        <w:tc>
          <w:tcPr>
            <w:tcW w:w="616" w:type="pct"/>
            <w:shd w:val="clear" w:color="auto" w:fill="auto"/>
            <w:vAlign w:val="center"/>
            <w:hideMark/>
          </w:tcPr>
          <w:p w14:paraId="46A255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w:t>
            </w:r>
          </w:p>
        </w:tc>
        <w:tc>
          <w:tcPr>
            <w:tcW w:w="607" w:type="pct"/>
            <w:shd w:val="clear" w:color="auto" w:fill="auto"/>
            <w:vAlign w:val="center"/>
            <w:hideMark/>
          </w:tcPr>
          <w:p w14:paraId="5CC02D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w:t>
            </w:r>
          </w:p>
        </w:tc>
      </w:tr>
      <w:tr w:rsidR="006B534C" w:rsidRPr="004C2A0B" w14:paraId="187395C1" w14:textId="77777777" w:rsidTr="006B534C">
        <w:trPr>
          <w:trHeight w:val="288"/>
        </w:trPr>
        <w:tc>
          <w:tcPr>
            <w:tcW w:w="320" w:type="pct"/>
            <w:shd w:val="clear" w:color="auto" w:fill="auto"/>
            <w:vAlign w:val="center"/>
            <w:hideMark/>
          </w:tcPr>
          <w:p w14:paraId="29B6080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75E55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8F288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650" w:type="pct"/>
            <w:shd w:val="clear" w:color="auto" w:fill="auto"/>
            <w:vAlign w:val="center"/>
            <w:hideMark/>
          </w:tcPr>
          <w:p w14:paraId="5B7144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557" w:type="pct"/>
            <w:shd w:val="clear" w:color="auto" w:fill="auto"/>
            <w:vAlign w:val="center"/>
            <w:hideMark/>
          </w:tcPr>
          <w:p w14:paraId="236A9B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81.1</w:t>
            </w:r>
          </w:p>
        </w:tc>
        <w:tc>
          <w:tcPr>
            <w:tcW w:w="616" w:type="pct"/>
            <w:shd w:val="clear" w:color="auto" w:fill="auto"/>
            <w:vAlign w:val="center"/>
            <w:hideMark/>
          </w:tcPr>
          <w:p w14:paraId="4BD230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54.1%</w:t>
            </w:r>
          </w:p>
        </w:tc>
        <w:tc>
          <w:tcPr>
            <w:tcW w:w="607" w:type="pct"/>
            <w:shd w:val="clear" w:color="auto" w:fill="auto"/>
            <w:vAlign w:val="center"/>
            <w:hideMark/>
          </w:tcPr>
          <w:p w14:paraId="5993DC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54.1%</w:t>
            </w:r>
          </w:p>
        </w:tc>
      </w:tr>
      <w:tr w:rsidR="006B534C" w:rsidRPr="004C2A0B" w14:paraId="2729B67C" w14:textId="77777777" w:rsidTr="006B534C">
        <w:trPr>
          <w:trHeight w:val="288"/>
        </w:trPr>
        <w:tc>
          <w:tcPr>
            <w:tcW w:w="320" w:type="pct"/>
            <w:shd w:val="clear" w:color="auto" w:fill="auto"/>
            <w:vAlign w:val="center"/>
            <w:hideMark/>
          </w:tcPr>
          <w:p w14:paraId="2544BE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24 02</w:t>
            </w:r>
          </w:p>
        </w:tc>
        <w:tc>
          <w:tcPr>
            <w:tcW w:w="1593" w:type="pct"/>
            <w:shd w:val="clear" w:color="auto" w:fill="auto"/>
            <w:vAlign w:val="center"/>
            <w:hideMark/>
          </w:tcPr>
          <w:p w14:paraId="595DF55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ტექნიკური და სამშენებლო სფეროს რეგულირება</w:t>
            </w:r>
          </w:p>
        </w:tc>
        <w:tc>
          <w:tcPr>
            <w:tcW w:w="658" w:type="pct"/>
            <w:shd w:val="clear" w:color="auto" w:fill="auto"/>
            <w:vAlign w:val="center"/>
            <w:hideMark/>
          </w:tcPr>
          <w:p w14:paraId="049B24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1,748.0</w:t>
            </w:r>
          </w:p>
        </w:tc>
        <w:tc>
          <w:tcPr>
            <w:tcW w:w="650" w:type="pct"/>
            <w:shd w:val="clear" w:color="auto" w:fill="auto"/>
            <w:vAlign w:val="center"/>
            <w:hideMark/>
          </w:tcPr>
          <w:p w14:paraId="4EE112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1,748.0</w:t>
            </w:r>
          </w:p>
        </w:tc>
        <w:tc>
          <w:tcPr>
            <w:tcW w:w="557" w:type="pct"/>
            <w:shd w:val="clear" w:color="auto" w:fill="auto"/>
            <w:vAlign w:val="center"/>
            <w:hideMark/>
          </w:tcPr>
          <w:p w14:paraId="2B7FC8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784.9</w:t>
            </w:r>
          </w:p>
        </w:tc>
        <w:tc>
          <w:tcPr>
            <w:tcW w:w="616" w:type="pct"/>
            <w:shd w:val="clear" w:color="auto" w:fill="auto"/>
            <w:vAlign w:val="center"/>
            <w:hideMark/>
          </w:tcPr>
          <w:p w14:paraId="604964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c>
          <w:tcPr>
            <w:tcW w:w="607" w:type="pct"/>
            <w:shd w:val="clear" w:color="auto" w:fill="auto"/>
            <w:vAlign w:val="center"/>
            <w:hideMark/>
          </w:tcPr>
          <w:p w14:paraId="7AAF03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r>
      <w:tr w:rsidR="006B534C" w:rsidRPr="004C2A0B" w14:paraId="2DEC8552" w14:textId="77777777" w:rsidTr="006B534C">
        <w:trPr>
          <w:trHeight w:val="288"/>
        </w:trPr>
        <w:tc>
          <w:tcPr>
            <w:tcW w:w="320" w:type="pct"/>
            <w:shd w:val="clear" w:color="auto" w:fill="auto"/>
            <w:vAlign w:val="center"/>
            <w:hideMark/>
          </w:tcPr>
          <w:p w14:paraId="064A8B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E933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170CB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1,642.0</w:t>
            </w:r>
          </w:p>
        </w:tc>
        <w:tc>
          <w:tcPr>
            <w:tcW w:w="650" w:type="pct"/>
            <w:shd w:val="clear" w:color="auto" w:fill="auto"/>
            <w:vAlign w:val="center"/>
            <w:hideMark/>
          </w:tcPr>
          <w:p w14:paraId="4F3891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1,642.0</w:t>
            </w:r>
          </w:p>
        </w:tc>
        <w:tc>
          <w:tcPr>
            <w:tcW w:w="557" w:type="pct"/>
            <w:shd w:val="clear" w:color="auto" w:fill="auto"/>
            <w:vAlign w:val="center"/>
            <w:hideMark/>
          </w:tcPr>
          <w:p w14:paraId="483970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781.4</w:t>
            </w:r>
          </w:p>
        </w:tc>
        <w:tc>
          <w:tcPr>
            <w:tcW w:w="616" w:type="pct"/>
            <w:shd w:val="clear" w:color="auto" w:fill="auto"/>
            <w:vAlign w:val="center"/>
            <w:hideMark/>
          </w:tcPr>
          <w:p w14:paraId="5E9C5E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c>
          <w:tcPr>
            <w:tcW w:w="607" w:type="pct"/>
            <w:shd w:val="clear" w:color="auto" w:fill="auto"/>
            <w:vAlign w:val="center"/>
            <w:hideMark/>
          </w:tcPr>
          <w:p w14:paraId="2FD588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r>
      <w:tr w:rsidR="006B534C" w:rsidRPr="004C2A0B" w14:paraId="134C334C" w14:textId="77777777" w:rsidTr="006B534C">
        <w:trPr>
          <w:trHeight w:val="288"/>
        </w:trPr>
        <w:tc>
          <w:tcPr>
            <w:tcW w:w="320" w:type="pct"/>
            <w:shd w:val="clear" w:color="auto" w:fill="auto"/>
            <w:vAlign w:val="center"/>
            <w:hideMark/>
          </w:tcPr>
          <w:p w14:paraId="65C364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F411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5620D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1,188.0</w:t>
            </w:r>
          </w:p>
        </w:tc>
        <w:tc>
          <w:tcPr>
            <w:tcW w:w="650" w:type="pct"/>
            <w:shd w:val="clear" w:color="auto" w:fill="auto"/>
            <w:vAlign w:val="center"/>
            <w:hideMark/>
          </w:tcPr>
          <w:p w14:paraId="6DB7EF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1,188.0</w:t>
            </w:r>
          </w:p>
        </w:tc>
        <w:tc>
          <w:tcPr>
            <w:tcW w:w="557" w:type="pct"/>
            <w:shd w:val="clear" w:color="auto" w:fill="auto"/>
            <w:vAlign w:val="center"/>
            <w:hideMark/>
          </w:tcPr>
          <w:p w14:paraId="445E6C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556.7</w:t>
            </w:r>
          </w:p>
        </w:tc>
        <w:tc>
          <w:tcPr>
            <w:tcW w:w="616" w:type="pct"/>
            <w:shd w:val="clear" w:color="auto" w:fill="auto"/>
            <w:vAlign w:val="center"/>
            <w:hideMark/>
          </w:tcPr>
          <w:p w14:paraId="7580F9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c>
          <w:tcPr>
            <w:tcW w:w="607" w:type="pct"/>
            <w:shd w:val="clear" w:color="auto" w:fill="auto"/>
            <w:vAlign w:val="center"/>
            <w:hideMark/>
          </w:tcPr>
          <w:p w14:paraId="6FE3DA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r>
      <w:tr w:rsidR="006B534C" w:rsidRPr="004C2A0B" w14:paraId="13D4D823" w14:textId="77777777" w:rsidTr="006B534C">
        <w:trPr>
          <w:trHeight w:val="288"/>
        </w:trPr>
        <w:tc>
          <w:tcPr>
            <w:tcW w:w="320" w:type="pct"/>
            <w:shd w:val="clear" w:color="auto" w:fill="auto"/>
            <w:vAlign w:val="center"/>
            <w:hideMark/>
          </w:tcPr>
          <w:p w14:paraId="6D58B6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7F6FD8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0DA3E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431.0</w:t>
            </w:r>
          </w:p>
        </w:tc>
        <w:tc>
          <w:tcPr>
            <w:tcW w:w="650" w:type="pct"/>
            <w:shd w:val="clear" w:color="auto" w:fill="auto"/>
            <w:vAlign w:val="center"/>
            <w:hideMark/>
          </w:tcPr>
          <w:p w14:paraId="4F8945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431.0</w:t>
            </w:r>
          </w:p>
        </w:tc>
        <w:tc>
          <w:tcPr>
            <w:tcW w:w="557" w:type="pct"/>
            <w:shd w:val="clear" w:color="auto" w:fill="auto"/>
            <w:vAlign w:val="center"/>
            <w:hideMark/>
          </w:tcPr>
          <w:p w14:paraId="602F3A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211.9</w:t>
            </w:r>
          </w:p>
        </w:tc>
        <w:tc>
          <w:tcPr>
            <w:tcW w:w="616" w:type="pct"/>
            <w:shd w:val="clear" w:color="auto" w:fill="auto"/>
            <w:vAlign w:val="center"/>
            <w:hideMark/>
          </w:tcPr>
          <w:p w14:paraId="0EF052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c>
          <w:tcPr>
            <w:tcW w:w="607" w:type="pct"/>
            <w:shd w:val="clear" w:color="auto" w:fill="auto"/>
            <w:vAlign w:val="center"/>
            <w:hideMark/>
          </w:tcPr>
          <w:p w14:paraId="348956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r>
      <w:tr w:rsidR="006B534C" w:rsidRPr="004C2A0B" w14:paraId="14A07883" w14:textId="77777777" w:rsidTr="006B534C">
        <w:trPr>
          <w:trHeight w:val="288"/>
        </w:trPr>
        <w:tc>
          <w:tcPr>
            <w:tcW w:w="320" w:type="pct"/>
            <w:shd w:val="clear" w:color="auto" w:fill="auto"/>
            <w:vAlign w:val="center"/>
            <w:hideMark/>
          </w:tcPr>
          <w:p w14:paraId="6774776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A1494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299E7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6543BA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724FA8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w:t>
            </w:r>
          </w:p>
        </w:tc>
        <w:tc>
          <w:tcPr>
            <w:tcW w:w="616" w:type="pct"/>
            <w:shd w:val="clear" w:color="auto" w:fill="auto"/>
            <w:vAlign w:val="center"/>
            <w:hideMark/>
          </w:tcPr>
          <w:p w14:paraId="7500C0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w:t>
            </w:r>
          </w:p>
        </w:tc>
        <w:tc>
          <w:tcPr>
            <w:tcW w:w="607" w:type="pct"/>
            <w:shd w:val="clear" w:color="auto" w:fill="auto"/>
            <w:vAlign w:val="center"/>
            <w:hideMark/>
          </w:tcPr>
          <w:p w14:paraId="38F11A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w:t>
            </w:r>
          </w:p>
        </w:tc>
      </w:tr>
      <w:tr w:rsidR="006B534C" w:rsidRPr="004C2A0B" w14:paraId="58BCF271" w14:textId="77777777" w:rsidTr="006B534C">
        <w:trPr>
          <w:trHeight w:val="288"/>
        </w:trPr>
        <w:tc>
          <w:tcPr>
            <w:tcW w:w="320" w:type="pct"/>
            <w:shd w:val="clear" w:color="auto" w:fill="auto"/>
            <w:vAlign w:val="center"/>
            <w:hideMark/>
          </w:tcPr>
          <w:p w14:paraId="6B3C067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D0EB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1D475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50" w:type="pct"/>
            <w:shd w:val="clear" w:color="auto" w:fill="auto"/>
            <w:vAlign w:val="center"/>
            <w:hideMark/>
          </w:tcPr>
          <w:p w14:paraId="4EA239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40892C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w:t>
            </w:r>
          </w:p>
        </w:tc>
        <w:tc>
          <w:tcPr>
            <w:tcW w:w="616" w:type="pct"/>
            <w:shd w:val="clear" w:color="auto" w:fill="auto"/>
            <w:vAlign w:val="center"/>
            <w:hideMark/>
          </w:tcPr>
          <w:p w14:paraId="697A54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07" w:type="pct"/>
            <w:shd w:val="clear" w:color="auto" w:fill="auto"/>
            <w:vAlign w:val="center"/>
            <w:hideMark/>
          </w:tcPr>
          <w:p w14:paraId="14FA13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r>
      <w:tr w:rsidR="006B534C" w:rsidRPr="004C2A0B" w14:paraId="1764361D" w14:textId="77777777" w:rsidTr="006B534C">
        <w:trPr>
          <w:trHeight w:val="288"/>
        </w:trPr>
        <w:tc>
          <w:tcPr>
            <w:tcW w:w="320" w:type="pct"/>
            <w:shd w:val="clear" w:color="auto" w:fill="auto"/>
            <w:vAlign w:val="center"/>
            <w:hideMark/>
          </w:tcPr>
          <w:p w14:paraId="63ADB2E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9B4A68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26455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106.0</w:t>
            </w:r>
          </w:p>
        </w:tc>
        <w:tc>
          <w:tcPr>
            <w:tcW w:w="650" w:type="pct"/>
            <w:shd w:val="clear" w:color="auto" w:fill="auto"/>
            <w:vAlign w:val="center"/>
            <w:hideMark/>
          </w:tcPr>
          <w:p w14:paraId="1E3FDA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106.0</w:t>
            </w:r>
          </w:p>
        </w:tc>
        <w:tc>
          <w:tcPr>
            <w:tcW w:w="557" w:type="pct"/>
            <w:shd w:val="clear" w:color="auto" w:fill="auto"/>
            <w:vAlign w:val="center"/>
            <w:hideMark/>
          </w:tcPr>
          <w:p w14:paraId="129D16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w:t>
            </w:r>
          </w:p>
        </w:tc>
        <w:tc>
          <w:tcPr>
            <w:tcW w:w="616" w:type="pct"/>
            <w:shd w:val="clear" w:color="auto" w:fill="auto"/>
            <w:vAlign w:val="center"/>
            <w:hideMark/>
          </w:tcPr>
          <w:p w14:paraId="2F8202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w:t>
            </w:r>
          </w:p>
        </w:tc>
        <w:tc>
          <w:tcPr>
            <w:tcW w:w="607" w:type="pct"/>
            <w:shd w:val="clear" w:color="auto" w:fill="auto"/>
            <w:vAlign w:val="center"/>
            <w:hideMark/>
          </w:tcPr>
          <w:p w14:paraId="2996C0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w:t>
            </w:r>
          </w:p>
        </w:tc>
      </w:tr>
      <w:tr w:rsidR="006B534C" w:rsidRPr="004C2A0B" w14:paraId="007FBEC6" w14:textId="77777777" w:rsidTr="006B534C">
        <w:trPr>
          <w:trHeight w:val="288"/>
        </w:trPr>
        <w:tc>
          <w:tcPr>
            <w:tcW w:w="320" w:type="pct"/>
            <w:shd w:val="clear" w:color="auto" w:fill="auto"/>
            <w:vAlign w:val="center"/>
            <w:hideMark/>
          </w:tcPr>
          <w:p w14:paraId="7A7CA5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24 03</w:t>
            </w:r>
          </w:p>
        </w:tc>
        <w:tc>
          <w:tcPr>
            <w:tcW w:w="1593" w:type="pct"/>
            <w:shd w:val="clear" w:color="auto" w:fill="auto"/>
            <w:vAlign w:val="center"/>
            <w:hideMark/>
          </w:tcPr>
          <w:p w14:paraId="1AF20E0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სტანდარტიზაციისა და მეტროლოგიის სფეროს განვითარება</w:t>
            </w:r>
          </w:p>
        </w:tc>
        <w:tc>
          <w:tcPr>
            <w:tcW w:w="658" w:type="pct"/>
            <w:shd w:val="clear" w:color="auto" w:fill="auto"/>
            <w:vAlign w:val="center"/>
            <w:hideMark/>
          </w:tcPr>
          <w:p w14:paraId="531016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1,106.0</w:t>
            </w:r>
          </w:p>
        </w:tc>
        <w:tc>
          <w:tcPr>
            <w:tcW w:w="650" w:type="pct"/>
            <w:shd w:val="clear" w:color="auto" w:fill="auto"/>
            <w:vAlign w:val="center"/>
            <w:hideMark/>
          </w:tcPr>
          <w:p w14:paraId="2B3C1A0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1,106.0</w:t>
            </w:r>
          </w:p>
        </w:tc>
        <w:tc>
          <w:tcPr>
            <w:tcW w:w="557" w:type="pct"/>
            <w:shd w:val="clear" w:color="auto" w:fill="auto"/>
            <w:vAlign w:val="center"/>
            <w:hideMark/>
          </w:tcPr>
          <w:p w14:paraId="3BC007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618.3</w:t>
            </w:r>
          </w:p>
        </w:tc>
        <w:tc>
          <w:tcPr>
            <w:tcW w:w="616" w:type="pct"/>
            <w:shd w:val="clear" w:color="auto" w:fill="auto"/>
            <w:vAlign w:val="center"/>
            <w:hideMark/>
          </w:tcPr>
          <w:p w14:paraId="50E38B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55.9%</w:t>
            </w:r>
          </w:p>
        </w:tc>
        <w:tc>
          <w:tcPr>
            <w:tcW w:w="607" w:type="pct"/>
            <w:shd w:val="clear" w:color="auto" w:fill="auto"/>
            <w:vAlign w:val="center"/>
            <w:hideMark/>
          </w:tcPr>
          <w:p w14:paraId="4468B8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55.9%</w:t>
            </w:r>
          </w:p>
        </w:tc>
      </w:tr>
      <w:tr w:rsidR="006B534C" w:rsidRPr="004C2A0B" w14:paraId="51809EB4" w14:textId="77777777" w:rsidTr="006B534C">
        <w:trPr>
          <w:trHeight w:val="288"/>
        </w:trPr>
        <w:tc>
          <w:tcPr>
            <w:tcW w:w="320" w:type="pct"/>
            <w:shd w:val="clear" w:color="auto" w:fill="auto"/>
            <w:vAlign w:val="center"/>
            <w:hideMark/>
          </w:tcPr>
          <w:p w14:paraId="3FC673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5ABF5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36C3D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946.0</w:t>
            </w:r>
          </w:p>
        </w:tc>
        <w:tc>
          <w:tcPr>
            <w:tcW w:w="650" w:type="pct"/>
            <w:shd w:val="clear" w:color="auto" w:fill="auto"/>
            <w:vAlign w:val="center"/>
            <w:hideMark/>
          </w:tcPr>
          <w:p w14:paraId="0A8B0A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946.0</w:t>
            </w:r>
          </w:p>
        </w:tc>
        <w:tc>
          <w:tcPr>
            <w:tcW w:w="557" w:type="pct"/>
            <w:shd w:val="clear" w:color="auto" w:fill="auto"/>
            <w:vAlign w:val="center"/>
            <w:hideMark/>
          </w:tcPr>
          <w:p w14:paraId="13126F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572.2</w:t>
            </w:r>
          </w:p>
        </w:tc>
        <w:tc>
          <w:tcPr>
            <w:tcW w:w="616" w:type="pct"/>
            <w:shd w:val="clear" w:color="auto" w:fill="auto"/>
            <w:vAlign w:val="center"/>
            <w:hideMark/>
          </w:tcPr>
          <w:p w14:paraId="454AD9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60.5%</w:t>
            </w:r>
          </w:p>
        </w:tc>
        <w:tc>
          <w:tcPr>
            <w:tcW w:w="607" w:type="pct"/>
            <w:shd w:val="clear" w:color="auto" w:fill="auto"/>
            <w:vAlign w:val="center"/>
            <w:hideMark/>
          </w:tcPr>
          <w:p w14:paraId="6379C4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60.5%</w:t>
            </w:r>
          </w:p>
        </w:tc>
      </w:tr>
      <w:tr w:rsidR="006B534C" w:rsidRPr="004C2A0B" w14:paraId="788A7BDE" w14:textId="77777777" w:rsidTr="006B534C">
        <w:trPr>
          <w:trHeight w:val="288"/>
        </w:trPr>
        <w:tc>
          <w:tcPr>
            <w:tcW w:w="320" w:type="pct"/>
            <w:shd w:val="clear" w:color="auto" w:fill="auto"/>
            <w:vAlign w:val="center"/>
            <w:hideMark/>
          </w:tcPr>
          <w:p w14:paraId="4E5547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9AE5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97364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781.0</w:t>
            </w:r>
          </w:p>
        </w:tc>
        <w:tc>
          <w:tcPr>
            <w:tcW w:w="650" w:type="pct"/>
            <w:shd w:val="clear" w:color="auto" w:fill="auto"/>
            <w:vAlign w:val="center"/>
            <w:hideMark/>
          </w:tcPr>
          <w:p w14:paraId="4AED07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781.0</w:t>
            </w:r>
          </w:p>
        </w:tc>
        <w:tc>
          <w:tcPr>
            <w:tcW w:w="557" w:type="pct"/>
            <w:shd w:val="clear" w:color="auto" w:fill="auto"/>
            <w:vAlign w:val="center"/>
            <w:hideMark/>
          </w:tcPr>
          <w:p w14:paraId="024C16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521.0</w:t>
            </w:r>
          </w:p>
        </w:tc>
        <w:tc>
          <w:tcPr>
            <w:tcW w:w="616" w:type="pct"/>
            <w:shd w:val="clear" w:color="auto" w:fill="auto"/>
            <w:vAlign w:val="center"/>
            <w:hideMark/>
          </w:tcPr>
          <w:p w14:paraId="3C1624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w:t>
            </w:r>
          </w:p>
        </w:tc>
        <w:tc>
          <w:tcPr>
            <w:tcW w:w="607" w:type="pct"/>
            <w:shd w:val="clear" w:color="auto" w:fill="auto"/>
            <w:vAlign w:val="center"/>
            <w:hideMark/>
          </w:tcPr>
          <w:p w14:paraId="3874EB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w:t>
            </w:r>
          </w:p>
        </w:tc>
      </w:tr>
      <w:tr w:rsidR="006B534C" w:rsidRPr="004C2A0B" w14:paraId="63F08618" w14:textId="77777777" w:rsidTr="006B534C">
        <w:trPr>
          <w:trHeight w:val="288"/>
        </w:trPr>
        <w:tc>
          <w:tcPr>
            <w:tcW w:w="320" w:type="pct"/>
            <w:shd w:val="clear" w:color="auto" w:fill="auto"/>
            <w:vAlign w:val="center"/>
            <w:hideMark/>
          </w:tcPr>
          <w:p w14:paraId="73BEDF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7EA7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1FBD7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w:t>
            </w:r>
          </w:p>
        </w:tc>
        <w:tc>
          <w:tcPr>
            <w:tcW w:w="650" w:type="pct"/>
            <w:shd w:val="clear" w:color="auto" w:fill="auto"/>
            <w:vAlign w:val="center"/>
            <w:hideMark/>
          </w:tcPr>
          <w:p w14:paraId="558280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w:t>
            </w:r>
          </w:p>
        </w:tc>
        <w:tc>
          <w:tcPr>
            <w:tcW w:w="557" w:type="pct"/>
            <w:shd w:val="clear" w:color="auto" w:fill="auto"/>
            <w:vAlign w:val="center"/>
            <w:hideMark/>
          </w:tcPr>
          <w:p w14:paraId="0A81D3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w:t>
            </w:r>
          </w:p>
        </w:tc>
        <w:tc>
          <w:tcPr>
            <w:tcW w:w="616" w:type="pct"/>
            <w:shd w:val="clear" w:color="auto" w:fill="auto"/>
            <w:vAlign w:val="center"/>
            <w:hideMark/>
          </w:tcPr>
          <w:p w14:paraId="318AB7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w:t>
            </w:r>
          </w:p>
        </w:tc>
        <w:tc>
          <w:tcPr>
            <w:tcW w:w="607" w:type="pct"/>
            <w:shd w:val="clear" w:color="auto" w:fill="auto"/>
            <w:vAlign w:val="center"/>
            <w:hideMark/>
          </w:tcPr>
          <w:p w14:paraId="31A6B8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w:t>
            </w:r>
          </w:p>
        </w:tc>
      </w:tr>
      <w:tr w:rsidR="006B534C" w:rsidRPr="004C2A0B" w14:paraId="14F0AE74" w14:textId="77777777" w:rsidTr="006B534C">
        <w:trPr>
          <w:trHeight w:val="288"/>
        </w:trPr>
        <w:tc>
          <w:tcPr>
            <w:tcW w:w="320" w:type="pct"/>
            <w:shd w:val="clear" w:color="auto" w:fill="auto"/>
            <w:vAlign w:val="center"/>
            <w:hideMark/>
          </w:tcPr>
          <w:p w14:paraId="1D5534B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D41C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C62F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6B53DC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0B4FBA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w:t>
            </w:r>
          </w:p>
        </w:tc>
        <w:tc>
          <w:tcPr>
            <w:tcW w:w="616" w:type="pct"/>
            <w:shd w:val="clear" w:color="auto" w:fill="auto"/>
            <w:vAlign w:val="center"/>
            <w:hideMark/>
          </w:tcPr>
          <w:p w14:paraId="0CBA6B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w:t>
            </w:r>
          </w:p>
        </w:tc>
        <w:tc>
          <w:tcPr>
            <w:tcW w:w="607" w:type="pct"/>
            <w:shd w:val="clear" w:color="auto" w:fill="auto"/>
            <w:vAlign w:val="center"/>
            <w:hideMark/>
          </w:tcPr>
          <w:p w14:paraId="66B04F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w:t>
            </w:r>
          </w:p>
        </w:tc>
      </w:tr>
      <w:tr w:rsidR="006B534C" w:rsidRPr="004C2A0B" w14:paraId="4886EEBB" w14:textId="77777777" w:rsidTr="006B534C">
        <w:trPr>
          <w:trHeight w:val="288"/>
        </w:trPr>
        <w:tc>
          <w:tcPr>
            <w:tcW w:w="320" w:type="pct"/>
            <w:shd w:val="clear" w:color="auto" w:fill="auto"/>
            <w:vAlign w:val="center"/>
            <w:hideMark/>
          </w:tcPr>
          <w:p w14:paraId="70615D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5EFE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151E9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50" w:type="pct"/>
            <w:shd w:val="clear" w:color="auto" w:fill="auto"/>
            <w:vAlign w:val="center"/>
            <w:hideMark/>
          </w:tcPr>
          <w:p w14:paraId="6E6CC7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557" w:type="pct"/>
            <w:shd w:val="clear" w:color="auto" w:fill="auto"/>
            <w:vAlign w:val="center"/>
            <w:hideMark/>
          </w:tcPr>
          <w:p w14:paraId="5E2424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39.8</w:t>
            </w:r>
          </w:p>
        </w:tc>
        <w:tc>
          <w:tcPr>
            <w:tcW w:w="616" w:type="pct"/>
            <w:shd w:val="clear" w:color="auto" w:fill="auto"/>
            <w:vAlign w:val="center"/>
            <w:hideMark/>
          </w:tcPr>
          <w:p w14:paraId="2B8B16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99.5%</w:t>
            </w:r>
          </w:p>
        </w:tc>
        <w:tc>
          <w:tcPr>
            <w:tcW w:w="607" w:type="pct"/>
            <w:shd w:val="clear" w:color="auto" w:fill="auto"/>
            <w:vAlign w:val="center"/>
            <w:hideMark/>
          </w:tcPr>
          <w:p w14:paraId="11E63B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99.5%</w:t>
            </w:r>
          </w:p>
        </w:tc>
      </w:tr>
      <w:tr w:rsidR="006B534C" w:rsidRPr="004C2A0B" w14:paraId="7DCBB099" w14:textId="77777777" w:rsidTr="006B534C">
        <w:trPr>
          <w:trHeight w:val="288"/>
        </w:trPr>
        <w:tc>
          <w:tcPr>
            <w:tcW w:w="320" w:type="pct"/>
            <w:shd w:val="clear" w:color="auto" w:fill="auto"/>
            <w:vAlign w:val="center"/>
            <w:hideMark/>
          </w:tcPr>
          <w:p w14:paraId="7B814E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AA7CB6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23320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160.0</w:t>
            </w:r>
          </w:p>
        </w:tc>
        <w:tc>
          <w:tcPr>
            <w:tcW w:w="650" w:type="pct"/>
            <w:shd w:val="clear" w:color="auto" w:fill="auto"/>
            <w:vAlign w:val="center"/>
            <w:hideMark/>
          </w:tcPr>
          <w:p w14:paraId="7E6874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160.0</w:t>
            </w:r>
          </w:p>
        </w:tc>
        <w:tc>
          <w:tcPr>
            <w:tcW w:w="557" w:type="pct"/>
            <w:shd w:val="clear" w:color="auto" w:fill="auto"/>
            <w:vAlign w:val="center"/>
            <w:hideMark/>
          </w:tcPr>
          <w:p w14:paraId="08411F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w:t>
            </w:r>
          </w:p>
        </w:tc>
        <w:tc>
          <w:tcPr>
            <w:tcW w:w="616" w:type="pct"/>
            <w:shd w:val="clear" w:color="auto" w:fill="auto"/>
            <w:vAlign w:val="center"/>
            <w:hideMark/>
          </w:tcPr>
          <w:p w14:paraId="456A4C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28.8%</w:t>
            </w:r>
          </w:p>
        </w:tc>
        <w:tc>
          <w:tcPr>
            <w:tcW w:w="607" w:type="pct"/>
            <w:shd w:val="clear" w:color="auto" w:fill="auto"/>
            <w:vAlign w:val="center"/>
            <w:hideMark/>
          </w:tcPr>
          <w:p w14:paraId="1A1048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28.8%</w:t>
            </w:r>
          </w:p>
        </w:tc>
      </w:tr>
      <w:tr w:rsidR="006B534C" w:rsidRPr="004C2A0B" w14:paraId="20BE82F1" w14:textId="77777777" w:rsidTr="006B534C">
        <w:trPr>
          <w:trHeight w:val="288"/>
        </w:trPr>
        <w:tc>
          <w:tcPr>
            <w:tcW w:w="320" w:type="pct"/>
            <w:shd w:val="clear" w:color="auto" w:fill="auto"/>
            <w:vAlign w:val="center"/>
            <w:hideMark/>
          </w:tcPr>
          <w:p w14:paraId="0A42D6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24 04</w:t>
            </w:r>
          </w:p>
        </w:tc>
        <w:tc>
          <w:tcPr>
            <w:tcW w:w="1593" w:type="pct"/>
            <w:shd w:val="clear" w:color="auto" w:fill="auto"/>
            <w:vAlign w:val="center"/>
            <w:hideMark/>
          </w:tcPr>
          <w:p w14:paraId="4126A67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ბაზარზე ზედამხედველობის სფეროს რეგულირება და განხორციელების ღონისძიებები</w:t>
            </w:r>
          </w:p>
        </w:tc>
        <w:tc>
          <w:tcPr>
            <w:tcW w:w="658" w:type="pct"/>
            <w:shd w:val="clear" w:color="auto" w:fill="auto"/>
            <w:vAlign w:val="center"/>
            <w:hideMark/>
          </w:tcPr>
          <w:p w14:paraId="02CE21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1,180.0</w:t>
            </w:r>
          </w:p>
        </w:tc>
        <w:tc>
          <w:tcPr>
            <w:tcW w:w="650" w:type="pct"/>
            <w:shd w:val="clear" w:color="auto" w:fill="auto"/>
            <w:vAlign w:val="center"/>
            <w:hideMark/>
          </w:tcPr>
          <w:p w14:paraId="38E894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1,180.0</w:t>
            </w:r>
          </w:p>
        </w:tc>
        <w:tc>
          <w:tcPr>
            <w:tcW w:w="557" w:type="pct"/>
            <w:shd w:val="clear" w:color="auto" w:fill="auto"/>
            <w:vAlign w:val="center"/>
            <w:hideMark/>
          </w:tcPr>
          <w:p w14:paraId="4D93F5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392.8</w:t>
            </w:r>
          </w:p>
        </w:tc>
        <w:tc>
          <w:tcPr>
            <w:tcW w:w="616" w:type="pct"/>
            <w:shd w:val="clear" w:color="auto" w:fill="auto"/>
            <w:vAlign w:val="center"/>
            <w:hideMark/>
          </w:tcPr>
          <w:p w14:paraId="40351B5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33.3%</w:t>
            </w:r>
          </w:p>
        </w:tc>
        <w:tc>
          <w:tcPr>
            <w:tcW w:w="607" w:type="pct"/>
            <w:shd w:val="clear" w:color="auto" w:fill="auto"/>
            <w:vAlign w:val="center"/>
            <w:hideMark/>
          </w:tcPr>
          <w:p w14:paraId="506729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33.3%</w:t>
            </w:r>
          </w:p>
        </w:tc>
      </w:tr>
      <w:tr w:rsidR="006B534C" w:rsidRPr="004C2A0B" w14:paraId="13345439" w14:textId="77777777" w:rsidTr="006B534C">
        <w:trPr>
          <w:trHeight w:val="288"/>
        </w:trPr>
        <w:tc>
          <w:tcPr>
            <w:tcW w:w="320" w:type="pct"/>
            <w:shd w:val="clear" w:color="auto" w:fill="auto"/>
            <w:vAlign w:val="center"/>
            <w:hideMark/>
          </w:tcPr>
          <w:p w14:paraId="47B228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8B92B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2B4DD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1,080.0</w:t>
            </w:r>
          </w:p>
        </w:tc>
        <w:tc>
          <w:tcPr>
            <w:tcW w:w="650" w:type="pct"/>
            <w:shd w:val="clear" w:color="auto" w:fill="auto"/>
            <w:vAlign w:val="center"/>
            <w:hideMark/>
          </w:tcPr>
          <w:p w14:paraId="3FB379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1,080.0</w:t>
            </w:r>
          </w:p>
        </w:tc>
        <w:tc>
          <w:tcPr>
            <w:tcW w:w="557" w:type="pct"/>
            <w:shd w:val="clear" w:color="auto" w:fill="auto"/>
            <w:vAlign w:val="center"/>
            <w:hideMark/>
          </w:tcPr>
          <w:p w14:paraId="63458B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392.8</w:t>
            </w:r>
          </w:p>
        </w:tc>
        <w:tc>
          <w:tcPr>
            <w:tcW w:w="616" w:type="pct"/>
            <w:shd w:val="clear" w:color="auto" w:fill="auto"/>
            <w:vAlign w:val="center"/>
            <w:hideMark/>
          </w:tcPr>
          <w:p w14:paraId="7E08B6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36.4%</w:t>
            </w:r>
          </w:p>
        </w:tc>
        <w:tc>
          <w:tcPr>
            <w:tcW w:w="607" w:type="pct"/>
            <w:shd w:val="clear" w:color="auto" w:fill="auto"/>
            <w:vAlign w:val="center"/>
            <w:hideMark/>
          </w:tcPr>
          <w:p w14:paraId="2F4207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36.4%</w:t>
            </w:r>
          </w:p>
        </w:tc>
      </w:tr>
      <w:tr w:rsidR="006B534C" w:rsidRPr="004C2A0B" w14:paraId="40EEDCB8" w14:textId="77777777" w:rsidTr="006B534C">
        <w:trPr>
          <w:trHeight w:val="288"/>
        </w:trPr>
        <w:tc>
          <w:tcPr>
            <w:tcW w:w="320" w:type="pct"/>
            <w:shd w:val="clear" w:color="auto" w:fill="auto"/>
            <w:vAlign w:val="center"/>
            <w:hideMark/>
          </w:tcPr>
          <w:p w14:paraId="598FC5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8F31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F68AC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880.0</w:t>
            </w:r>
          </w:p>
        </w:tc>
        <w:tc>
          <w:tcPr>
            <w:tcW w:w="650" w:type="pct"/>
            <w:shd w:val="clear" w:color="auto" w:fill="auto"/>
            <w:vAlign w:val="center"/>
            <w:hideMark/>
          </w:tcPr>
          <w:p w14:paraId="2DA696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880.0</w:t>
            </w:r>
          </w:p>
        </w:tc>
        <w:tc>
          <w:tcPr>
            <w:tcW w:w="557" w:type="pct"/>
            <w:shd w:val="clear" w:color="auto" w:fill="auto"/>
            <w:vAlign w:val="center"/>
            <w:hideMark/>
          </w:tcPr>
          <w:p w14:paraId="6AFAFD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309.4</w:t>
            </w:r>
          </w:p>
        </w:tc>
        <w:tc>
          <w:tcPr>
            <w:tcW w:w="616" w:type="pct"/>
            <w:shd w:val="clear" w:color="auto" w:fill="auto"/>
            <w:vAlign w:val="center"/>
            <w:hideMark/>
          </w:tcPr>
          <w:p w14:paraId="39ECC9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w:t>
            </w:r>
          </w:p>
        </w:tc>
        <w:tc>
          <w:tcPr>
            <w:tcW w:w="607" w:type="pct"/>
            <w:shd w:val="clear" w:color="auto" w:fill="auto"/>
            <w:vAlign w:val="center"/>
            <w:hideMark/>
          </w:tcPr>
          <w:p w14:paraId="4BF995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w:t>
            </w:r>
          </w:p>
        </w:tc>
      </w:tr>
      <w:tr w:rsidR="006B534C" w:rsidRPr="004C2A0B" w14:paraId="7E467FF7" w14:textId="77777777" w:rsidTr="006B534C">
        <w:trPr>
          <w:trHeight w:val="288"/>
        </w:trPr>
        <w:tc>
          <w:tcPr>
            <w:tcW w:w="320" w:type="pct"/>
            <w:shd w:val="clear" w:color="auto" w:fill="auto"/>
            <w:vAlign w:val="center"/>
            <w:hideMark/>
          </w:tcPr>
          <w:p w14:paraId="2696496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8A9D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6CDFF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w:t>
            </w:r>
          </w:p>
        </w:tc>
        <w:tc>
          <w:tcPr>
            <w:tcW w:w="650" w:type="pct"/>
            <w:shd w:val="clear" w:color="auto" w:fill="auto"/>
            <w:vAlign w:val="center"/>
            <w:hideMark/>
          </w:tcPr>
          <w:p w14:paraId="37D2C5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w:t>
            </w:r>
          </w:p>
        </w:tc>
        <w:tc>
          <w:tcPr>
            <w:tcW w:w="557" w:type="pct"/>
            <w:shd w:val="clear" w:color="auto" w:fill="auto"/>
            <w:vAlign w:val="center"/>
            <w:hideMark/>
          </w:tcPr>
          <w:p w14:paraId="2BF85F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73.9</w:t>
            </w:r>
          </w:p>
        </w:tc>
        <w:tc>
          <w:tcPr>
            <w:tcW w:w="616" w:type="pct"/>
            <w:shd w:val="clear" w:color="auto" w:fill="auto"/>
            <w:vAlign w:val="center"/>
            <w:hideMark/>
          </w:tcPr>
          <w:p w14:paraId="7267AB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39.3%</w:t>
            </w:r>
          </w:p>
        </w:tc>
        <w:tc>
          <w:tcPr>
            <w:tcW w:w="607" w:type="pct"/>
            <w:shd w:val="clear" w:color="auto" w:fill="auto"/>
            <w:vAlign w:val="center"/>
            <w:hideMark/>
          </w:tcPr>
          <w:p w14:paraId="0E3E12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39.3%</w:t>
            </w:r>
          </w:p>
        </w:tc>
      </w:tr>
      <w:tr w:rsidR="006B534C" w:rsidRPr="004C2A0B" w14:paraId="41469B39" w14:textId="77777777" w:rsidTr="006B534C">
        <w:trPr>
          <w:trHeight w:val="288"/>
        </w:trPr>
        <w:tc>
          <w:tcPr>
            <w:tcW w:w="320" w:type="pct"/>
            <w:shd w:val="clear" w:color="auto" w:fill="auto"/>
            <w:vAlign w:val="center"/>
            <w:hideMark/>
          </w:tcPr>
          <w:p w14:paraId="71A816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6F2D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C26E7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3B8C2D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0BAB5E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w:t>
            </w:r>
          </w:p>
        </w:tc>
        <w:tc>
          <w:tcPr>
            <w:tcW w:w="616" w:type="pct"/>
            <w:shd w:val="clear" w:color="auto" w:fill="auto"/>
            <w:vAlign w:val="center"/>
            <w:hideMark/>
          </w:tcPr>
          <w:p w14:paraId="4857C0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85.5%</w:t>
            </w:r>
          </w:p>
        </w:tc>
        <w:tc>
          <w:tcPr>
            <w:tcW w:w="607" w:type="pct"/>
            <w:shd w:val="clear" w:color="auto" w:fill="auto"/>
            <w:vAlign w:val="center"/>
            <w:hideMark/>
          </w:tcPr>
          <w:p w14:paraId="698F80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85.5%</w:t>
            </w:r>
          </w:p>
        </w:tc>
      </w:tr>
      <w:tr w:rsidR="006B534C" w:rsidRPr="004C2A0B" w14:paraId="5B5D0E63" w14:textId="77777777" w:rsidTr="006B534C">
        <w:trPr>
          <w:trHeight w:val="288"/>
        </w:trPr>
        <w:tc>
          <w:tcPr>
            <w:tcW w:w="320" w:type="pct"/>
            <w:shd w:val="clear" w:color="auto" w:fill="auto"/>
            <w:vAlign w:val="center"/>
            <w:hideMark/>
          </w:tcPr>
          <w:p w14:paraId="4CBDA1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E632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738C8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78674C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2DE5A0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0.9</w:t>
            </w:r>
          </w:p>
        </w:tc>
        <w:tc>
          <w:tcPr>
            <w:tcW w:w="616" w:type="pct"/>
            <w:shd w:val="clear" w:color="auto" w:fill="auto"/>
            <w:vAlign w:val="center"/>
            <w:hideMark/>
          </w:tcPr>
          <w:p w14:paraId="5D52BE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c>
          <w:tcPr>
            <w:tcW w:w="607" w:type="pct"/>
            <w:shd w:val="clear" w:color="auto" w:fill="auto"/>
            <w:vAlign w:val="center"/>
            <w:hideMark/>
          </w:tcPr>
          <w:p w14:paraId="4A5C8B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r>
      <w:tr w:rsidR="006B534C" w:rsidRPr="004C2A0B" w14:paraId="5CF698B3" w14:textId="77777777" w:rsidTr="006B534C">
        <w:trPr>
          <w:trHeight w:val="288"/>
        </w:trPr>
        <w:tc>
          <w:tcPr>
            <w:tcW w:w="320" w:type="pct"/>
            <w:shd w:val="clear" w:color="auto" w:fill="auto"/>
            <w:vAlign w:val="center"/>
            <w:hideMark/>
          </w:tcPr>
          <w:p w14:paraId="1BFDE49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637AC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0DBF2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20F9CB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2A1272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0C0C7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EA938D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1C5FFA60" w14:textId="77777777" w:rsidTr="006B534C">
        <w:trPr>
          <w:trHeight w:val="288"/>
        </w:trPr>
        <w:tc>
          <w:tcPr>
            <w:tcW w:w="320" w:type="pct"/>
            <w:shd w:val="clear" w:color="auto" w:fill="auto"/>
            <w:vAlign w:val="center"/>
            <w:hideMark/>
          </w:tcPr>
          <w:p w14:paraId="7B4CE9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24 05</w:t>
            </w:r>
          </w:p>
        </w:tc>
        <w:tc>
          <w:tcPr>
            <w:tcW w:w="1593" w:type="pct"/>
            <w:shd w:val="clear" w:color="auto" w:fill="auto"/>
            <w:vAlign w:val="center"/>
            <w:hideMark/>
          </w:tcPr>
          <w:p w14:paraId="50B581A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ტურიზმის განვითარების ხელშეწყობა</w:t>
            </w:r>
          </w:p>
        </w:tc>
        <w:tc>
          <w:tcPr>
            <w:tcW w:w="658" w:type="pct"/>
            <w:shd w:val="clear" w:color="auto" w:fill="auto"/>
            <w:vAlign w:val="center"/>
            <w:hideMark/>
          </w:tcPr>
          <w:p w14:paraId="5E3BDB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22,856.5</w:t>
            </w:r>
          </w:p>
        </w:tc>
        <w:tc>
          <w:tcPr>
            <w:tcW w:w="650" w:type="pct"/>
            <w:shd w:val="clear" w:color="auto" w:fill="auto"/>
            <w:vAlign w:val="center"/>
            <w:hideMark/>
          </w:tcPr>
          <w:p w14:paraId="397101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16,609.5</w:t>
            </w:r>
          </w:p>
        </w:tc>
        <w:tc>
          <w:tcPr>
            <w:tcW w:w="557" w:type="pct"/>
            <w:shd w:val="clear" w:color="auto" w:fill="auto"/>
            <w:vAlign w:val="center"/>
            <w:hideMark/>
          </w:tcPr>
          <w:p w14:paraId="3F4F41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6,715.1</w:t>
            </w:r>
          </w:p>
        </w:tc>
        <w:tc>
          <w:tcPr>
            <w:tcW w:w="616" w:type="pct"/>
            <w:shd w:val="clear" w:color="auto" w:fill="auto"/>
            <w:vAlign w:val="center"/>
            <w:hideMark/>
          </w:tcPr>
          <w:p w14:paraId="5E92B1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29.4%</w:t>
            </w:r>
          </w:p>
        </w:tc>
        <w:tc>
          <w:tcPr>
            <w:tcW w:w="607" w:type="pct"/>
            <w:shd w:val="clear" w:color="auto" w:fill="auto"/>
            <w:vAlign w:val="center"/>
            <w:hideMark/>
          </w:tcPr>
          <w:p w14:paraId="3CAEE3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40.4%</w:t>
            </w:r>
          </w:p>
        </w:tc>
      </w:tr>
      <w:tr w:rsidR="006B534C" w:rsidRPr="004C2A0B" w14:paraId="6F99B67A" w14:textId="77777777" w:rsidTr="006B534C">
        <w:trPr>
          <w:trHeight w:val="288"/>
        </w:trPr>
        <w:tc>
          <w:tcPr>
            <w:tcW w:w="320" w:type="pct"/>
            <w:shd w:val="clear" w:color="auto" w:fill="auto"/>
            <w:vAlign w:val="center"/>
            <w:hideMark/>
          </w:tcPr>
          <w:p w14:paraId="2914E8A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2E15D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D0915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21,326.5</w:t>
            </w:r>
          </w:p>
        </w:tc>
        <w:tc>
          <w:tcPr>
            <w:tcW w:w="650" w:type="pct"/>
            <w:shd w:val="clear" w:color="auto" w:fill="auto"/>
            <w:vAlign w:val="center"/>
            <w:hideMark/>
          </w:tcPr>
          <w:p w14:paraId="407B56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15,079.5</w:t>
            </w:r>
          </w:p>
        </w:tc>
        <w:tc>
          <w:tcPr>
            <w:tcW w:w="557" w:type="pct"/>
            <w:shd w:val="clear" w:color="auto" w:fill="auto"/>
            <w:vAlign w:val="center"/>
            <w:hideMark/>
          </w:tcPr>
          <w:p w14:paraId="56A593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6,585.0</w:t>
            </w:r>
          </w:p>
        </w:tc>
        <w:tc>
          <w:tcPr>
            <w:tcW w:w="616" w:type="pct"/>
            <w:shd w:val="clear" w:color="auto" w:fill="auto"/>
            <w:vAlign w:val="center"/>
            <w:hideMark/>
          </w:tcPr>
          <w:p w14:paraId="291E33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30.9%</w:t>
            </w:r>
          </w:p>
        </w:tc>
        <w:tc>
          <w:tcPr>
            <w:tcW w:w="607" w:type="pct"/>
            <w:shd w:val="clear" w:color="auto" w:fill="auto"/>
            <w:vAlign w:val="center"/>
            <w:hideMark/>
          </w:tcPr>
          <w:p w14:paraId="06BBD9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43.7%</w:t>
            </w:r>
          </w:p>
        </w:tc>
      </w:tr>
      <w:tr w:rsidR="006B534C" w:rsidRPr="004C2A0B" w14:paraId="746058D0" w14:textId="77777777" w:rsidTr="006B534C">
        <w:trPr>
          <w:trHeight w:val="288"/>
        </w:trPr>
        <w:tc>
          <w:tcPr>
            <w:tcW w:w="320" w:type="pct"/>
            <w:shd w:val="clear" w:color="auto" w:fill="auto"/>
            <w:vAlign w:val="center"/>
            <w:hideMark/>
          </w:tcPr>
          <w:p w14:paraId="76FA6C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166A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70449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1,776.5</w:t>
            </w:r>
          </w:p>
        </w:tc>
        <w:tc>
          <w:tcPr>
            <w:tcW w:w="650" w:type="pct"/>
            <w:shd w:val="clear" w:color="auto" w:fill="auto"/>
            <w:vAlign w:val="center"/>
            <w:hideMark/>
          </w:tcPr>
          <w:p w14:paraId="7A8D05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1,768.2</w:t>
            </w:r>
          </w:p>
        </w:tc>
        <w:tc>
          <w:tcPr>
            <w:tcW w:w="557" w:type="pct"/>
            <w:shd w:val="clear" w:color="auto" w:fill="auto"/>
            <w:vAlign w:val="center"/>
            <w:hideMark/>
          </w:tcPr>
          <w:p w14:paraId="0F14A4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780.4</w:t>
            </w:r>
          </w:p>
        </w:tc>
        <w:tc>
          <w:tcPr>
            <w:tcW w:w="616" w:type="pct"/>
            <w:shd w:val="clear" w:color="auto" w:fill="auto"/>
            <w:vAlign w:val="center"/>
            <w:hideMark/>
          </w:tcPr>
          <w:p w14:paraId="25E533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w:t>
            </w:r>
          </w:p>
        </w:tc>
        <w:tc>
          <w:tcPr>
            <w:tcW w:w="607" w:type="pct"/>
            <w:shd w:val="clear" w:color="auto" w:fill="auto"/>
            <w:vAlign w:val="center"/>
            <w:hideMark/>
          </w:tcPr>
          <w:p w14:paraId="65010D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r>
      <w:tr w:rsidR="006B534C" w:rsidRPr="004C2A0B" w14:paraId="2A585F6D" w14:textId="77777777" w:rsidTr="006B534C">
        <w:trPr>
          <w:trHeight w:val="288"/>
        </w:trPr>
        <w:tc>
          <w:tcPr>
            <w:tcW w:w="320" w:type="pct"/>
            <w:shd w:val="clear" w:color="auto" w:fill="auto"/>
            <w:vAlign w:val="center"/>
            <w:hideMark/>
          </w:tcPr>
          <w:p w14:paraId="2F3C10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5229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105C7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19,450.0</w:t>
            </w:r>
          </w:p>
        </w:tc>
        <w:tc>
          <w:tcPr>
            <w:tcW w:w="650" w:type="pct"/>
            <w:shd w:val="clear" w:color="auto" w:fill="auto"/>
            <w:vAlign w:val="center"/>
            <w:hideMark/>
          </w:tcPr>
          <w:p w14:paraId="75C75E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13,083.6</w:t>
            </w:r>
          </w:p>
        </w:tc>
        <w:tc>
          <w:tcPr>
            <w:tcW w:w="557" w:type="pct"/>
            <w:shd w:val="clear" w:color="auto" w:fill="auto"/>
            <w:vAlign w:val="center"/>
            <w:hideMark/>
          </w:tcPr>
          <w:p w14:paraId="7C71C8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5,630.1</w:t>
            </w:r>
          </w:p>
        </w:tc>
        <w:tc>
          <w:tcPr>
            <w:tcW w:w="616" w:type="pct"/>
            <w:shd w:val="clear" w:color="auto" w:fill="auto"/>
            <w:vAlign w:val="center"/>
            <w:hideMark/>
          </w:tcPr>
          <w:p w14:paraId="341D85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w:t>
            </w:r>
          </w:p>
        </w:tc>
        <w:tc>
          <w:tcPr>
            <w:tcW w:w="607" w:type="pct"/>
            <w:shd w:val="clear" w:color="auto" w:fill="auto"/>
            <w:vAlign w:val="center"/>
            <w:hideMark/>
          </w:tcPr>
          <w:p w14:paraId="6B8D64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r>
      <w:tr w:rsidR="006B534C" w:rsidRPr="004C2A0B" w14:paraId="2B6B4A71" w14:textId="77777777" w:rsidTr="006B534C">
        <w:trPr>
          <w:trHeight w:val="288"/>
        </w:trPr>
        <w:tc>
          <w:tcPr>
            <w:tcW w:w="320" w:type="pct"/>
            <w:shd w:val="clear" w:color="auto" w:fill="auto"/>
            <w:vAlign w:val="center"/>
            <w:hideMark/>
          </w:tcPr>
          <w:p w14:paraId="1B51B4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887C0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AF9EB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0D5FD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127.8</w:t>
            </w:r>
          </w:p>
        </w:tc>
        <w:tc>
          <w:tcPr>
            <w:tcW w:w="557" w:type="pct"/>
            <w:shd w:val="clear" w:color="auto" w:fill="auto"/>
            <w:vAlign w:val="center"/>
            <w:hideMark/>
          </w:tcPr>
          <w:p w14:paraId="0C699A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127.8</w:t>
            </w:r>
          </w:p>
        </w:tc>
        <w:tc>
          <w:tcPr>
            <w:tcW w:w="616" w:type="pct"/>
            <w:shd w:val="clear" w:color="auto" w:fill="auto"/>
            <w:vAlign w:val="center"/>
            <w:hideMark/>
          </w:tcPr>
          <w:p w14:paraId="4A57B8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23D79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BC1EDDA" w14:textId="77777777" w:rsidTr="006B534C">
        <w:trPr>
          <w:trHeight w:val="288"/>
        </w:trPr>
        <w:tc>
          <w:tcPr>
            <w:tcW w:w="320" w:type="pct"/>
            <w:shd w:val="clear" w:color="auto" w:fill="auto"/>
            <w:vAlign w:val="center"/>
            <w:hideMark/>
          </w:tcPr>
          <w:p w14:paraId="4E139F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CF52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9A386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50" w:type="pct"/>
            <w:shd w:val="clear" w:color="auto" w:fill="auto"/>
            <w:vAlign w:val="center"/>
            <w:hideMark/>
          </w:tcPr>
          <w:p w14:paraId="417CD2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6CA151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w:t>
            </w:r>
          </w:p>
        </w:tc>
        <w:tc>
          <w:tcPr>
            <w:tcW w:w="616" w:type="pct"/>
            <w:shd w:val="clear" w:color="auto" w:fill="auto"/>
            <w:vAlign w:val="center"/>
            <w:hideMark/>
          </w:tcPr>
          <w:p w14:paraId="03B7D4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c>
          <w:tcPr>
            <w:tcW w:w="607" w:type="pct"/>
            <w:shd w:val="clear" w:color="auto" w:fill="auto"/>
            <w:vAlign w:val="center"/>
            <w:hideMark/>
          </w:tcPr>
          <w:p w14:paraId="3E66E0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058DDECE" w14:textId="77777777" w:rsidTr="006B534C">
        <w:trPr>
          <w:trHeight w:val="288"/>
        </w:trPr>
        <w:tc>
          <w:tcPr>
            <w:tcW w:w="320" w:type="pct"/>
            <w:shd w:val="clear" w:color="auto" w:fill="auto"/>
            <w:vAlign w:val="center"/>
            <w:hideMark/>
          </w:tcPr>
          <w:p w14:paraId="29CE69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A42C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B4240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27A32A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39A9E0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616" w:type="pct"/>
            <w:shd w:val="clear" w:color="auto" w:fill="auto"/>
            <w:vAlign w:val="center"/>
            <w:hideMark/>
          </w:tcPr>
          <w:p w14:paraId="4512C5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w:t>
            </w:r>
          </w:p>
        </w:tc>
        <w:tc>
          <w:tcPr>
            <w:tcW w:w="607" w:type="pct"/>
            <w:shd w:val="clear" w:color="auto" w:fill="auto"/>
            <w:vAlign w:val="center"/>
            <w:hideMark/>
          </w:tcPr>
          <w:p w14:paraId="7C272A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w:t>
            </w:r>
          </w:p>
        </w:tc>
      </w:tr>
      <w:tr w:rsidR="006B534C" w:rsidRPr="004C2A0B" w14:paraId="137E7C05" w14:textId="77777777" w:rsidTr="006B534C">
        <w:trPr>
          <w:trHeight w:val="288"/>
        </w:trPr>
        <w:tc>
          <w:tcPr>
            <w:tcW w:w="320" w:type="pct"/>
            <w:shd w:val="clear" w:color="auto" w:fill="auto"/>
            <w:vAlign w:val="center"/>
            <w:hideMark/>
          </w:tcPr>
          <w:p w14:paraId="2EA945C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E78F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47748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1,530.0</w:t>
            </w:r>
          </w:p>
        </w:tc>
        <w:tc>
          <w:tcPr>
            <w:tcW w:w="650" w:type="pct"/>
            <w:shd w:val="clear" w:color="auto" w:fill="auto"/>
            <w:vAlign w:val="center"/>
            <w:hideMark/>
          </w:tcPr>
          <w:p w14:paraId="6F1239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1,530.0</w:t>
            </w:r>
          </w:p>
        </w:tc>
        <w:tc>
          <w:tcPr>
            <w:tcW w:w="557" w:type="pct"/>
            <w:shd w:val="clear" w:color="auto" w:fill="auto"/>
            <w:vAlign w:val="center"/>
            <w:hideMark/>
          </w:tcPr>
          <w:p w14:paraId="293AE6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130.2</w:t>
            </w:r>
          </w:p>
        </w:tc>
        <w:tc>
          <w:tcPr>
            <w:tcW w:w="616" w:type="pct"/>
            <w:shd w:val="clear" w:color="auto" w:fill="auto"/>
            <w:vAlign w:val="center"/>
            <w:hideMark/>
          </w:tcPr>
          <w:p w14:paraId="53A6E2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w:t>
            </w:r>
          </w:p>
        </w:tc>
        <w:tc>
          <w:tcPr>
            <w:tcW w:w="607" w:type="pct"/>
            <w:shd w:val="clear" w:color="auto" w:fill="auto"/>
            <w:vAlign w:val="center"/>
            <w:hideMark/>
          </w:tcPr>
          <w:p w14:paraId="444483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w:t>
            </w:r>
          </w:p>
        </w:tc>
      </w:tr>
      <w:tr w:rsidR="006B534C" w:rsidRPr="004C2A0B" w14:paraId="1B6D9FC8" w14:textId="77777777" w:rsidTr="006B534C">
        <w:trPr>
          <w:trHeight w:val="288"/>
        </w:trPr>
        <w:tc>
          <w:tcPr>
            <w:tcW w:w="320" w:type="pct"/>
            <w:shd w:val="clear" w:color="auto" w:fill="auto"/>
            <w:vAlign w:val="center"/>
            <w:hideMark/>
          </w:tcPr>
          <w:p w14:paraId="766892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24 06</w:t>
            </w:r>
          </w:p>
        </w:tc>
        <w:tc>
          <w:tcPr>
            <w:tcW w:w="1593" w:type="pct"/>
            <w:shd w:val="clear" w:color="auto" w:fill="auto"/>
            <w:vAlign w:val="center"/>
            <w:hideMark/>
          </w:tcPr>
          <w:p w14:paraId="24CAF0A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ქონების მართვა</w:t>
            </w:r>
          </w:p>
        </w:tc>
        <w:tc>
          <w:tcPr>
            <w:tcW w:w="658" w:type="pct"/>
            <w:shd w:val="clear" w:color="auto" w:fill="auto"/>
            <w:vAlign w:val="center"/>
            <w:hideMark/>
          </w:tcPr>
          <w:p w14:paraId="18802B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359,130.0</w:t>
            </w:r>
          </w:p>
        </w:tc>
        <w:tc>
          <w:tcPr>
            <w:tcW w:w="650" w:type="pct"/>
            <w:shd w:val="clear" w:color="auto" w:fill="auto"/>
            <w:vAlign w:val="center"/>
            <w:hideMark/>
          </w:tcPr>
          <w:p w14:paraId="081AB4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359,130.0</w:t>
            </w:r>
          </w:p>
        </w:tc>
        <w:tc>
          <w:tcPr>
            <w:tcW w:w="557" w:type="pct"/>
            <w:shd w:val="clear" w:color="auto" w:fill="auto"/>
            <w:vAlign w:val="center"/>
            <w:hideMark/>
          </w:tcPr>
          <w:p w14:paraId="037A07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96,924.1</w:t>
            </w:r>
          </w:p>
        </w:tc>
        <w:tc>
          <w:tcPr>
            <w:tcW w:w="616" w:type="pct"/>
            <w:shd w:val="clear" w:color="auto" w:fill="auto"/>
            <w:vAlign w:val="center"/>
            <w:hideMark/>
          </w:tcPr>
          <w:p w14:paraId="7B845C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w:t>
            </w:r>
          </w:p>
        </w:tc>
        <w:tc>
          <w:tcPr>
            <w:tcW w:w="607" w:type="pct"/>
            <w:shd w:val="clear" w:color="auto" w:fill="auto"/>
            <w:vAlign w:val="center"/>
            <w:hideMark/>
          </w:tcPr>
          <w:p w14:paraId="1FE125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w:t>
            </w:r>
          </w:p>
        </w:tc>
      </w:tr>
      <w:tr w:rsidR="006B534C" w:rsidRPr="004C2A0B" w14:paraId="1AA27EBD" w14:textId="77777777" w:rsidTr="006B534C">
        <w:trPr>
          <w:trHeight w:val="288"/>
        </w:trPr>
        <w:tc>
          <w:tcPr>
            <w:tcW w:w="320" w:type="pct"/>
            <w:shd w:val="clear" w:color="auto" w:fill="auto"/>
            <w:vAlign w:val="center"/>
            <w:hideMark/>
          </w:tcPr>
          <w:p w14:paraId="57976C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73061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61142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359,130.0</w:t>
            </w:r>
          </w:p>
        </w:tc>
        <w:tc>
          <w:tcPr>
            <w:tcW w:w="650" w:type="pct"/>
            <w:shd w:val="clear" w:color="auto" w:fill="auto"/>
            <w:vAlign w:val="center"/>
            <w:hideMark/>
          </w:tcPr>
          <w:p w14:paraId="1F24A0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359,130.0</w:t>
            </w:r>
          </w:p>
        </w:tc>
        <w:tc>
          <w:tcPr>
            <w:tcW w:w="557" w:type="pct"/>
            <w:shd w:val="clear" w:color="auto" w:fill="auto"/>
            <w:vAlign w:val="center"/>
            <w:hideMark/>
          </w:tcPr>
          <w:p w14:paraId="5B30F4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96,924.1</w:t>
            </w:r>
          </w:p>
        </w:tc>
        <w:tc>
          <w:tcPr>
            <w:tcW w:w="616" w:type="pct"/>
            <w:shd w:val="clear" w:color="auto" w:fill="auto"/>
            <w:vAlign w:val="center"/>
            <w:hideMark/>
          </w:tcPr>
          <w:p w14:paraId="00182F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w:t>
            </w:r>
          </w:p>
        </w:tc>
        <w:tc>
          <w:tcPr>
            <w:tcW w:w="607" w:type="pct"/>
            <w:shd w:val="clear" w:color="auto" w:fill="auto"/>
            <w:vAlign w:val="center"/>
            <w:hideMark/>
          </w:tcPr>
          <w:p w14:paraId="3AE5BD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w:t>
            </w:r>
          </w:p>
        </w:tc>
      </w:tr>
      <w:tr w:rsidR="006B534C" w:rsidRPr="004C2A0B" w14:paraId="7A5B262A" w14:textId="77777777" w:rsidTr="006B534C">
        <w:trPr>
          <w:trHeight w:val="288"/>
        </w:trPr>
        <w:tc>
          <w:tcPr>
            <w:tcW w:w="320" w:type="pct"/>
            <w:shd w:val="clear" w:color="auto" w:fill="auto"/>
            <w:vAlign w:val="center"/>
            <w:hideMark/>
          </w:tcPr>
          <w:p w14:paraId="66E4C7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B795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ADDF4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5,130.0</w:t>
            </w:r>
          </w:p>
        </w:tc>
        <w:tc>
          <w:tcPr>
            <w:tcW w:w="650" w:type="pct"/>
            <w:shd w:val="clear" w:color="auto" w:fill="auto"/>
            <w:vAlign w:val="center"/>
            <w:hideMark/>
          </w:tcPr>
          <w:p w14:paraId="200092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5,130.0</w:t>
            </w:r>
          </w:p>
        </w:tc>
        <w:tc>
          <w:tcPr>
            <w:tcW w:w="557" w:type="pct"/>
            <w:shd w:val="clear" w:color="auto" w:fill="auto"/>
            <w:vAlign w:val="center"/>
            <w:hideMark/>
          </w:tcPr>
          <w:p w14:paraId="510E6E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2,420.9</w:t>
            </w:r>
          </w:p>
        </w:tc>
        <w:tc>
          <w:tcPr>
            <w:tcW w:w="616" w:type="pct"/>
            <w:shd w:val="clear" w:color="auto" w:fill="auto"/>
            <w:vAlign w:val="center"/>
            <w:hideMark/>
          </w:tcPr>
          <w:p w14:paraId="31A9F6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c>
          <w:tcPr>
            <w:tcW w:w="607" w:type="pct"/>
            <w:shd w:val="clear" w:color="auto" w:fill="auto"/>
            <w:vAlign w:val="center"/>
            <w:hideMark/>
          </w:tcPr>
          <w:p w14:paraId="6060BD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r>
      <w:tr w:rsidR="006B534C" w:rsidRPr="004C2A0B" w14:paraId="5C77EB2F" w14:textId="77777777" w:rsidTr="006B534C">
        <w:trPr>
          <w:trHeight w:val="288"/>
        </w:trPr>
        <w:tc>
          <w:tcPr>
            <w:tcW w:w="320" w:type="pct"/>
            <w:shd w:val="clear" w:color="auto" w:fill="auto"/>
            <w:vAlign w:val="center"/>
            <w:hideMark/>
          </w:tcPr>
          <w:p w14:paraId="15D40F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6EC66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BBD0C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1,305.0</w:t>
            </w:r>
          </w:p>
        </w:tc>
        <w:tc>
          <w:tcPr>
            <w:tcW w:w="650" w:type="pct"/>
            <w:shd w:val="clear" w:color="auto" w:fill="auto"/>
            <w:vAlign w:val="center"/>
            <w:hideMark/>
          </w:tcPr>
          <w:p w14:paraId="2E905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3,155.0</w:t>
            </w:r>
          </w:p>
        </w:tc>
        <w:tc>
          <w:tcPr>
            <w:tcW w:w="557" w:type="pct"/>
            <w:shd w:val="clear" w:color="auto" w:fill="auto"/>
            <w:vAlign w:val="center"/>
            <w:hideMark/>
          </w:tcPr>
          <w:p w14:paraId="7207A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3,155.0</w:t>
            </w:r>
          </w:p>
        </w:tc>
        <w:tc>
          <w:tcPr>
            <w:tcW w:w="616" w:type="pct"/>
            <w:shd w:val="clear" w:color="auto" w:fill="auto"/>
            <w:vAlign w:val="center"/>
            <w:hideMark/>
          </w:tcPr>
          <w:p w14:paraId="2B5827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241.8%</w:t>
            </w:r>
          </w:p>
        </w:tc>
        <w:tc>
          <w:tcPr>
            <w:tcW w:w="607" w:type="pct"/>
            <w:shd w:val="clear" w:color="auto" w:fill="auto"/>
            <w:vAlign w:val="center"/>
            <w:hideMark/>
          </w:tcPr>
          <w:p w14:paraId="6FDF16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C42DB6A" w14:textId="77777777" w:rsidTr="006B534C">
        <w:trPr>
          <w:trHeight w:val="288"/>
        </w:trPr>
        <w:tc>
          <w:tcPr>
            <w:tcW w:w="320" w:type="pct"/>
            <w:shd w:val="clear" w:color="auto" w:fill="auto"/>
            <w:vAlign w:val="center"/>
            <w:hideMark/>
          </w:tcPr>
          <w:p w14:paraId="7F864F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A8A5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6E228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352,695.0</w:t>
            </w:r>
          </w:p>
        </w:tc>
        <w:tc>
          <w:tcPr>
            <w:tcW w:w="650" w:type="pct"/>
            <w:shd w:val="clear" w:color="auto" w:fill="auto"/>
            <w:vAlign w:val="center"/>
            <w:hideMark/>
          </w:tcPr>
          <w:p w14:paraId="2D3FFE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350,845.0</w:t>
            </w:r>
          </w:p>
        </w:tc>
        <w:tc>
          <w:tcPr>
            <w:tcW w:w="557" w:type="pct"/>
            <w:shd w:val="clear" w:color="auto" w:fill="auto"/>
            <w:vAlign w:val="center"/>
            <w:hideMark/>
          </w:tcPr>
          <w:p w14:paraId="0B14F8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91,348.2</w:t>
            </w:r>
          </w:p>
        </w:tc>
        <w:tc>
          <w:tcPr>
            <w:tcW w:w="616" w:type="pct"/>
            <w:shd w:val="clear" w:color="auto" w:fill="auto"/>
            <w:vAlign w:val="center"/>
            <w:hideMark/>
          </w:tcPr>
          <w:p w14:paraId="3E7E12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25.9%</w:t>
            </w:r>
          </w:p>
        </w:tc>
        <w:tc>
          <w:tcPr>
            <w:tcW w:w="607" w:type="pct"/>
            <w:shd w:val="clear" w:color="auto" w:fill="auto"/>
            <w:vAlign w:val="center"/>
            <w:hideMark/>
          </w:tcPr>
          <w:p w14:paraId="059690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w:t>
            </w:r>
          </w:p>
        </w:tc>
      </w:tr>
      <w:tr w:rsidR="006B534C" w:rsidRPr="004C2A0B" w14:paraId="1E8647CD" w14:textId="77777777" w:rsidTr="006B534C">
        <w:trPr>
          <w:trHeight w:val="288"/>
        </w:trPr>
        <w:tc>
          <w:tcPr>
            <w:tcW w:w="320" w:type="pct"/>
            <w:shd w:val="clear" w:color="auto" w:fill="auto"/>
            <w:vAlign w:val="center"/>
            <w:hideMark/>
          </w:tcPr>
          <w:p w14:paraId="2BE873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24 07</w:t>
            </w:r>
          </w:p>
        </w:tc>
        <w:tc>
          <w:tcPr>
            <w:tcW w:w="1593" w:type="pct"/>
            <w:shd w:val="clear" w:color="auto" w:fill="auto"/>
            <w:vAlign w:val="center"/>
            <w:hideMark/>
          </w:tcPr>
          <w:p w14:paraId="0F9E620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მეწარმეობის განვითარება</w:t>
            </w:r>
          </w:p>
        </w:tc>
        <w:tc>
          <w:tcPr>
            <w:tcW w:w="658" w:type="pct"/>
            <w:shd w:val="clear" w:color="auto" w:fill="auto"/>
            <w:vAlign w:val="center"/>
            <w:hideMark/>
          </w:tcPr>
          <w:p w14:paraId="4A232C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273,486.0</w:t>
            </w:r>
          </w:p>
        </w:tc>
        <w:tc>
          <w:tcPr>
            <w:tcW w:w="650" w:type="pct"/>
            <w:shd w:val="clear" w:color="auto" w:fill="auto"/>
            <w:vAlign w:val="center"/>
            <w:hideMark/>
          </w:tcPr>
          <w:p w14:paraId="4264F2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289,686.0</w:t>
            </w:r>
          </w:p>
        </w:tc>
        <w:tc>
          <w:tcPr>
            <w:tcW w:w="557" w:type="pct"/>
            <w:shd w:val="clear" w:color="auto" w:fill="auto"/>
            <w:vAlign w:val="center"/>
            <w:hideMark/>
          </w:tcPr>
          <w:p w14:paraId="35B8309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83,670.8</w:t>
            </w:r>
          </w:p>
        </w:tc>
        <w:tc>
          <w:tcPr>
            <w:tcW w:w="616" w:type="pct"/>
            <w:shd w:val="clear" w:color="auto" w:fill="auto"/>
            <w:vAlign w:val="center"/>
            <w:hideMark/>
          </w:tcPr>
          <w:p w14:paraId="762D79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30.6%</w:t>
            </w:r>
          </w:p>
        </w:tc>
        <w:tc>
          <w:tcPr>
            <w:tcW w:w="607" w:type="pct"/>
            <w:shd w:val="clear" w:color="auto" w:fill="auto"/>
            <w:vAlign w:val="center"/>
            <w:hideMark/>
          </w:tcPr>
          <w:p w14:paraId="49A6C9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28.9%</w:t>
            </w:r>
          </w:p>
        </w:tc>
      </w:tr>
      <w:tr w:rsidR="006B534C" w:rsidRPr="004C2A0B" w14:paraId="0BBF77C2" w14:textId="77777777" w:rsidTr="006B534C">
        <w:trPr>
          <w:trHeight w:val="288"/>
        </w:trPr>
        <w:tc>
          <w:tcPr>
            <w:tcW w:w="320" w:type="pct"/>
            <w:shd w:val="clear" w:color="auto" w:fill="auto"/>
            <w:vAlign w:val="center"/>
            <w:hideMark/>
          </w:tcPr>
          <w:p w14:paraId="207D44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0B462C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33F23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273,466.0</w:t>
            </w:r>
          </w:p>
        </w:tc>
        <w:tc>
          <w:tcPr>
            <w:tcW w:w="650" w:type="pct"/>
            <w:shd w:val="clear" w:color="auto" w:fill="auto"/>
            <w:vAlign w:val="center"/>
            <w:hideMark/>
          </w:tcPr>
          <w:p w14:paraId="48323A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289,579.0</w:t>
            </w:r>
          </w:p>
        </w:tc>
        <w:tc>
          <w:tcPr>
            <w:tcW w:w="557" w:type="pct"/>
            <w:shd w:val="clear" w:color="auto" w:fill="auto"/>
            <w:vAlign w:val="center"/>
            <w:hideMark/>
          </w:tcPr>
          <w:p w14:paraId="4A0092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83,598.3</w:t>
            </w:r>
          </w:p>
        </w:tc>
        <w:tc>
          <w:tcPr>
            <w:tcW w:w="616" w:type="pct"/>
            <w:shd w:val="clear" w:color="auto" w:fill="auto"/>
            <w:vAlign w:val="center"/>
            <w:hideMark/>
          </w:tcPr>
          <w:p w14:paraId="13064C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30.6%</w:t>
            </w:r>
          </w:p>
        </w:tc>
        <w:tc>
          <w:tcPr>
            <w:tcW w:w="607" w:type="pct"/>
            <w:shd w:val="clear" w:color="auto" w:fill="auto"/>
            <w:vAlign w:val="center"/>
            <w:hideMark/>
          </w:tcPr>
          <w:p w14:paraId="73AB3F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w:t>
            </w:r>
          </w:p>
        </w:tc>
      </w:tr>
      <w:tr w:rsidR="006B534C" w:rsidRPr="004C2A0B" w14:paraId="3BF7460A" w14:textId="77777777" w:rsidTr="006B534C">
        <w:trPr>
          <w:trHeight w:val="288"/>
        </w:trPr>
        <w:tc>
          <w:tcPr>
            <w:tcW w:w="320" w:type="pct"/>
            <w:shd w:val="clear" w:color="auto" w:fill="auto"/>
            <w:vAlign w:val="center"/>
            <w:hideMark/>
          </w:tcPr>
          <w:p w14:paraId="4B6204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49DC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EA1A3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1,936.0</w:t>
            </w:r>
          </w:p>
        </w:tc>
        <w:tc>
          <w:tcPr>
            <w:tcW w:w="650" w:type="pct"/>
            <w:shd w:val="clear" w:color="auto" w:fill="auto"/>
            <w:vAlign w:val="center"/>
            <w:hideMark/>
          </w:tcPr>
          <w:p w14:paraId="2A0FA9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1,936.0</w:t>
            </w:r>
          </w:p>
        </w:tc>
        <w:tc>
          <w:tcPr>
            <w:tcW w:w="557" w:type="pct"/>
            <w:shd w:val="clear" w:color="auto" w:fill="auto"/>
            <w:vAlign w:val="center"/>
            <w:hideMark/>
          </w:tcPr>
          <w:p w14:paraId="35DE46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934.5</w:t>
            </w:r>
          </w:p>
        </w:tc>
        <w:tc>
          <w:tcPr>
            <w:tcW w:w="616" w:type="pct"/>
            <w:shd w:val="clear" w:color="auto" w:fill="auto"/>
            <w:vAlign w:val="center"/>
            <w:hideMark/>
          </w:tcPr>
          <w:p w14:paraId="2B3586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07" w:type="pct"/>
            <w:shd w:val="clear" w:color="auto" w:fill="auto"/>
            <w:vAlign w:val="center"/>
            <w:hideMark/>
          </w:tcPr>
          <w:p w14:paraId="3F8066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r>
      <w:tr w:rsidR="006B534C" w:rsidRPr="004C2A0B" w14:paraId="46DB279E" w14:textId="77777777" w:rsidTr="006B534C">
        <w:trPr>
          <w:trHeight w:val="288"/>
        </w:trPr>
        <w:tc>
          <w:tcPr>
            <w:tcW w:w="320" w:type="pct"/>
            <w:shd w:val="clear" w:color="auto" w:fill="auto"/>
            <w:vAlign w:val="center"/>
            <w:hideMark/>
          </w:tcPr>
          <w:p w14:paraId="1846BC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CCD0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87097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13,500.0</w:t>
            </w:r>
          </w:p>
        </w:tc>
        <w:tc>
          <w:tcPr>
            <w:tcW w:w="650" w:type="pct"/>
            <w:shd w:val="clear" w:color="auto" w:fill="auto"/>
            <w:vAlign w:val="center"/>
            <w:hideMark/>
          </w:tcPr>
          <w:p w14:paraId="6264CC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13,403.0</w:t>
            </w:r>
          </w:p>
        </w:tc>
        <w:tc>
          <w:tcPr>
            <w:tcW w:w="557" w:type="pct"/>
            <w:shd w:val="clear" w:color="auto" w:fill="auto"/>
            <w:vAlign w:val="center"/>
            <w:hideMark/>
          </w:tcPr>
          <w:p w14:paraId="500BEF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3,690.5</w:t>
            </w:r>
          </w:p>
        </w:tc>
        <w:tc>
          <w:tcPr>
            <w:tcW w:w="616" w:type="pct"/>
            <w:shd w:val="clear" w:color="auto" w:fill="auto"/>
            <w:vAlign w:val="center"/>
            <w:hideMark/>
          </w:tcPr>
          <w:p w14:paraId="74F74F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27.3%</w:t>
            </w:r>
          </w:p>
        </w:tc>
        <w:tc>
          <w:tcPr>
            <w:tcW w:w="607" w:type="pct"/>
            <w:shd w:val="clear" w:color="auto" w:fill="auto"/>
            <w:vAlign w:val="center"/>
            <w:hideMark/>
          </w:tcPr>
          <w:p w14:paraId="4E9F0D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27.5%</w:t>
            </w:r>
          </w:p>
        </w:tc>
      </w:tr>
      <w:tr w:rsidR="006B534C" w:rsidRPr="004C2A0B" w14:paraId="3C49927C" w14:textId="77777777" w:rsidTr="006B534C">
        <w:trPr>
          <w:trHeight w:val="288"/>
        </w:trPr>
        <w:tc>
          <w:tcPr>
            <w:tcW w:w="320" w:type="pct"/>
            <w:shd w:val="clear" w:color="auto" w:fill="auto"/>
            <w:vAlign w:val="center"/>
            <w:hideMark/>
          </w:tcPr>
          <w:p w14:paraId="608BA6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7E54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516E96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138,000.0</w:t>
            </w:r>
          </w:p>
        </w:tc>
        <w:tc>
          <w:tcPr>
            <w:tcW w:w="650" w:type="pct"/>
            <w:shd w:val="clear" w:color="auto" w:fill="auto"/>
            <w:vAlign w:val="center"/>
            <w:hideMark/>
          </w:tcPr>
          <w:p w14:paraId="1AA12E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150,200.0</w:t>
            </w:r>
          </w:p>
        </w:tc>
        <w:tc>
          <w:tcPr>
            <w:tcW w:w="557" w:type="pct"/>
            <w:shd w:val="clear" w:color="auto" w:fill="auto"/>
            <w:vAlign w:val="center"/>
            <w:hideMark/>
          </w:tcPr>
          <w:p w14:paraId="349348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51,341.2</w:t>
            </w:r>
          </w:p>
        </w:tc>
        <w:tc>
          <w:tcPr>
            <w:tcW w:w="616" w:type="pct"/>
            <w:shd w:val="clear" w:color="auto" w:fill="auto"/>
            <w:vAlign w:val="center"/>
            <w:hideMark/>
          </w:tcPr>
          <w:p w14:paraId="1153BB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c>
          <w:tcPr>
            <w:tcW w:w="607" w:type="pct"/>
            <w:shd w:val="clear" w:color="auto" w:fill="auto"/>
            <w:vAlign w:val="center"/>
            <w:hideMark/>
          </w:tcPr>
          <w:p w14:paraId="544027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w:t>
            </w:r>
          </w:p>
        </w:tc>
      </w:tr>
      <w:tr w:rsidR="006B534C" w:rsidRPr="004C2A0B" w14:paraId="4516E9C6" w14:textId="77777777" w:rsidTr="006B534C">
        <w:trPr>
          <w:trHeight w:val="288"/>
        </w:trPr>
        <w:tc>
          <w:tcPr>
            <w:tcW w:w="320" w:type="pct"/>
            <w:shd w:val="clear" w:color="auto" w:fill="auto"/>
            <w:vAlign w:val="center"/>
            <w:hideMark/>
          </w:tcPr>
          <w:p w14:paraId="6D8566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BB2D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4D9B6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120,000.0</w:t>
            </w:r>
          </w:p>
        </w:tc>
        <w:tc>
          <w:tcPr>
            <w:tcW w:w="650" w:type="pct"/>
            <w:shd w:val="clear" w:color="auto" w:fill="auto"/>
            <w:vAlign w:val="center"/>
            <w:hideMark/>
          </w:tcPr>
          <w:p w14:paraId="5F4D0E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124,000.0</w:t>
            </w:r>
          </w:p>
        </w:tc>
        <w:tc>
          <w:tcPr>
            <w:tcW w:w="557" w:type="pct"/>
            <w:shd w:val="clear" w:color="auto" w:fill="auto"/>
            <w:vAlign w:val="center"/>
            <w:hideMark/>
          </w:tcPr>
          <w:p w14:paraId="2A27A1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27,615.9</w:t>
            </w:r>
          </w:p>
        </w:tc>
        <w:tc>
          <w:tcPr>
            <w:tcW w:w="616" w:type="pct"/>
            <w:shd w:val="clear" w:color="auto" w:fill="auto"/>
            <w:vAlign w:val="center"/>
            <w:hideMark/>
          </w:tcPr>
          <w:p w14:paraId="4D6BDB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c>
          <w:tcPr>
            <w:tcW w:w="607" w:type="pct"/>
            <w:shd w:val="clear" w:color="auto" w:fill="auto"/>
            <w:vAlign w:val="center"/>
            <w:hideMark/>
          </w:tcPr>
          <w:p w14:paraId="3DC837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22.3%</w:t>
            </w:r>
          </w:p>
        </w:tc>
      </w:tr>
      <w:tr w:rsidR="006B534C" w:rsidRPr="004C2A0B" w14:paraId="2D065A91" w14:textId="77777777" w:rsidTr="006B534C">
        <w:trPr>
          <w:trHeight w:val="288"/>
        </w:trPr>
        <w:tc>
          <w:tcPr>
            <w:tcW w:w="320" w:type="pct"/>
            <w:shd w:val="clear" w:color="auto" w:fill="auto"/>
            <w:vAlign w:val="center"/>
            <w:hideMark/>
          </w:tcPr>
          <w:p w14:paraId="1B1326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C71F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A2210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27D5AE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4BA3BD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16" w:type="pct"/>
            <w:shd w:val="clear" w:color="auto" w:fill="auto"/>
            <w:vAlign w:val="center"/>
            <w:hideMark/>
          </w:tcPr>
          <w:p w14:paraId="63A3A2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c>
          <w:tcPr>
            <w:tcW w:w="607" w:type="pct"/>
            <w:shd w:val="clear" w:color="auto" w:fill="auto"/>
            <w:vAlign w:val="center"/>
            <w:hideMark/>
          </w:tcPr>
          <w:p w14:paraId="17943D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r>
      <w:tr w:rsidR="006B534C" w:rsidRPr="004C2A0B" w14:paraId="6BCE1498" w14:textId="77777777" w:rsidTr="006B534C">
        <w:trPr>
          <w:trHeight w:val="288"/>
        </w:trPr>
        <w:tc>
          <w:tcPr>
            <w:tcW w:w="320" w:type="pct"/>
            <w:shd w:val="clear" w:color="auto" w:fill="auto"/>
            <w:vAlign w:val="center"/>
            <w:hideMark/>
          </w:tcPr>
          <w:p w14:paraId="67CD34D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670A6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AA2C0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00B8CC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4C8371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w:t>
            </w:r>
          </w:p>
        </w:tc>
        <w:tc>
          <w:tcPr>
            <w:tcW w:w="616" w:type="pct"/>
            <w:shd w:val="clear" w:color="auto" w:fill="auto"/>
            <w:vAlign w:val="center"/>
            <w:hideMark/>
          </w:tcPr>
          <w:p w14:paraId="69A17F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62.2%</w:t>
            </w:r>
          </w:p>
        </w:tc>
        <w:tc>
          <w:tcPr>
            <w:tcW w:w="607" w:type="pct"/>
            <w:shd w:val="clear" w:color="auto" w:fill="auto"/>
            <w:vAlign w:val="center"/>
            <w:hideMark/>
          </w:tcPr>
          <w:p w14:paraId="739D12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31.1%</w:t>
            </w:r>
          </w:p>
        </w:tc>
      </w:tr>
      <w:tr w:rsidR="006B534C" w:rsidRPr="004C2A0B" w14:paraId="0F56751B" w14:textId="77777777" w:rsidTr="006B534C">
        <w:trPr>
          <w:trHeight w:val="288"/>
        </w:trPr>
        <w:tc>
          <w:tcPr>
            <w:tcW w:w="320" w:type="pct"/>
            <w:shd w:val="clear" w:color="auto" w:fill="auto"/>
            <w:vAlign w:val="center"/>
            <w:hideMark/>
          </w:tcPr>
          <w:p w14:paraId="5BF8EE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E271E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53876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223050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107.0</w:t>
            </w:r>
          </w:p>
        </w:tc>
        <w:tc>
          <w:tcPr>
            <w:tcW w:w="557" w:type="pct"/>
            <w:shd w:val="clear" w:color="auto" w:fill="auto"/>
            <w:vAlign w:val="center"/>
            <w:hideMark/>
          </w:tcPr>
          <w:p w14:paraId="3286A9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72.5</w:t>
            </w:r>
          </w:p>
        </w:tc>
        <w:tc>
          <w:tcPr>
            <w:tcW w:w="616" w:type="pct"/>
            <w:shd w:val="clear" w:color="auto" w:fill="auto"/>
            <w:vAlign w:val="center"/>
            <w:hideMark/>
          </w:tcPr>
          <w:p w14:paraId="7326CD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362.6%</w:t>
            </w:r>
          </w:p>
        </w:tc>
        <w:tc>
          <w:tcPr>
            <w:tcW w:w="607" w:type="pct"/>
            <w:shd w:val="clear" w:color="auto" w:fill="auto"/>
            <w:vAlign w:val="center"/>
            <w:hideMark/>
          </w:tcPr>
          <w:p w14:paraId="32A56D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67.8%</w:t>
            </w:r>
          </w:p>
        </w:tc>
      </w:tr>
      <w:tr w:rsidR="006B534C" w:rsidRPr="004C2A0B" w14:paraId="6A47E89B" w14:textId="77777777" w:rsidTr="006B534C">
        <w:trPr>
          <w:trHeight w:val="288"/>
        </w:trPr>
        <w:tc>
          <w:tcPr>
            <w:tcW w:w="320" w:type="pct"/>
            <w:shd w:val="clear" w:color="auto" w:fill="auto"/>
            <w:vAlign w:val="center"/>
            <w:hideMark/>
          </w:tcPr>
          <w:p w14:paraId="02D742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24 07 01</w:t>
            </w:r>
          </w:p>
        </w:tc>
        <w:tc>
          <w:tcPr>
            <w:tcW w:w="1593" w:type="pct"/>
            <w:shd w:val="clear" w:color="auto" w:fill="auto"/>
            <w:vAlign w:val="center"/>
            <w:hideMark/>
          </w:tcPr>
          <w:p w14:paraId="17179EB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მეწარმეობის განვითარების ადმინისტრირება</w:t>
            </w:r>
          </w:p>
        </w:tc>
        <w:tc>
          <w:tcPr>
            <w:tcW w:w="658" w:type="pct"/>
            <w:shd w:val="clear" w:color="auto" w:fill="auto"/>
            <w:vAlign w:val="center"/>
            <w:hideMark/>
          </w:tcPr>
          <w:p w14:paraId="003016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3,486.0</w:t>
            </w:r>
          </w:p>
        </w:tc>
        <w:tc>
          <w:tcPr>
            <w:tcW w:w="650" w:type="pct"/>
            <w:shd w:val="clear" w:color="auto" w:fill="auto"/>
            <w:vAlign w:val="center"/>
            <w:hideMark/>
          </w:tcPr>
          <w:p w14:paraId="4FD211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4,056.0</w:t>
            </w:r>
          </w:p>
        </w:tc>
        <w:tc>
          <w:tcPr>
            <w:tcW w:w="557" w:type="pct"/>
            <w:shd w:val="clear" w:color="auto" w:fill="auto"/>
            <w:vAlign w:val="center"/>
            <w:hideMark/>
          </w:tcPr>
          <w:p w14:paraId="48F658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1,879.6</w:t>
            </w:r>
          </w:p>
        </w:tc>
        <w:tc>
          <w:tcPr>
            <w:tcW w:w="616" w:type="pct"/>
            <w:shd w:val="clear" w:color="auto" w:fill="auto"/>
            <w:vAlign w:val="center"/>
            <w:hideMark/>
          </w:tcPr>
          <w:p w14:paraId="2DB02D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w:t>
            </w:r>
          </w:p>
        </w:tc>
        <w:tc>
          <w:tcPr>
            <w:tcW w:w="607" w:type="pct"/>
            <w:shd w:val="clear" w:color="auto" w:fill="auto"/>
            <w:vAlign w:val="center"/>
            <w:hideMark/>
          </w:tcPr>
          <w:p w14:paraId="5ADCF8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46.3%</w:t>
            </w:r>
          </w:p>
        </w:tc>
      </w:tr>
      <w:tr w:rsidR="006B534C" w:rsidRPr="004C2A0B" w14:paraId="1A1AF198" w14:textId="77777777" w:rsidTr="006B534C">
        <w:trPr>
          <w:trHeight w:val="288"/>
        </w:trPr>
        <w:tc>
          <w:tcPr>
            <w:tcW w:w="320" w:type="pct"/>
            <w:shd w:val="clear" w:color="auto" w:fill="auto"/>
            <w:vAlign w:val="center"/>
            <w:hideMark/>
          </w:tcPr>
          <w:p w14:paraId="63B36A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F997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632E4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3,466.0</w:t>
            </w:r>
          </w:p>
        </w:tc>
        <w:tc>
          <w:tcPr>
            <w:tcW w:w="650" w:type="pct"/>
            <w:shd w:val="clear" w:color="auto" w:fill="auto"/>
            <w:vAlign w:val="center"/>
            <w:hideMark/>
          </w:tcPr>
          <w:p w14:paraId="096FFE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3,961.0</w:t>
            </w:r>
          </w:p>
        </w:tc>
        <w:tc>
          <w:tcPr>
            <w:tcW w:w="557" w:type="pct"/>
            <w:shd w:val="clear" w:color="auto" w:fill="auto"/>
            <w:vAlign w:val="center"/>
            <w:hideMark/>
          </w:tcPr>
          <w:p w14:paraId="28752E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1,807.8</w:t>
            </w:r>
          </w:p>
        </w:tc>
        <w:tc>
          <w:tcPr>
            <w:tcW w:w="616" w:type="pct"/>
            <w:shd w:val="clear" w:color="auto" w:fill="auto"/>
            <w:vAlign w:val="center"/>
            <w:hideMark/>
          </w:tcPr>
          <w:p w14:paraId="327B32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52.2%</w:t>
            </w:r>
          </w:p>
        </w:tc>
        <w:tc>
          <w:tcPr>
            <w:tcW w:w="607" w:type="pct"/>
            <w:shd w:val="clear" w:color="auto" w:fill="auto"/>
            <w:vAlign w:val="center"/>
            <w:hideMark/>
          </w:tcPr>
          <w:p w14:paraId="3B53D4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r>
      <w:tr w:rsidR="006B534C" w:rsidRPr="004C2A0B" w14:paraId="110A063D" w14:textId="77777777" w:rsidTr="006B534C">
        <w:trPr>
          <w:trHeight w:val="288"/>
        </w:trPr>
        <w:tc>
          <w:tcPr>
            <w:tcW w:w="320" w:type="pct"/>
            <w:shd w:val="clear" w:color="auto" w:fill="auto"/>
            <w:vAlign w:val="center"/>
            <w:hideMark/>
          </w:tcPr>
          <w:p w14:paraId="16B301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6C5233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89A80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1,936.0</w:t>
            </w:r>
          </w:p>
        </w:tc>
        <w:tc>
          <w:tcPr>
            <w:tcW w:w="650" w:type="pct"/>
            <w:shd w:val="clear" w:color="auto" w:fill="auto"/>
            <w:vAlign w:val="center"/>
            <w:hideMark/>
          </w:tcPr>
          <w:p w14:paraId="4A4011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1,936.0</w:t>
            </w:r>
          </w:p>
        </w:tc>
        <w:tc>
          <w:tcPr>
            <w:tcW w:w="557" w:type="pct"/>
            <w:shd w:val="clear" w:color="auto" w:fill="auto"/>
            <w:vAlign w:val="center"/>
            <w:hideMark/>
          </w:tcPr>
          <w:p w14:paraId="16F210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934.5</w:t>
            </w:r>
          </w:p>
        </w:tc>
        <w:tc>
          <w:tcPr>
            <w:tcW w:w="616" w:type="pct"/>
            <w:shd w:val="clear" w:color="auto" w:fill="auto"/>
            <w:vAlign w:val="center"/>
            <w:hideMark/>
          </w:tcPr>
          <w:p w14:paraId="5F61A1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07" w:type="pct"/>
            <w:shd w:val="clear" w:color="auto" w:fill="auto"/>
            <w:vAlign w:val="center"/>
            <w:hideMark/>
          </w:tcPr>
          <w:p w14:paraId="3F789C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r>
      <w:tr w:rsidR="006B534C" w:rsidRPr="004C2A0B" w14:paraId="094E2B3F" w14:textId="77777777" w:rsidTr="006B534C">
        <w:trPr>
          <w:trHeight w:val="288"/>
        </w:trPr>
        <w:tc>
          <w:tcPr>
            <w:tcW w:w="320" w:type="pct"/>
            <w:shd w:val="clear" w:color="auto" w:fill="auto"/>
            <w:vAlign w:val="center"/>
            <w:hideMark/>
          </w:tcPr>
          <w:p w14:paraId="489E15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B514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4D03F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650" w:type="pct"/>
            <w:shd w:val="clear" w:color="auto" w:fill="auto"/>
            <w:vAlign w:val="center"/>
            <w:hideMark/>
          </w:tcPr>
          <w:p w14:paraId="441B0B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1,985.0</w:t>
            </w:r>
          </w:p>
        </w:tc>
        <w:tc>
          <w:tcPr>
            <w:tcW w:w="557" w:type="pct"/>
            <w:shd w:val="clear" w:color="auto" w:fill="auto"/>
            <w:vAlign w:val="center"/>
            <w:hideMark/>
          </w:tcPr>
          <w:p w14:paraId="5C905E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857.2</w:t>
            </w:r>
          </w:p>
        </w:tc>
        <w:tc>
          <w:tcPr>
            <w:tcW w:w="616" w:type="pct"/>
            <w:shd w:val="clear" w:color="auto" w:fill="auto"/>
            <w:vAlign w:val="center"/>
            <w:hideMark/>
          </w:tcPr>
          <w:p w14:paraId="297711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57.1%</w:t>
            </w:r>
          </w:p>
        </w:tc>
        <w:tc>
          <w:tcPr>
            <w:tcW w:w="607" w:type="pct"/>
            <w:shd w:val="clear" w:color="auto" w:fill="auto"/>
            <w:vAlign w:val="center"/>
            <w:hideMark/>
          </w:tcPr>
          <w:p w14:paraId="57F266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w:t>
            </w:r>
          </w:p>
        </w:tc>
      </w:tr>
      <w:tr w:rsidR="006B534C" w:rsidRPr="004C2A0B" w14:paraId="04DA3660" w14:textId="77777777" w:rsidTr="006B534C">
        <w:trPr>
          <w:trHeight w:val="288"/>
        </w:trPr>
        <w:tc>
          <w:tcPr>
            <w:tcW w:w="320" w:type="pct"/>
            <w:shd w:val="clear" w:color="auto" w:fill="auto"/>
            <w:vAlign w:val="center"/>
            <w:hideMark/>
          </w:tcPr>
          <w:p w14:paraId="16DDD6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7997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EB514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33CD98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7151BF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16" w:type="pct"/>
            <w:shd w:val="clear" w:color="auto" w:fill="auto"/>
            <w:vAlign w:val="center"/>
            <w:hideMark/>
          </w:tcPr>
          <w:p w14:paraId="6837A3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c>
          <w:tcPr>
            <w:tcW w:w="607" w:type="pct"/>
            <w:shd w:val="clear" w:color="auto" w:fill="auto"/>
            <w:vAlign w:val="center"/>
            <w:hideMark/>
          </w:tcPr>
          <w:p w14:paraId="39797D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r>
      <w:tr w:rsidR="006B534C" w:rsidRPr="004C2A0B" w14:paraId="5DA109DC" w14:textId="77777777" w:rsidTr="006B534C">
        <w:trPr>
          <w:trHeight w:val="288"/>
        </w:trPr>
        <w:tc>
          <w:tcPr>
            <w:tcW w:w="320" w:type="pct"/>
            <w:shd w:val="clear" w:color="auto" w:fill="auto"/>
            <w:vAlign w:val="center"/>
            <w:hideMark/>
          </w:tcPr>
          <w:p w14:paraId="4264AB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B1481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CBDCA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280C19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73387C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w:t>
            </w:r>
          </w:p>
        </w:tc>
        <w:tc>
          <w:tcPr>
            <w:tcW w:w="616" w:type="pct"/>
            <w:shd w:val="clear" w:color="auto" w:fill="auto"/>
            <w:vAlign w:val="center"/>
            <w:hideMark/>
          </w:tcPr>
          <w:p w14:paraId="59122D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62.2%</w:t>
            </w:r>
          </w:p>
        </w:tc>
        <w:tc>
          <w:tcPr>
            <w:tcW w:w="607" w:type="pct"/>
            <w:shd w:val="clear" w:color="auto" w:fill="auto"/>
            <w:vAlign w:val="center"/>
            <w:hideMark/>
          </w:tcPr>
          <w:p w14:paraId="296332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31.1%</w:t>
            </w:r>
          </w:p>
        </w:tc>
      </w:tr>
      <w:tr w:rsidR="006B534C" w:rsidRPr="004C2A0B" w14:paraId="1669C37E" w14:textId="77777777" w:rsidTr="006B534C">
        <w:trPr>
          <w:trHeight w:val="288"/>
        </w:trPr>
        <w:tc>
          <w:tcPr>
            <w:tcW w:w="320" w:type="pct"/>
            <w:shd w:val="clear" w:color="auto" w:fill="auto"/>
            <w:vAlign w:val="center"/>
            <w:hideMark/>
          </w:tcPr>
          <w:p w14:paraId="060434E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A6D948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8E7AB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3A98F6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95.0</w:t>
            </w:r>
          </w:p>
        </w:tc>
        <w:tc>
          <w:tcPr>
            <w:tcW w:w="557" w:type="pct"/>
            <w:shd w:val="clear" w:color="auto" w:fill="auto"/>
            <w:vAlign w:val="center"/>
            <w:hideMark/>
          </w:tcPr>
          <w:p w14:paraId="19458B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71.8</w:t>
            </w:r>
          </w:p>
        </w:tc>
        <w:tc>
          <w:tcPr>
            <w:tcW w:w="616" w:type="pct"/>
            <w:shd w:val="clear" w:color="auto" w:fill="auto"/>
            <w:vAlign w:val="center"/>
            <w:hideMark/>
          </w:tcPr>
          <w:p w14:paraId="1BFB4B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358.8%</w:t>
            </w:r>
          </w:p>
        </w:tc>
        <w:tc>
          <w:tcPr>
            <w:tcW w:w="607" w:type="pct"/>
            <w:shd w:val="clear" w:color="auto" w:fill="auto"/>
            <w:vAlign w:val="center"/>
            <w:hideMark/>
          </w:tcPr>
          <w:p w14:paraId="129C6F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75.5%</w:t>
            </w:r>
          </w:p>
        </w:tc>
      </w:tr>
      <w:tr w:rsidR="006B534C" w:rsidRPr="004C2A0B" w14:paraId="7A0FD4CF" w14:textId="77777777" w:rsidTr="006B534C">
        <w:trPr>
          <w:trHeight w:val="288"/>
        </w:trPr>
        <w:tc>
          <w:tcPr>
            <w:tcW w:w="320" w:type="pct"/>
            <w:shd w:val="clear" w:color="auto" w:fill="auto"/>
            <w:vAlign w:val="center"/>
            <w:hideMark/>
          </w:tcPr>
          <w:p w14:paraId="727D77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24 07 02</w:t>
            </w:r>
          </w:p>
        </w:tc>
        <w:tc>
          <w:tcPr>
            <w:tcW w:w="1593" w:type="pct"/>
            <w:shd w:val="clear" w:color="auto" w:fill="auto"/>
            <w:vAlign w:val="center"/>
            <w:hideMark/>
          </w:tcPr>
          <w:p w14:paraId="5269510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მეწარმეობის განვითარების ხელშეწყობა</w:t>
            </w:r>
          </w:p>
        </w:tc>
        <w:tc>
          <w:tcPr>
            <w:tcW w:w="658" w:type="pct"/>
            <w:shd w:val="clear" w:color="auto" w:fill="auto"/>
            <w:vAlign w:val="center"/>
            <w:hideMark/>
          </w:tcPr>
          <w:p w14:paraId="2D557E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270,000.0</w:t>
            </w:r>
          </w:p>
        </w:tc>
        <w:tc>
          <w:tcPr>
            <w:tcW w:w="650" w:type="pct"/>
            <w:shd w:val="clear" w:color="auto" w:fill="auto"/>
            <w:vAlign w:val="center"/>
            <w:hideMark/>
          </w:tcPr>
          <w:p w14:paraId="43DA98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285,630.0</w:t>
            </w:r>
          </w:p>
        </w:tc>
        <w:tc>
          <w:tcPr>
            <w:tcW w:w="557" w:type="pct"/>
            <w:shd w:val="clear" w:color="auto" w:fill="auto"/>
            <w:vAlign w:val="center"/>
            <w:hideMark/>
          </w:tcPr>
          <w:p w14:paraId="3408FD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81,791.2</w:t>
            </w:r>
          </w:p>
        </w:tc>
        <w:tc>
          <w:tcPr>
            <w:tcW w:w="616" w:type="pct"/>
            <w:shd w:val="clear" w:color="auto" w:fill="auto"/>
            <w:vAlign w:val="center"/>
            <w:hideMark/>
          </w:tcPr>
          <w:p w14:paraId="57FC6B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30.3%</w:t>
            </w:r>
          </w:p>
        </w:tc>
        <w:tc>
          <w:tcPr>
            <w:tcW w:w="607" w:type="pct"/>
            <w:shd w:val="clear" w:color="auto" w:fill="auto"/>
            <w:vAlign w:val="center"/>
            <w:hideMark/>
          </w:tcPr>
          <w:p w14:paraId="09C2324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28.6%</w:t>
            </w:r>
          </w:p>
        </w:tc>
      </w:tr>
      <w:tr w:rsidR="006B534C" w:rsidRPr="004C2A0B" w14:paraId="2DDDF993" w14:textId="77777777" w:rsidTr="006B534C">
        <w:trPr>
          <w:trHeight w:val="288"/>
        </w:trPr>
        <w:tc>
          <w:tcPr>
            <w:tcW w:w="320" w:type="pct"/>
            <w:shd w:val="clear" w:color="auto" w:fill="auto"/>
            <w:vAlign w:val="center"/>
            <w:hideMark/>
          </w:tcPr>
          <w:p w14:paraId="4C64158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9B313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ABBDB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270,000.0</w:t>
            </w:r>
          </w:p>
        </w:tc>
        <w:tc>
          <w:tcPr>
            <w:tcW w:w="650" w:type="pct"/>
            <w:shd w:val="clear" w:color="auto" w:fill="auto"/>
            <w:vAlign w:val="center"/>
            <w:hideMark/>
          </w:tcPr>
          <w:p w14:paraId="13F00D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285,618.0</w:t>
            </w:r>
          </w:p>
        </w:tc>
        <w:tc>
          <w:tcPr>
            <w:tcW w:w="557" w:type="pct"/>
            <w:shd w:val="clear" w:color="auto" w:fill="auto"/>
            <w:vAlign w:val="center"/>
            <w:hideMark/>
          </w:tcPr>
          <w:p w14:paraId="7B3D06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81,790.5</w:t>
            </w:r>
          </w:p>
        </w:tc>
        <w:tc>
          <w:tcPr>
            <w:tcW w:w="616" w:type="pct"/>
            <w:shd w:val="clear" w:color="auto" w:fill="auto"/>
            <w:vAlign w:val="center"/>
            <w:hideMark/>
          </w:tcPr>
          <w:p w14:paraId="6F3C5B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30.3%</w:t>
            </w:r>
          </w:p>
        </w:tc>
        <w:tc>
          <w:tcPr>
            <w:tcW w:w="607" w:type="pct"/>
            <w:shd w:val="clear" w:color="auto" w:fill="auto"/>
            <w:vAlign w:val="center"/>
            <w:hideMark/>
          </w:tcPr>
          <w:p w14:paraId="798CE9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28.6%</w:t>
            </w:r>
          </w:p>
        </w:tc>
      </w:tr>
      <w:tr w:rsidR="006B534C" w:rsidRPr="004C2A0B" w14:paraId="007D0006" w14:textId="77777777" w:rsidTr="006B534C">
        <w:trPr>
          <w:trHeight w:val="288"/>
        </w:trPr>
        <w:tc>
          <w:tcPr>
            <w:tcW w:w="320" w:type="pct"/>
            <w:shd w:val="clear" w:color="auto" w:fill="auto"/>
            <w:vAlign w:val="center"/>
            <w:hideMark/>
          </w:tcPr>
          <w:p w14:paraId="37BC397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F58BD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90333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50" w:type="pct"/>
            <w:shd w:val="clear" w:color="auto" w:fill="auto"/>
            <w:vAlign w:val="center"/>
            <w:hideMark/>
          </w:tcPr>
          <w:p w14:paraId="1ADD0C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11,418.0</w:t>
            </w:r>
          </w:p>
        </w:tc>
        <w:tc>
          <w:tcPr>
            <w:tcW w:w="557" w:type="pct"/>
            <w:shd w:val="clear" w:color="auto" w:fill="auto"/>
            <w:vAlign w:val="center"/>
            <w:hideMark/>
          </w:tcPr>
          <w:p w14:paraId="2D469B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2,833.4</w:t>
            </w:r>
          </w:p>
        </w:tc>
        <w:tc>
          <w:tcPr>
            <w:tcW w:w="616" w:type="pct"/>
            <w:shd w:val="clear" w:color="auto" w:fill="auto"/>
            <w:vAlign w:val="center"/>
            <w:hideMark/>
          </w:tcPr>
          <w:p w14:paraId="08CCF8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23.6%</w:t>
            </w:r>
          </w:p>
        </w:tc>
        <w:tc>
          <w:tcPr>
            <w:tcW w:w="607" w:type="pct"/>
            <w:shd w:val="clear" w:color="auto" w:fill="auto"/>
            <w:vAlign w:val="center"/>
            <w:hideMark/>
          </w:tcPr>
          <w:p w14:paraId="3A5F98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r>
      <w:tr w:rsidR="006B534C" w:rsidRPr="004C2A0B" w14:paraId="289F1F49" w14:textId="77777777" w:rsidTr="006B534C">
        <w:trPr>
          <w:trHeight w:val="288"/>
        </w:trPr>
        <w:tc>
          <w:tcPr>
            <w:tcW w:w="320" w:type="pct"/>
            <w:shd w:val="clear" w:color="auto" w:fill="auto"/>
            <w:vAlign w:val="center"/>
            <w:hideMark/>
          </w:tcPr>
          <w:p w14:paraId="56769F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C08A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88A0D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138,000.0</w:t>
            </w:r>
          </w:p>
        </w:tc>
        <w:tc>
          <w:tcPr>
            <w:tcW w:w="650" w:type="pct"/>
            <w:shd w:val="clear" w:color="auto" w:fill="auto"/>
            <w:vAlign w:val="center"/>
            <w:hideMark/>
          </w:tcPr>
          <w:p w14:paraId="232FD6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150,200.0</w:t>
            </w:r>
          </w:p>
        </w:tc>
        <w:tc>
          <w:tcPr>
            <w:tcW w:w="557" w:type="pct"/>
            <w:shd w:val="clear" w:color="auto" w:fill="auto"/>
            <w:vAlign w:val="center"/>
            <w:hideMark/>
          </w:tcPr>
          <w:p w14:paraId="7D4C34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51,341.2</w:t>
            </w:r>
          </w:p>
        </w:tc>
        <w:tc>
          <w:tcPr>
            <w:tcW w:w="616" w:type="pct"/>
            <w:shd w:val="clear" w:color="auto" w:fill="auto"/>
            <w:vAlign w:val="center"/>
            <w:hideMark/>
          </w:tcPr>
          <w:p w14:paraId="6F8E55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c>
          <w:tcPr>
            <w:tcW w:w="607" w:type="pct"/>
            <w:shd w:val="clear" w:color="auto" w:fill="auto"/>
            <w:vAlign w:val="center"/>
            <w:hideMark/>
          </w:tcPr>
          <w:p w14:paraId="427F4C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w:t>
            </w:r>
          </w:p>
        </w:tc>
      </w:tr>
      <w:tr w:rsidR="006B534C" w:rsidRPr="004C2A0B" w14:paraId="08A1439B" w14:textId="77777777" w:rsidTr="006B534C">
        <w:trPr>
          <w:trHeight w:val="288"/>
        </w:trPr>
        <w:tc>
          <w:tcPr>
            <w:tcW w:w="320" w:type="pct"/>
            <w:shd w:val="clear" w:color="auto" w:fill="auto"/>
            <w:vAlign w:val="center"/>
            <w:hideMark/>
          </w:tcPr>
          <w:p w14:paraId="7B7FE9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3DB1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AC64F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120,000.0</w:t>
            </w:r>
          </w:p>
        </w:tc>
        <w:tc>
          <w:tcPr>
            <w:tcW w:w="650" w:type="pct"/>
            <w:shd w:val="clear" w:color="auto" w:fill="auto"/>
            <w:vAlign w:val="center"/>
            <w:hideMark/>
          </w:tcPr>
          <w:p w14:paraId="04F40E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124,000.0</w:t>
            </w:r>
          </w:p>
        </w:tc>
        <w:tc>
          <w:tcPr>
            <w:tcW w:w="557" w:type="pct"/>
            <w:shd w:val="clear" w:color="auto" w:fill="auto"/>
            <w:vAlign w:val="center"/>
            <w:hideMark/>
          </w:tcPr>
          <w:p w14:paraId="21DA97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27,615.9</w:t>
            </w:r>
          </w:p>
        </w:tc>
        <w:tc>
          <w:tcPr>
            <w:tcW w:w="616" w:type="pct"/>
            <w:shd w:val="clear" w:color="auto" w:fill="auto"/>
            <w:vAlign w:val="center"/>
            <w:hideMark/>
          </w:tcPr>
          <w:p w14:paraId="59E0FE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c>
          <w:tcPr>
            <w:tcW w:w="607" w:type="pct"/>
            <w:shd w:val="clear" w:color="auto" w:fill="auto"/>
            <w:vAlign w:val="center"/>
            <w:hideMark/>
          </w:tcPr>
          <w:p w14:paraId="279134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22.3%</w:t>
            </w:r>
          </w:p>
        </w:tc>
      </w:tr>
      <w:tr w:rsidR="006B534C" w:rsidRPr="004C2A0B" w14:paraId="653E570B" w14:textId="77777777" w:rsidTr="006B534C">
        <w:trPr>
          <w:trHeight w:val="288"/>
        </w:trPr>
        <w:tc>
          <w:tcPr>
            <w:tcW w:w="320" w:type="pct"/>
            <w:shd w:val="clear" w:color="auto" w:fill="auto"/>
            <w:vAlign w:val="center"/>
            <w:hideMark/>
          </w:tcPr>
          <w:p w14:paraId="2DAB37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C8F1AC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90438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71F408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c>
          <w:tcPr>
            <w:tcW w:w="557" w:type="pct"/>
            <w:shd w:val="clear" w:color="auto" w:fill="auto"/>
            <w:vAlign w:val="center"/>
            <w:hideMark/>
          </w:tcPr>
          <w:p w14:paraId="3A0479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0.7</w:t>
            </w:r>
          </w:p>
        </w:tc>
        <w:tc>
          <w:tcPr>
            <w:tcW w:w="616" w:type="pct"/>
            <w:shd w:val="clear" w:color="auto" w:fill="auto"/>
            <w:vAlign w:val="center"/>
            <w:hideMark/>
          </w:tcPr>
          <w:p w14:paraId="58BD8E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7B00B5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w:t>
            </w:r>
          </w:p>
        </w:tc>
      </w:tr>
      <w:tr w:rsidR="006B534C" w:rsidRPr="004C2A0B" w14:paraId="77A0150F" w14:textId="77777777" w:rsidTr="006B534C">
        <w:trPr>
          <w:trHeight w:val="288"/>
        </w:trPr>
        <w:tc>
          <w:tcPr>
            <w:tcW w:w="320" w:type="pct"/>
            <w:shd w:val="clear" w:color="auto" w:fill="auto"/>
            <w:vAlign w:val="center"/>
            <w:hideMark/>
          </w:tcPr>
          <w:p w14:paraId="239E1F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24 08</w:t>
            </w:r>
          </w:p>
        </w:tc>
        <w:tc>
          <w:tcPr>
            <w:tcW w:w="1593" w:type="pct"/>
            <w:shd w:val="clear" w:color="auto" w:fill="auto"/>
            <w:vAlign w:val="center"/>
            <w:hideMark/>
          </w:tcPr>
          <w:p w14:paraId="042A8D6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საქართველოში ინოვაციებისა და ტექნოლოგიების განვითარება</w:t>
            </w:r>
          </w:p>
        </w:tc>
        <w:tc>
          <w:tcPr>
            <w:tcW w:w="658" w:type="pct"/>
            <w:shd w:val="clear" w:color="auto" w:fill="auto"/>
            <w:vAlign w:val="center"/>
            <w:hideMark/>
          </w:tcPr>
          <w:p w14:paraId="6F7F42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52,680.0</w:t>
            </w:r>
          </w:p>
        </w:tc>
        <w:tc>
          <w:tcPr>
            <w:tcW w:w="650" w:type="pct"/>
            <w:shd w:val="clear" w:color="auto" w:fill="auto"/>
            <w:vAlign w:val="center"/>
            <w:hideMark/>
          </w:tcPr>
          <w:p w14:paraId="00185E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55,980.0</w:t>
            </w:r>
          </w:p>
        </w:tc>
        <w:tc>
          <w:tcPr>
            <w:tcW w:w="557" w:type="pct"/>
            <w:shd w:val="clear" w:color="auto" w:fill="auto"/>
            <w:vAlign w:val="center"/>
            <w:hideMark/>
          </w:tcPr>
          <w:p w14:paraId="41E87A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8,437.0</w:t>
            </w:r>
          </w:p>
        </w:tc>
        <w:tc>
          <w:tcPr>
            <w:tcW w:w="616" w:type="pct"/>
            <w:shd w:val="clear" w:color="auto" w:fill="auto"/>
            <w:vAlign w:val="center"/>
            <w:hideMark/>
          </w:tcPr>
          <w:p w14:paraId="0EADE9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16.0%</w:t>
            </w:r>
          </w:p>
        </w:tc>
        <w:tc>
          <w:tcPr>
            <w:tcW w:w="607" w:type="pct"/>
            <w:shd w:val="clear" w:color="auto" w:fill="auto"/>
            <w:vAlign w:val="center"/>
            <w:hideMark/>
          </w:tcPr>
          <w:p w14:paraId="40D2F2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15.1%</w:t>
            </w:r>
          </w:p>
        </w:tc>
      </w:tr>
      <w:tr w:rsidR="006B534C" w:rsidRPr="004C2A0B" w14:paraId="3DE8A7F3" w14:textId="77777777" w:rsidTr="006B534C">
        <w:trPr>
          <w:trHeight w:val="288"/>
        </w:trPr>
        <w:tc>
          <w:tcPr>
            <w:tcW w:w="320" w:type="pct"/>
            <w:shd w:val="clear" w:color="auto" w:fill="auto"/>
            <w:vAlign w:val="center"/>
            <w:hideMark/>
          </w:tcPr>
          <w:p w14:paraId="5354D3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3B8F6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FFA7A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22,650.0</w:t>
            </w:r>
          </w:p>
        </w:tc>
        <w:tc>
          <w:tcPr>
            <w:tcW w:w="650" w:type="pct"/>
            <w:shd w:val="clear" w:color="auto" w:fill="auto"/>
            <w:vAlign w:val="center"/>
            <w:hideMark/>
          </w:tcPr>
          <w:p w14:paraId="6733BC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25,385.0</w:t>
            </w:r>
          </w:p>
        </w:tc>
        <w:tc>
          <w:tcPr>
            <w:tcW w:w="557" w:type="pct"/>
            <w:shd w:val="clear" w:color="auto" w:fill="auto"/>
            <w:vAlign w:val="center"/>
            <w:hideMark/>
          </w:tcPr>
          <w:p w14:paraId="46D978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4,608.2</w:t>
            </w:r>
          </w:p>
        </w:tc>
        <w:tc>
          <w:tcPr>
            <w:tcW w:w="616" w:type="pct"/>
            <w:shd w:val="clear" w:color="auto" w:fill="auto"/>
            <w:vAlign w:val="center"/>
            <w:hideMark/>
          </w:tcPr>
          <w:p w14:paraId="1FF2E5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w:t>
            </w:r>
          </w:p>
        </w:tc>
        <w:tc>
          <w:tcPr>
            <w:tcW w:w="607" w:type="pct"/>
            <w:shd w:val="clear" w:color="auto" w:fill="auto"/>
            <w:vAlign w:val="center"/>
            <w:hideMark/>
          </w:tcPr>
          <w:p w14:paraId="44604F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18.2%</w:t>
            </w:r>
          </w:p>
        </w:tc>
      </w:tr>
      <w:tr w:rsidR="006B534C" w:rsidRPr="004C2A0B" w14:paraId="3942F12B" w14:textId="77777777" w:rsidTr="006B534C">
        <w:trPr>
          <w:trHeight w:val="288"/>
        </w:trPr>
        <w:tc>
          <w:tcPr>
            <w:tcW w:w="320" w:type="pct"/>
            <w:shd w:val="clear" w:color="auto" w:fill="auto"/>
            <w:vAlign w:val="center"/>
            <w:hideMark/>
          </w:tcPr>
          <w:p w14:paraId="217FDA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E8E7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201DD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330.0</w:t>
            </w:r>
          </w:p>
        </w:tc>
        <w:tc>
          <w:tcPr>
            <w:tcW w:w="650" w:type="pct"/>
            <w:shd w:val="clear" w:color="auto" w:fill="auto"/>
            <w:vAlign w:val="center"/>
            <w:hideMark/>
          </w:tcPr>
          <w:p w14:paraId="5CA38F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330.0</w:t>
            </w:r>
          </w:p>
        </w:tc>
        <w:tc>
          <w:tcPr>
            <w:tcW w:w="557" w:type="pct"/>
            <w:shd w:val="clear" w:color="auto" w:fill="auto"/>
            <w:vAlign w:val="center"/>
            <w:hideMark/>
          </w:tcPr>
          <w:p w14:paraId="09B28E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125.0</w:t>
            </w:r>
          </w:p>
        </w:tc>
        <w:tc>
          <w:tcPr>
            <w:tcW w:w="616" w:type="pct"/>
            <w:shd w:val="clear" w:color="auto" w:fill="auto"/>
            <w:vAlign w:val="center"/>
            <w:hideMark/>
          </w:tcPr>
          <w:p w14:paraId="2223F6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c>
          <w:tcPr>
            <w:tcW w:w="607" w:type="pct"/>
            <w:shd w:val="clear" w:color="auto" w:fill="auto"/>
            <w:vAlign w:val="center"/>
            <w:hideMark/>
          </w:tcPr>
          <w:p w14:paraId="58BBD7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r>
      <w:tr w:rsidR="006B534C" w:rsidRPr="004C2A0B" w14:paraId="7993B877" w14:textId="77777777" w:rsidTr="006B534C">
        <w:trPr>
          <w:trHeight w:val="288"/>
        </w:trPr>
        <w:tc>
          <w:tcPr>
            <w:tcW w:w="320" w:type="pct"/>
            <w:shd w:val="clear" w:color="auto" w:fill="auto"/>
            <w:vAlign w:val="center"/>
            <w:hideMark/>
          </w:tcPr>
          <w:p w14:paraId="582AD04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85A6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B5689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2,947.0</w:t>
            </w:r>
          </w:p>
        </w:tc>
        <w:tc>
          <w:tcPr>
            <w:tcW w:w="650" w:type="pct"/>
            <w:shd w:val="clear" w:color="auto" w:fill="auto"/>
            <w:vAlign w:val="center"/>
            <w:hideMark/>
          </w:tcPr>
          <w:p w14:paraId="11E37F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13,373.0</w:t>
            </w:r>
          </w:p>
        </w:tc>
        <w:tc>
          <w:tcPr>
            <w:tcW w:w="557" w:type="pct"/>
            <w:shd w:val="clear" w:color="auto" w:fill="auto"/>
            <w:vAlign w:val="center"/>
            <w:hideMark/>
          </w:tcPr>
          <w:p w14:paraId="5FAACD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2,173.4</w:t>
            </w:r>
          </w:p>
        </w:tc>
        <w:tc>
          <w:tcPr>
            <w:tcW w:w="616" w:type="pct"/>
            <w:shd w:val="clear" w:color="auto" w:fill="auto"/>
            <w:vAlign w:val="center"/>
            <w:hideMark/>
          </w:tcPr>
          <w:p w14:paraId="36A685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73.7%</w:t>
            </w:r>
          </w:p>
        </w:tc>
        <w:tc>
          <w:tcPr>
            <w:tcW w:w="607" w:type="pct"/>
            <w:shd w:val="clear" w:color="auto" w:fill="auto"/>
            <w:vAlign w:val="center"/>
            <w:hideMark/>
          </w:tcPr>
          <w:p w14:paraId="2D5A3A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w:t>
            </w:r>
          </w:p>
        </w:tc>
      </w:tr>
      <w:tr w:rsidR="006B534C" w:rsidRPr="004C2A0B" w14:paraId="5A17F6D7" w14:textId="77777777" w:rsidTr="006B534C">
        <w:trPr>
          <w:trHeight w:val="288"/>
        </w:trPr>
        <w:tc>
          <w:tcPr>
            <w:tcW w:w="320" w:type="pct"/>
            <w:shd w:val="clear" w:color="auto" w:fill="auto"/>
            <w:vAlign w:val="center"/>
            <w:hideMark/>
          </w:tcPr>
          <w:p w14:paraId="33189E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8C06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0E6EF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18,400.0</w:t>
            </w:r>
          </w:p>
        </w:tc>
        <w:tc>
          <w:tcPr>
            <w:tcW w:w="650" w:type="pct"/>
            <w:shd w:val="clear" w:color="auto" w:fill="auto"/>
            <w:vAlign w:val="center"/>
            <w:hideMark/>
          </w:tcPr>
          <w:p w14:paraId="167772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10,700.0</w:t>
            </w:r>
          </w:p>
        </w:tc>
        <w:tc>
          <w:tcPr>
            <w:tcW w:w="557" w:type="pct"/>
            <w:shd w:val="clear" w:color="auto" w:fill="auto"/>
            <w:vAlign w:val="center"/>
            <w:hideMark/>
          </w:tcPr>
          <w:p w14:paraId="7F7474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2,243.6</w:t>
            </w:r>
          </w:p>
        </w:tc>
        <w:tc>
          <w:tcPr>
            <w:tcW w:w="616" w:type="pct"/>
            <w:shd w:val="clear" w:color="auto" w:fill="auto"/>
            <w:vAlign w:val="center"/>
            <w:hideMark/>
          </w:tcPr>
          <w:p w14:paraId="31943A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w:t>
            </w:r>
          </w:p>
        </w:tc>
        <w:tc>
          <w:tcPr>
            <w:tcW w:w="607" w:type="pct"/>
            <w:shd w:val="clear" w:color="auto" w:fill="auto"/>
            <w:vAlign w:val="center"/>
            <w:hideMark/>
          </w:tcPr>
          <w:p w14:paraId="1EA5CF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w:t>
            </w:r>
          </w:p>
        </w:tc>
      </w:tr>
      <w:tr w:rsidR="006B534C" w:rsidRPr="004C2A0B" w14:paraId="4E3BAB90" w14:textId="77777777" w:rsidTr="006B534C">
        <w:trPr>
          <w:trHeight w:val="288"/>
        </w:trPr>
        <w:tc>
          <w:tcPr>
            <w:tcW w:w="320" w:type="pct"/>
            <w:shd w:val="clear" w:color="auto" w:fill="auto"/>
            <w:vAlign w:val="center"/>
            <w:hideMark/>
          </w:tcPr>
          <w:p w14:paraId="64656C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0BAE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51FBC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D8E52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80BBB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16" w:type="pct"/>
            <w:shd w:val="clear" w:color="auto" w:fill="auto"/>
            <w:vAlign w:val="center"/>
            <w:hideMark/>
          </w:tcPr>
          <w:p w14:paraId="752F55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40210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49D62EE9" w14:textId="77777777" w:rsidTr="006B534C">
        <w:trPr>
          <w:trHeight w:val="288"/>
        </w:trPr>
        <w:tc>
          <w:tcPr>
            <w:tcW w:w="320" w:type="pct"/>
            <w:shd w:val="clear" w:color="auto" w:fill="auto"/>
            <w:vAlign w:val="center"/>
            <w:hideMark/>
          </w:tcPr>
          <w:p w14:paraId="623187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3A8B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E10A1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3EFED7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w:t>
            </w:r>
          </w:p>
        </w:tc>
        <w:tc>
          <w:tcPr>
            <w:tcW w:w="557" w:type="pct"/>
            <w:shd w:val="clear" w:color="auto" w:fill="auto"/>
            <w:vAlign w:val="center"/>
            <w:hideMark/>
          </w:tcPr>
          <w:p w14:paraId="519930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w:t>
            </w:r>
          </w:p>
        </w:tc>
        <w:tc>
          <w:tcPr>
            <w:tcW w:w="616" w:type="pct"/>
            <w:shd w:val="clear" w:color="auto" w:fill="auto"/>
            <w:vAlign w:val="center"/>
            <w:hideMark/>
          </w:tcPr>
          <w:p w14:paraId="7CD63D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62.9%</w:t>
            </w:r>
          </w:p>
        </w:tc>
        <w:tc>
          <w:tcPr>
            <w:tcW w:w="607" w:type="pct"/>
            <w:shd w:val="clear" w:color="auto" w:fill="auto"/>
            <w:vAlign w:val="center"/>
            <w:hideMark/>
          </w:tcPr>
          <w:p w14:paraId="4204B6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39.3%</w:t>
            </w:r>
          </w:p>
        </w:tc>
      </w:tr>
      <w:tr w:rsidR="006B534C" w:rsidRPr="004C2A0B" w14:paraId="74A0109D" w14:textId="77777777" w:rsidTr="006B534C">
        <w:trPr>
          <w:trHeight w:val="288"/>
        </w:trPr>
        <w:tc>
          <w:tcPr>
            <w:tcW w:w="320" w:type="pct"/>
            <w:shd w:val="clear" w:color="auto" w:fill="auto"/>
            <w:vAlign w:val="center"/>
            <w:hideMark/>
          </w:tcPr>
          <w:p w14:paraId="38D281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CE4BE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B433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958.0</w:t>
            </w:r>
          </w:p>
        </w:tc>
        <w:tc>
          <w:tcPr>
            <w:tcW w:w="650" w:type="pct"/>
            <w:shd w:val="clear" w:color="auto" w:fill="auto"/>
            <w:vAlign w:val="center"/>
            <w:hideMark/>
          </w:tcPr>
          <w:p w14:paraId="6CB184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958.0</w:t>
            </w:r>
          </w:p>
        </w:tc>
        <w:tc>
          <w:tcPr>
            <w:tcW w:w="557" w:type="pct"/>
            <w:shd w:val="clear" w:color="auto" w:fill="auto"/>
            <w:vAlign w:val="center"/>
            <w:hideMark/>
          </w:tcPr>
          <w:p w14:paraId="71257B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w:t>
            </w:r>
          </w:p>
        </w:tc>
        <w:tc>
          <w:tcPr>
            <w:tcW w:w="616" w:type="pct"/>
            <w:shd w:val="clear" w:color="auto" w:fill="auto"/>
            <w:vAlign w:val="center"/>
            <w:hideMark/>
          </w:tcPr>
          <w:p w14:paraId="45FE49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607" w:type="pct"/>
            <w:shd w:val="clear" w:color="auto" w:fill="auto"/>
            <w:vAlign w:val="center"/>
            <w:hideMark/>
          </w:tcPr>
          <w:p w14:paraId="475DCD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r>
      <w:tr w:rsidR="006B534C" w:rsidRPr="004C2A0B" w14:paraId="3654F12E" w14:textId="77777777" w:rsidTr="006B534C">
        <w:trPr>
          <w:trHeight w:val="288"/>
        </w:trPr>
        <w:tc>
          <w:tcPr>
            <w:tcW w:w="320" w:type="pct"/>
            <w:shd w:val="clear" w:color="auto" w:fill="auto"/>
            <w:vAlign w:val="center"/>
            <w:hideMark/>
          </w:tcPr>
          <w:p w14:paraId="3BAA54B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7FD5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326E4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30,030.0</w:t>
            </w:r>
          </w:p>
        </w:tc>
        <w:tc>
          <w:tcPr>
            <w:tcW w:w="650" w:type="pct"/>
            <w:shd w:val="clear" w:color="auto" w:fill="auto"/>
            <w:vAlign w:val="center"/>
            <w:hideMark/>
          </w:tcPr>
          <w:p w14:paraId="56135A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30,595.0</w:t>
            </w:r>
          </w:p>
        </w:tc>
        <w:tc>
          <w:tcPr>
            <w:tcW w:w="557" w:type="pct"/>
            <w:shd w:val="clear" w:color="auto" w:fill="auto"/>
            <w:vAlign w:val="center"/>
            <w:hideMark/>
          </w:tcPr>
          <w:p w14:paraId="3F8EC8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3,828.7</w:t>
            </w:r>
          </w:p>
        </w:tc>
        <w:tc>
          <w:tcPr>
            <w:tcW w:w="616" w:type="pct"/>
            <w:shd w:val="clear" w:color="auto" w:fill="auto"/>
            <w:vAlign w:val="center"/>
            <w:hideMark/>
          </w:tcPr>
          <w:p w14:paraId="63A179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w:t>
            </w:r>
          </w:p>
        </w:tc>
        <w:tc>
          <w:tcPr>
            <w:tcW w:w="607" w:type="pct"/>
            <w:shd w:val="clear" w:color="auto" w:fill="auto"/>
            <w:vAlign w:val="center"/>
            <w:hideMark/>
          </w:tcPr>
          <w:p w14:paraId="44ACDA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w:t>
            </w:r>
          </w:p>
        </w:tc>
      </w:tr>
      <w:tr w:rsidR="006B534C" w:rsidRPr="004C2A0B" w14:paraId="6EE70ED8" w14:textId="77777777" w:rsidTr="006B534C">
        <w:trPr>
          <w:trHeight w:val="288"/>
        </w:trPr>
        <w:tc>
          <w:tcPr>
            <w:tcW w:w="320" w:type="pct"/>
            <w:shd w:val="clear" w:color="auto" w:fill="auto"/>
            <w:vAlign w:val="center"/>
            <w:hideMark/>
          </w:tcPr>
          <w:p w14:paraId="73B541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24 09</w:t>
            </w:r>
          </w:p>
        </w:tc>
        <w:tc>
          <w:tcPr>
            <w:tcW w:w="1593" w:type="pct"/>
            <w:shd w:val="clear" w:color="auto" w:fill="auto"/>
            <w:vAlign w:val="center"/>
            <w:hideMark/>
          </w:tcPr>
          <w:p w14:paraId="0BA1E31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ნავთობისა და გაზის სექტორის რეგულირება და მართვა</w:t>
            </w:r>
          </w:p>
        </w:tc>
        <w:tc>
          <w:tcPr>
            <w:tcW w:w="658" w:type="pct"/>
            <w:shd w:val="clear" w:color="auto" w:fill="auto"/>
            <w:vAlign w:val="center"/>
            <w:hideMark/>
          </w:tcPr>
          <w:p w14:paraId="5C91F4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672.2</w:t>
            </w:r>
          </w:p>
        </w:tc>
        <w:tc>
          <w:tcPr>
            <w:tcW w:w="650" w:type="pct"/>
            <w:shd w:val="clear" w:color="auto" w:fill="auto"/>
            <w:vAlign w:val="center"/>
            <w:hideMark/>
          </w:tcPr>
          <w:p w14:paraId="665212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672.2</w:t>
            </w:r>
          </w:p>
        </w:tc>
        <w:tc>
          <w:tcPr>
            <w:tcW w:w="557" w:type="pct"/>
            <w:shd w:val="clear" w:color="auto" w:fill="auto"/>
            <w:vAlign w:val="center"/>
            <w:hideMark/>
          </w:tcPr>
          <w:p w14:paraId="75933D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325.5</w:t>
            </w:r>
          </w:p>
        </w:tc>
        <w:tc>
          <w:tcPr>
            <w:tcW w:w="616" w:type="pct"/>
            <w:shd w:val="clear" w:color="auto" w:fill="auto"/>
            <w:vAlign w:val="center"/>
            <w:hideMark/>
          </w:tcPr>
          <w:p w14:paraId="2CB000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48.4%</w:t>
            </w:r>
          </w:p>
        </w:tc>
        <w:tc>
          <w:tcPr>
            <w:tcW w:w="607" w:type="pct"/>
            <w:shd w:val="clear" w:color="auto" w:fill="auto"/>
            <w:vAlign w:val="center"/>
            <w:hideMark/>
          </w:tcPr>
          <w:p w14:paraId="7703FB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48.4%</w:t>
            </w:r>
          </w:p>
        </w:tc>
      </w:tr>
      <w:tr w:rsidR="006B534C" w:rsidRPr="004C2A0B" w14:paraId="702435BF" w14:textId="77777777" w:rsidTr="006B534C">
        <w:trPr>
          <w:trHeight w:val="288"/>
        </w:trPr>
        <w:tc>
          <w:tcPr>
            <w:tcW w:w="320" w:type="pct"/>
            <w:shd w:val="clear" w:color="auto" w:fill="auto"/>
            <w:vAlign w:val="center"/>
            <w:hideMark/>
          </w:tcPr>
          <w:p w14:paraId="313171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0CBC27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3EF29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672.2</w:t>
            </w:r>
          </w:p>
        </w:tc>
        <w:tc>
          <w:tcPr>
            <w:tcW w:w="650" w:type="pct"/>
            <w:shd w:val="clear" w:color="auto" w:fill="auto"/>
            <w:vAlign w:val="center"/>
            <w:hideMark/>
          </w:tcPr>
          <w:p w14:paraId="790643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672.2</w:t>
            </w:r>
          </w:p>
        </w:tc>
        <w:tc>
          <w:tcPr>
            <w:tcW w:w="557" w:type="pct"/>
            <w:shd w:val="clear" w:color="auto" w:fill="auto"/>
            <w:vAlign w:val="center"/>
            <w:hideMark/>
          </w:tcPr>
          <w:p w14:paraId="0049B1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325.5</w:t>
            </w:r>
          </w:p>
        </w:tc>
        <w:tc>
          <w:tcPr>
            <w:tcW w:w="616" w:type="pct"/>
            <w:shd w:val="clear" w:color="auto" w:fill="auto"/>
            <w:vAlign w:val="center"/>
            <w:hideMark/>
          </w:tcPr>
          <w:p w14:paraId="262F94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c>
          <w:tcPr>
            <w:tcW w:w="607" w:type="pct"/>
            <w:shd w:val="clear" w:color="auto" w:fill="auto"/>
            <w:vAlign w:val="center"/>
            <w:hideMark/>
          </w:tcPr>
          <w:p w14:paraId="0A5168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r>
      <w:tr w:rsidR="006B534C" w:rsidRPr="004C2A0B" w14:paraId="4E7DB977" w14:textId="77777777" w:rsidTr="006B534C">
        <w:trPr>
          <w:trHeight w:val="288"/>
        </w:trPr>
        <w:tc>
          <w:tcPr>
            <w:tcW w:w="320" w:type="pct"/>
            <w:shd w:val="clear" w:color="auto" w:fill="auto"/>
            <w:vAlign w:val="center"/>
            <w:hideMark/>
          </w:tcPr>
          <w:p w14:paraId="382EC2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E466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942AC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572.2</w:t>
            </w:r>
          </w:p>
        </w:tc>
        <w:tc>
          <w:tcPr>
            <w:tcW w:w="650" w:type="pct"/>
            <w:shd w:val="clear" w:color="auto" w:fill="auto"/>
            <w:vAlign w:val="center"/>
            <w:hideMark/>
          </w:tcPr>
          <w:p w14:paraId="0DE054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572.2</w:t>
            </w:r>
          </w:p>
        </w:tc>
        <w:tc>
          <w:tcPr>
            <w:tcW w:w="557" w:type="pct"/>
            <w:shd w:val="clear" w:color="auto" w:fill="auto"/>
            <w:vAlign w:val="center"/>
            <w:hideMark/>
          </w:tcPr>
          <w:p w14:paraId="722921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277.3</w:t>
            </w:r>
          </w:p>
        </w:tc>
        <w:tc>
          <w:tcPr>
            <w:tcW w:w="616" w:type="pct"/>
            <w:shd w:val="clear" w:color="auto" w:fill="auto"/>
            <w:vAlign w:val="center"/>
            <w:hideMark/>
          </w:tcPr>
          <w:p w14:paraId="2EE725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c>
          <w:tcPr>
            <w:tcW w:w="607" w:type="pct"/>
            <w:shd w:val="clear" w:color="auto" w:fill="auto"/>
            <w:vAlign w:val="center"/>
            <w:hideMark/>
          </w:tcPr>
          <w:p w14:paraId="748933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r>
      <w:tr w:rsidR="006B534C" w:rsidRPr="004C2A0B" w14:paraId="17F4A4C3" w14:textId="77777777" w:rsidTr="006B534C">
        <w:trPr>
          <w:trHeight w:val="288"/>
        </w:trPr>
        <w:tc>
          <w:tcPr>
            <w:tcW w:w="320" w:type="pct"/>
            <w:shd w:val="clear" w:color="auto" w:fill="auto"/>
            <w:vAlign w:val="center"/>
            <w:hideMark/>
          </w:tcPr>
          <w:p w14:paraId="4840DB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43E6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6E23C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50" w:type="pct"/>
            <w:shd w:val="clear" w:color="auto" w:fill="auto"/>
            <w:vAlign w:val="center"/>
            <w:hideMark/>
          </w:tcPr>
          <w:p w14:paraId="6043EA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2879C3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c>
          <w:tcPr>
            <w:tcW w:w="616" w:type="pct"/>
            <w:shd w:val="clear" w:color="auto" w:fill="auto"/>
            <w:vAlign w:val="center"/>
            <w:hideMark/>
          </w:tcPr>
          <w:p w14:paraId="624D61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c>
          <w:tcPr>
            <w:tcW w:w="607" w:type="pct"/>
            <w:shd w:val="clear" w:color="auto" w:fill="auto"/>
            <w:vAlign w:val="center"/>
            <w:hideMark/>
          </w:tcPr>
          <w:p w14:paraId="4DA397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r>
      <w:tr w:rsidR="006B534C" w:rsidRPr="004C2A0B" w14:paraId="53179094" w14:textId="77777777" w:rsidTr="006B534C">
        <w:trPr>
          <w:trHeight w:val="288"/>
        </w:trPr>
        <w:tc>
          <w:tcPr>
            <w:tcW w:w="320" w:type="pct"/>
            <w:shd w:val="clear" w:color="auto" w:fill="auto"/>
            <w:vAlign w:val="center"/>
            <w:hideMark/>
          </w:tcPr>
          <w:p w14:paraId="1F618BD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3F21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CE8CC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650" w:type="pct"/>
            <w:shd w:val="clear" w:color="auto" w:fill="auto"/>
            <w:vAlign w:val="center"/>
            <w:hideMark/>
          </w:tcPr>
          <w:p w14:paraId="29FF44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w:t>
            </w:r>
          </w:p>
        </w:tc>
        <w:tc>
          <w:tcPr>
            <w:tcW w:w="557" w:type="pct"/>
            <w:shd w:val="clear" w:color="auto" w:fill="auto"/>
            <w:vAlign w:val="center"/>
            <w:hideMark/>
          </w:tcPr>
          <w:p w14:paraId="40F316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w:t>
            </w:r>
          </w:p>
        </w:tc>
        <w:tc>
          <w:tcPr>
            <w:tcW w:w="616" w:type="pct"/>
            <w:shd w:val="clear" w:color="auto" w:fill="auto"/>
            <w:vAlign w:val="center"/>
            <w:hideMark/>
          </w:tcPr>
          <w:p w14:paraId="48B3E5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c>
          <w:tcPr>
            <w:tcW w:w="607" w:type="pct"/>
            <w:shd w:val="clear" w:color="auto" w:fill="auto"/>
            <w:vAlign w:val="center"/>
            <w:hideMark/>
          </w:tcPr>
          <w:p w14:paraId="387748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r>
      <w:tr w:rsidR="006B534C" w:rsidRPr="004C2A0B" w14:paraId="150EDDD0" w14:textId="77777777" w:rsidTr="006B534C">
        <w:trPr>
          <w:trHeight w:val="288"/>
        </w:trPr>
        <w:tc>
          <w:tcPr>
            <w:tcW w:w="320" w:type="pct"/>
            <w:shd w:val="clear" w:color="auto" w:fill="auto"/>
            <w:vAlign w:val="center"/>
            <w:hideMark/>
          </w:tcPr>
          <w:p w14:paraId="4A124F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72D5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F7906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210BA2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566E20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9E35B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229B4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D459893" w14:textId="77777777" w:rsidTr="006B534C">
        <w:trPr>
          <w:trHeight w:val="288"/>
        </w:trPr>
        <w:tc>
          <w:tcPr>
            <w:tcW w:w="320" w:type="pct"/>
            <w:shd w:val="clear" w:color="auto" w:fill="auto"/>
            <w:vAlign w:val="center"/>
            <w:hideMark/>
          </w:tcPr>
          <w:p w14:paraId="766035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24 10</w:t>
            </w:r>
          </w:p>
        </w:tc>
        <w:tc>
          <w:tcPr>
            <w:tcW w:w="1593" w:type="pct"/>
            <w:shd w:val="clear" w:color="auto" w:fill="auto"/>
            <w:vAlign w:val="center"/>
            <w:hideMark/>
          </w:tcPr>
          <w:p w14:paraId="63FAF8A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58" w:type="pct"/>
            <w:shd w:val="clear" w:color="auto" w:fill="auto"/>
            <w:vAlign w:val="center"/>
            <w:hideMark/>
          </w:tcPr>
          <w:p w14:paraId="2E2189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650" w:type="pct"/>
            <w:shd w:val="clear" w:color="auto" w:fill="auto"/>
            <w:vAlign w:val="center"/>
            <w:hideMark/>
          </w:tcPr>
          <w:p w14:paraId="5792255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557" w:type="pct"/>
            <w:shd w:val="clear" w:color="auto" w:fill="auto"/>
            <w:vAlign w:val="center"/>
            <w:hideMark/>
          </w:tcPr>
          <w:p w14:paraId="1CAF27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1,701.4</w:t>
            </w:r>
          </w:p>
        </w:tc>
        <w:tc>
          <w:tcPr>
            <w:tcW w:w="616" w:type="pct"/>
            <w:shd w:val="clear" w:color="auto" w:fill="auto"/>
            <w:vAlign w:val="center"/>
            <w:hideMark/>
          </w:tcPr>
          <w:p w14:paraId="069078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w:t>
            </w:r>
          </w:p>
        </w:tc>
        <w:tc>
          <w:tcPr>
            <w:tcW w:w="607" w:type="pct"/>
            <w:shd w:val="clear" w:color="auto" w:fill="auto"/>
            <w:vAlign w:val="center"/>
            <w:hideMark/>
          </w:tcPr>
          <w:p w14:paraId="6F68A9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w:t>
            </w:r>
          </w:p>
        </w:tc>
      </w:tr>
      <w:tr w:rsidR="006B534C" w:rsidRPr="004C2A0B" w14:paraId="6CE7ADFC" w14:textId="77777777" w:rsidTr="006B534C">
        <w:trPr>
          <w:trHeight w:val="288"/>
        </w:trPr>
        <w:tc>
          <w:tcPr>
            <w:tcW w:w="320" w:type="pct"/>
            <w:shd w:val="clear" w:color="auto" w:fill="auto"/>
            <w:vAlign w:val="center"/>
            <w:hideMark/>
          </w:tcPr>
          <w:p w14:paraId="11FB07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5250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EDCDE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50" w:type="pct"/>
            <w:shd w:val="clear" w:color="auto" w:fill="auto"/>
            <w:vAlign w:val="center"/>
            <w:hideMark/>
          </w:tcPr>
          <w:p w14:paraId="7A5BF9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557" w:type="pct"/>
            <w:shd w:val="clear" w:color="auto" w:fill="auto"/>
            <w:vAlign w:val="center"/>
            <w:hideMark/>
          </w:tcPr>
          <w:p w14:paraId="3571F3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1,701.4</w:t>
            </w:r>
          </w:p>
        </w:tc>
        <w:tc>
          <w:tcPr>
            <w:tcW w:w="616" w:type="pct"/>
            <w:shd w:val="clear" w:color="auto" w:fill="auto"/>
            <w:vAlign w:val="center"/>
            <w:hideMark/>
          </w:tcPr>
          <w:p w14:paraId="6FA121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c>
          <w:tcPr>
            <w:tcW w:w="607" w:type="pct"/>
            <w:shd w:val="clear" w:color="auto" w:fill="auto"/>
            <w:vAlign w:val="center"/>
            <w:hideMark/>
          </w:tcPr>
          <w:p w14:paraId="139F9A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r>
      <w:tr w:rsidR="006B534C" w:rsidRPr="004C2A0B" w14:paraId="2C362CBE" w14:textId="77777777" w:rsidTr="006B534C">
        <w:trPr>
          <w:trHeight w:val="288"/>
        </w:trPr>
        <w:tc>
          <w:tcPr>
            <w:tcW w:w="320" w:type="pct"/>
            <w:shd w:val="clear" w:color="auto" w:fill="auto"/>
            <w:vAlign w:val="center"/>
            <w:hideMark/>
          </w:tcPr>
          <w:p w14:paraId="0F0A94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FE71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347B0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650" w:type="pct"/>
            <w:shd w:val="clear" w:color="auto" w:fill="auto"/>
            <w:vAlign w:val="center"/>
            <w:hideMark/>
          </w:tcPr>
          <w:p w14:paraId="205839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557" w:type="pct"/>
            <w:shd w:val="clear" w:color="auto" w:fill="auto"/>
            <w:vAlign w:val="center"/>
            <w:hideMark/>
          </w:tcPr>
          <w:p w14:paraId="73AFD2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1,408.2</w:t>
            </w:r>
          </w:p>
        </w:tc>
        <w:tc>
          <w:tcPr>
            <w:tcW w:w="616" w:type="pct"/>
            <w:shd w:val="clear" w:color="auto" w:fill="auto"/>
            <w:vAlign w:val="center"/>
            <w:hideMark/>
          </w:tcPr>
          <w:p w14:paraId="3B1F30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w:t>
            </w:r>
          </w:p>
        </w:tc>
        <w:tc>
          <w:tcPr>
            <w:tcW w:w="607" w:type="pct"/>
            <w:shd w:val="clear" w:color="auto" w:fill="auto"/>
            <w:vAlign w:val="center"/>
            <w:hideMark/>
          </w:tcPr>
          <w:p w14:paraId="368876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w:t>
            </w:r>
          </w:p>
        </w:tc>
      </w:tr>
      <w:tr w:rsidR="006B534C" w:rsidRPr="004C2A0B" w14:paraId="714E8FEA" w14:textId="77777777" w:rsidTr="006B534C">
        <w:trPr>
          <w:trHeight w:val="288"/>
        </w:trPr>
        <w:tc>
          <w:tcPr>
            <w:tcW w:w="320" w:type="pct"/>
            <w:shd w:val="clear" w:color="auto" w:fill="auto"/>
            <w:vAlign w:val="center"/>
            <w:hideMark/>
          </w:tcPr>
          <w:p w14:paraId="355F49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980F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B84AD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4BEF7F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557" w:type="pct"/>
            <w:shd w:val="clear" w:color="auto" w:fill="auto"/>
            <w:vAlign w:val="center"/>
            <w:hideMark/>
          </w:tcPr>
          <w:p w14:paraId="3E03B8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293.2</w:t>
            </w:r>
          </w:p>
        </w:tc>
        <w:tc>
          <w:tcPr>
            <w:tcW w:w="616" w:type="pct"/>
            <w:shd w:val="clear" w:color="auto" w:fill="auto"/>
            <w:vAlign w:val="center"/>
            <w:hideMark/>
          </w:tcPr>
          <w:p w14:paraId="2FC1F8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w:t>
            </w:r>
          </w:p>
        </w:tc>
        <w:tc>
          <w:tcPr>
            <w:tcW w:w="607" w:type="pct"/>
            <w:shd w:val="clear" w:color="auto" w:fill="auto"/>
            <w:vAlign w:val="center"/>
            <w:hideMark/>
          </w:tcPr>
          <w:p w14:paraId="3F59C1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w:t>
            </w:r>
          </w:p>
        </w:tc>
      </w:tr>
      <w:tr w:rsidR="006B534C" w:rsidRPr="004C2A0B" w14:paraId="02F051BE" w14:textId="77777777" w:rsidTr="006B534C">
        <w:trPr>
          <w:trHeight w:val="288"/>
        </w:trPr>
        <w:tc>
          <w:tcPr>
            <w:tcW w:w="320" w:type="pct"/>
            <w:shd w:val="clear" w:color="auto" w:fill="auto"/>
            <w:vAlign w:val="center"/>
            <w:hideMark/>
          </w:tcPr>
          <w:p w14:paraId="6DF3FF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24 11</w:t>
            </w:r>
          </w:p>
        </w:tc>
        <w:tc>
          <w:tcPr>
            <w:tcW w:w="1593" w:type="pct"/>
            <w:shd w:val="clear" w:color="auto" w:fill="auto"/>
            <w:vAlign w:val="center"/>
            <w:hideMark/>
          </w:tcPr>
          <w:p w14:paraId="44A0256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58" w:type="pct"/>
            <w:shd w:val="clear" w:color="auto" w:fill="auto"/>
            <w:vAlign w:val="center"/>
            <w:hideMark/>
          </w:tcPr>
          <w:p w14:paraId="4EC6F3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650" w:type="pct"/>
            <w:shd w:val="clear" w:color="auto" w:fill="auto"/>
            <w:vAlign w:val="center"/>
            <w:hideMark/>
          </w:tcPr>
          <w:p w14:paraId="418B5D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557" w:type="pct"/>
            <w:shd w:val="clear" w:color="auto" w:fill="auto"/>
            <w:vAlign w:val="center"/>
            <w:hideMark/>
          </w:tcPr>
          <w:p w14:paraId="1A9C0A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9,514.6</w:t>
            </w:r>
          </w:p>
        </w:tc>
        <w:tc>
          <w:tcPr>
            <w:tcW w:w="616" w:type="pct"/>
            <w:shd w:val="clear" w:color="auto" w:fill="auto"/>
            <w:vAlign w:val="center"/>
            <w:hideMark/>
          </w:tcPr>
          <w:p w14:paraId="6F3876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79.3%</w:t>
            </w:r>
          </w:p>
        </w:tc>
        <w:tc>
          <w:tcPr>
            <w:tcW w:w="607" w:type="pct"/>
            <w:shd w:val="clear" w:color="auto" w:fill="auto"/>
            <w:vAlign w:val="center"/>
            <w:hideMark/>
          </w:tcPr>
          <w:p w14:paraId="6421E2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79.3%</w:t>
            </w:r>
          </w:p>
        </w:tc>
      </w:tr>
      <w:tr w:rsidR="006B534C" w:rsidRPr="004C2A0B" w14:paraId="0E5DEBA6" w14:textId="77777777" w:rsidTr="006B534C">
        <w:trPr>
          <w:trHeight w:val="288"/>
        </w:trPr>
        <w:tc>
          <w:tcPr>
            <w:tcW w:w="320" w:type="pct"/>
            <w:shd w:val="clear" w:color="auto" w:fill="auto"/>
            <w:vAlign w:val="center"/>
            <w:hideMark/>
          </w:tcPr>
          <w:p w14:paraId="587C9FD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00DEA2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0DDD2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50" w:type="pct"/>
            <w:shd w:val="clear" w:color="auto" w:fill="auto"/>
            <w:vAlign w:val="center"/>
            <w:hideMark/>
          </w:tcPr>
          <w:p w14:paraId="08D154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557" w:type="pct"/>
            <w:shd w:val="clear" w:color="auto" w:fill="auto"/>
            <w:vAlign w:val="center"/>
            <w:hideMark/>
          </w:tcPr>
          <w:p w14:paraId="61A89E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9,514.6</w:t>
            </w:r>
          </w:p>
        </w:tc>
        <w:tc>
          <w:tcPr>
            <w:tcW w:w="616" w:type="pct"/>
            <w:shd w:val="clear" w:color="auto" w:fill="auto"/>
            <w:vAlign w:val="center"/>
            <w:hideMark/>
          </w:tcPr>
          <w:p w14:paraId="1CE875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79.3%</w:t>
            </w:r>
          </w:p>
        </w:tc>
        <w:tc>
          <w:tcPr>
            <w:tcW w:w="607" w:type="pct"/>
            <w:shd w:val="clear" w:color="auto" w:fill="auto"/>
            <w:vAlign w:val="center"/>
            <w:hideMark/>
          </w:tcPr>
          <w:p w14:paraId="1CFC19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79.3%</w:t>
            </w:r>
          </w:p>
        </w:tc>
      </w:tr>
      <w:tr w:rsidR="006B534C" w:rsidRPr="004C2A0B" w14:paraId="0297BE13" w14:textId="77777777" w:rsidTr="006B534C">
        <w:trPr>
          <w:trHeight w:val="288"/>
        </w:trPr>
        <w:tc>
          <w:tcPr>
            <w:tcW w:w="320" w:type="pct"/>
            <w:shd w:val="clear" w:color="auto" w:fill="auto"/>
            <w:vAlign w:val="center"/>
            <w:hideMark/>
          </w:tcPr>
          <w:p w14:paraId="44260A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608B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CE6E1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50" w:type="pct"/>
            <w:shd w:val="clear" w:color="auto" w:fill="auto"/>
            <w:vAlign w:val="center"/>
            <w:hideMark/>
          </w:tcPr>
          <w:p w14:paraId="5070F8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557" w:type="pct"/>
            <w:shd w:val="clear" w:color="auto" w:fill="auto"/>
            <w:vAlign w:val="center"/>
            <w:hideMark/>
          </w:tcPr>
          <w:p w14:paraId="19048E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9,514.6</w:t>
            </w:r>
          </w:p>
        </w:tc>
        <w:tc>
          <w:tcPr>
            <w:tcW w:w="616" w:type="pct"/>
            <w:shd w:val="clear" w:color="auto" w:fill="auto"/>
            <w:vAlign w:val="center"/>
            <w:hideMark/>
          </w:tcPr>
          <w:p w14:paraId="5ECC9B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79.3%</w:t>
            </w:r>
          </w:p>
        </w:tc>
        <w:tc>
          <w:tcPr>
            <w:tcW w:w="607" w:type="pct"/>
            <w:shd w:val="clear" w:color="auto" w:fill="auto"/>
            <w:vAlign w:val="center"/>
            <w:hideMark/>
          </w:tcPr>
          <w:p w14:paraId="6A6D6A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79.3%</w:t>
            </w:r>
          </w:p>
        </w:tc>
      </w:tr>
      <w:tr w:rsidR="006B534C" w:rsidRPr="004C2A0B" w14:paraId="4BFDF2AF" w14:textId="77777777" w:rsidTr="006B534C">
        <w:trPr>
          <w:trHeight w:val="288"/>
        </w:trPr>
        <w:tc>
          <w:tcPr>
            <w:tcW w:w="320" w:type="pct"/>
            <w:shd w:val="clear" w:color="auto" w:fill="auto"/>
            <w:vAlign w:val="center"/>
            <w:hideMark/>
          </w:tcPr>
          <w:p w14:paraId="12638B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24 12</w:t>
            </w:r>
          </w:p>
        </w:tc>
        <w:tc>
          <w:tcPr>
            <w:tcW w:w="1593" w:type="pct"/>
            <w:shd w:val="clear" w:color="auto" w:fill="auto"/>
            <w:vAlign w:val="center"/>
            <w:hideMark/>
          </w:tcPr>
          <w:p w14:paraId="0FE810F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ეროვნული ინოვაციების ეკოსისტემის პროექტი (WB)</w:t>
            </w:r>
          </w:p>
        </w:tc>
        <w:tc>
          <w:tcPr>
            <w:tcW w:w="658" w:type="pct"/>
            <w:shd w:val="clear" w:color="auto" w:fill="auto"/>
            <w:vAlign w:val="center"/>
            <w:hideMark/>
          </w:tcPr>
          <w:p w14:paraId="54DEB7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11,620.0</w:t>
            </w:r>
          </w:p>
        </w:tc>
        <w:tc>
          <w:tcPr>
            <w:tcW w:w="650" w:type="pct"/>
            <w:shd w:val="clear" w:color="auto" w:fill="auto"/>
            <w:vAlign w:val="center"/>
            <w:hideMark/>
          </w:tcPr>
          <w:p w14:paraId="7F2734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11,620.0</w:t>
            </w:r>
          </w:p>
        </w:tc>
        <w:tc>
          <w:tcPr>
            <w:tcW w:w="557" w:type="pct"/>
            <w:shd w:val="clear" w:color="auto" w:fill="auto"/>
            <w:vAlign w:val="center"/>
            <w:hideMark/>
          </w:tcPr>
          <w:p w14:paraId="1E2696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1,647.1</w:t>
            </w:r>
          </w:p>
        </w:tc>
        <w:tc>
          <w:tcPr>
            <w:tcW w:w="616" w:type="pct"/>
            <w:shd w:val="clear" w:color="auto" w:fill="auto"/>
            <w:vAlign w:val="center"/>
            <w:hideMark/>
          </w:tcPr>
          <w:p w14:paraId="495594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w:t>
            </w:r>
          </w:p>
        </w:tc>
        <w:tc>
          <w:tcPr>
            <w:tcW w:w="607" w:type="pct"/>
            <w:shd w:val="clear" w:color="auto" w:fill="auto"/>
            <w:vAlign w:val="center"/>
            <w:hideMark/>
          </w:tcPr>
          <w:p w14:paraId="733B7B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w:t>
            </w:r>
          </w:p>
        </w:tc>
      </w:tr>
      <w:tr w:rsidR="006B534C" w:rsidRPr="004C2A0B" w14:paraId="4615669C" w14:textId="77777777" w:rsidTr="006B534C">
        <w:trPr>
          <w:trHeight w:val="288"/>
        </w:trPr>
        <w:tc>
          <w:tcPr>
            <w:tcW w:w="320" w:type="pct"/>
            <w:shd w:val="clear" w:color="auto" w:fill="auto"/>
            <w:vAlign w:val="center"/>
            <w:hideMark/>
          </w:tcPr>
          <w:p w14:paraId="6853EFE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2834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C7152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11,620.0</w:t>
            </w:r>
          </w:p>
        </w:tc>
        <w:tc>
          <w:tcPr>
            <w:tcW w:w="650" w:type="pct"/>
            <w:shd w:val="clear" w:color="auto" w:fill="auto"/>
            <w:vAlign w:val="center"/>
            <w:hideMark/>
          </w:tcPr>
          <w:p w14:paraId="02819A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11,620.0</w:t>
            </w:r>
          </w:p>
        </w:tc>
        <w:tc>
          <w:tcPr>
            <w:tcW w:w="557" w:type="pct"/>
            <w:shd w:val="clear" w:color="auto" w:fill="auto"/>
            <w:vAlign w:val="center"/>
            <w:hideMark/>
          </w:tcPr>
          <w:p w14:paraId="410749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1,647.1</w:t>
            </w:r>
          </w:p>
        </w:tc>
        <w:tc>
          <w:tcPr>
            <w:tcW w:w="616" w:type="pct"/>
            <w:shd w:val="clear" w:color="auto" w:fill="auto"/>
            <w:vAlign w:val="center"/>
            <w:hideMark/>
          </w:tcPr>
          <w:p w14:paraId="4FA2C6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c>
          <w:tcPr>
            <w:tcW w:w="607" w:type="pct"/>
            <w:shd w:val="clear" w:color="auto" w:fill="auto"/>
            <w:vAlign w:val="center"/>
            <w:hideMark/>
          </w:tcPr>
          <w:p w14:paraId="32B433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r>
      <w:tr w:rsidR="006B534C" w:rsidRPr="004C2A0B" w14:paraId="12E23213" w14:textId="77777777" w:rsidTr="006B534C">
        <w:trPr>
          <w:trHeight w:val="288"/>
        </w:trPr>
        <w:tc>
          <w:tcPr>
            <w:tcW w:w="320" w:type="pct"/>
            <w:shd w:val="clear" w:color="auto" w:fill="auto"/>
            <w:vAlign w:val="center"/>
            <w:hideMark/>
          </w:tcPr>
          <w:p w14:paraId="3E0E3F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B32A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B693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11,620.0</w:t>
            </w:r>
          </w:p>
        </w:tc>
        <w:tc>
          <w:tcPr>
            <w:tcW w:w="650" w:type="pct"/>
            <w:shd w:val="clear" w:color="auto" w:fill="auto"/>
            <w:vAlign w:val="center"/>
            <w:hideMark/>
          </w:tcPr>
          <w:p w14:paraId="1E7FA6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11,620.0</w:t>
            </w:r>
          </w:p>
        </w:tc>
        <w:tc>
          <w:tcPr>
            <w:tcW w:w="557" w:type="pct"/>
            <w:shd w:val="clear" w:color="auto" w:fill="auto"/>
            <w:vAlign w:val="center"/>
            <w:hideMark/>
          </w:tcPr>
          <w:p w14:paraId="22289F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1,647.1</w:t>
            </w:r>
          </w:p>
        </w:tc>
        <w:tc>
          <w:tcPr>
            <w:tcW w:w="616" w:type="pct"/>
            <w:shd w:val="clear" w:color="auto" w:fill="auto"/>
            <w:vAlign w:val="center"/>
            <w:hideMark/>
          </w:tcPr>
          <w:p w14:paraId="0B88F9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w:t>
            </w:r>
          </w:p>
        </w:tc>
        <w:tc>
          <w:tcPr>
            <w:tcW w:w="607" w:type="pct"/>
            <w:shd w:val="clear" w:color="auto" w:fill="auto"/>
            <w:vAlign w:val="center"/>
            <w:hideMark/>
          </w:tcPr>
          <w:p w14:paraId="20CA7B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w:t>
            </w:r>
          </w:p>
        </w:tc>
      </w:tr>
      <w:tr w:rsidR="006B534C" w:rsidRPr="004C2A0B" w14:paraId="5D754622" w14:textId="77777777" w:rsidTr="006B534C">
        <w:trPr>
          <w:trHeight w:val="288"/>
        </w:trPr>
        <w:tc>
          <w:tcPr>
            <w:tcW w:w="320" w:type="pct"/>
            <w:shd w:val="clear" w:color="auto" w:fill="auto"/>
            <w:vAlign w:val="center"/>
            <w:hideMark/>
          </w:tcPr>
          <w:p w14:paraId="0AA7C6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24 13</w:t>
            </w:r>
          </w:p>
        </w:tc>
        <w:tc>
          <w:tcPr>
            <w:tcW w:w="1593" w:type="pct"/>
            <w:shd w:val="clear" w:color="auto" w:fill="auto"/>
            <w:vAlign w:val="center"/>
            <w:hideMark/>
          </w:tcPr>
          <w:p w14:paraId="616DDD7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58" w:type="pct"/>
            <w:shd w:val="clear" w:color="auto" w:fill="auto"/>
            <w:vAlign w:val="center"/>
            <w:hideMark/>
          </w:tcPr>
          <w:p w14:paraId="4ED70C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5,500.0</w:t>
            </w:r>
          </w:p>
        </w:tc>
        <w:tc>
          <w:tcPr>
            <w:tcW w:w="650" w:type="pct"/>
            <w:shd w:val="clear" w:color="auto" w:fill="auto"/>
            <w:vAlign w:val="center"/>
            <w:hideMark/>
          </w:tcPr>
          <w:p w14:paraId="2B14FE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5,500.0</w:t>
            </w:r>
          </w:p>
        </w:tc>
        <w:tc>
          <w:tcPr>
            <w:tcW w:w="557" w:type="pct"/>
            <w:shd w:val="clear" w:color="auto" w:fill="auto"/>
            <w:vAlign w:val="center"/>
            <w:hideMark/>
          </w:tcPr>
          <w:p w14:paraId="5F7395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858.0</w:t>
            </w:r>
          </w:p>
        </w:tc>
        <w:tc>
          <w:tcPr>
            <w:tcW w:w="616" w:type="pct"/>
            <w:shd w:val="clear" w:color="auto" w:fill="auto"/>
            <w:vAlign w:val="center"/>
            <w:hideMark/>
          </w:tcPr>
          <w:p w14:paraId="702C70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15.6%</w:t>
            </w:r>
          </w:p>
        </w:tc>
        <w:tc>
          <w:tcPr>
            <w:tcW w:w="607" w:type="pct"/>
            <w:shd w:val="clear" w:color="auto" w:fill="auto"/>
            <w:vAlign w:val="center"/>
            <w:hideMark/>
          </w:tcPr>
          <w:p w14:paraId="73F6C8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15.6%</w:t>
            </w:r>
          </w:p>
        </w:tc>
      </w:tr>
      <w:tr w:rsidR="006B534C" w:rsidRPr="004C2A0B" w14:paraId="793AE581" w14:textId="77777777" w:rsidTr="006B534C">
        <w:trPr>
          <w:trHeight w:val="288"/>
        </w:trPr>
        <w:tc>
          <w:tcPr>
            <w:tcW w:w="320" w:type="pct"/>
            <w:shd w:val="clear" w:color="auto" w:fill="auto"/>
            <w:vAlign w:val="center"/>
            <w:hideMark/>
          </w:tcPr>
          <w:p w14:paraId="77107C8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85989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63B9B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650" w:type="pct"/>
            <w:shd w:val="clear" w:color="auto" w:fill="auto"/>
            <w:vAlign w:val="center"/>
            <w:hideMark/>
          </w:tcPr>
          <w:p w14:paraId="67B6D1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557" w:type="pct"/>
            <w:shd w:val="clear" w:color="auto" w:fill="auto"/>
            <w:vAlign w:val="center"/>
            <w:hideMark/>
          </w:tcPr>
          <w:p w14:paraId="6B848F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858.0</w:t>
            </w:r>
          </w:p>
        </w:tc>
        <w:tc>
          <w:tcPr>
            <w:tcW w:w="616" w:type="pct"/>
            <w:shd w:val="clear" w:color="auto" w:fill="auto"/>
            <w:vAlign w:val="center"/>
            <w:hideMark/>
          </w:tcPr>
          <w:p w14:paraId="577B88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w:t>
            </w:r>
          </w:p>
        </w:tc>
        <w:tc>
          <w:tcPr>
            <w:tcW w:w="607" w:type="pct"/>
            <w:shd w:val="clear" w:color="auto" w:fill="auto"/>
            <w:vAlign w:val="center"/>
            <w:hideMark/>
          </w:tcPr>
          <w:p w14:paraId="3939CB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w:t>
            </w:r>
          </w:p>
        </w:tc>
      </w:tr>
      <w:tr w:rsidR="006B534C" w:rsidRPr="004C2A0B" w14:paraId="17EBBBA1" w14:textId="77777777" w:rsidTr="006B534C">
        <w:trPr>
          <w:trHeight w:val="288"/>
        </w:trPr>
        <w:tc>
          <w:tcPr>
            <w:tcW w:w="320" w:type="pct"/>
            <w:shd w:val="clear" w:color="auto" w:fill="auto"/>
            <w:vAlign w:val="center"/>
            <w:hideMark/>
          </w:tcPr>
          <w:p w14:paraId="63836D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0676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700BD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650" w:type="pct"/>
            <w:shd w:val="clear" w:color="auto" w:fill="auto"/>
            <w:vAlign w:val="center"/>
            <w:hideMark/>
          </w:tcPr>
          <w:p w14:paraId="026628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557" w:type="pct"/>
            <w:shd w:val="clear" w:color="auto" w:fill="auto"/>
            <w:vAlign w:val="center"/>
            <w:hideMark/>
          </w:tcPr>
          <w:p w14:paraId="243C4A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858.0</w:t>
            </w:r>
          </w:p>
        </w:tc>
        <w:tc>
          <w:tcPr>
            <w:tcW w:w="616" w:type="pct"/>
            <w:shd w:val="clear" w:color="auto" w:fill="auto"/>
            <w:vAlign w:val="center"/>
            <w:hideMark/>
          </w:tcPr>
          <w:p w14:paraId="37F026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w:t>
            </w:r>
          </w:p>
        </w:tc>
        <w:tc>
          <w:tcPr>
            <w:tcW w:w="607" w:type="pct"/>
            <w:shd w:val="clear" w:color="auto" w:fill="auto"/>
            <w:vAlign w:val="center"/>
            <w:hideMark/>
          </w:tcPr>
          <w:p w14:paraId="131496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w:t>
            </w:r>
          </w:p>
        </w:tc>
      </w:tr>
      <w:tr w:rsidR="006B534C" w:rsidRPr="004C2A0B" w14:paraId="0F55CFC2" w14:textId="77777777" w:rsidTr="006B534C">
        <w:trPr>
          <w:trHeight w:val="288"/>
        </w:trPr>
        <w:tc>
          <w:tcPr>
            <w:tcW w:w="320" w:type="pct"/>
            <w:shd w:val="clear" w:color="auto" w:fill="auto"/>
            <w:vAlign w:val="center"/>
            <w:hideMark/>
          </w:tcPr>
          <w:p w14:paraId="4989DD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w:t>
            </w:r>
          </w:p>
        </w:tc>
        <w:tc>
          <w:tcPr>
            <w:tcW w:w="1593" w:type="pct"/>
            <w:shd w:val="clear" w:color="auto" w:fill="auto"/>
            <w:vAlign w:val="center"/>
            <w:hideMark/>
          </w:tcPr>
          <w:p w14:paraId="48F7622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სასისტემო მნიშვნელობის ელექტროგადამცემი ქსელის განვითარება</w:t>
            </w:r>
          </w:p>
        </w:tc>
        <w:tc>
          <w:tcPr>
            <w:tcW w:w="658" w:type="pct"/>
            <w:shd w:val="clear" w:color="auto" w:fill="auto"/>
            <w:vAlign w:val="center"/>
            <w:hideMark/>
          </w:tcPr>
          <w:p w14:paraId="557CC1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80,150.0</w:t>
            </w:r>
          </w:p>
        </w:tc>
        <w:tc>
          <w:tcPr>
            <w:tcW w:w="650" w:type="pct"/>
            <w:shd w:val="clear" w:color="auto" w:fill="auto"/>
            <w:vAlign w:val="center"/>
            <w:hideMark/>
          </w:tcPr>
          <w:p w14:paraId="2E19A9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80,150.0</w:t>
            </w:r>
          </w:p>
        </w:tc>
        <w:tc>
          <w:tcPr>
            <w:tcW w:w="557" w:type="pct"/>
            <w:shd w:val="clear" w:color="auto" w:fill="auto"/>
            <w:vAlign w:val="center"/>
            <w:hideMark/>
          </w:tcPr>
          <w:p w14:paraId="29844E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43,671.4</w:t>
            </w:r>
          </w:p>
        </w:tc>
        <w:tc>
          <w:tcPr>
            <w:tcW w:w="616" w:type="pct"/>
            <w:shd w:val="clear" w:color="auto" w:fill="auto"/>
            <w:vAlign w:val="center"/>
            <w:hideMark/>
          </w:tcPr>
          <w:p w14:paraId="53C450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54.5%</w:t>
            </w:r>
          </w:p>
        </w:tc>
        <w:tc>
          <w:tcPr>
            <w:tcW w:w="607" w:type="pct"/>
            <w:shd w:val="clear" w:color="auto" w:fill="auto"/>
            <w:vAlign w:val="center"/>
            <w:hideMark/>
          </w:tcPr>
          <w:p w14:paraId="2D6178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54.5%</w:t>
            </w:r>
          </w:p>
        </w:tc>
      </w:tr>
      <w:tr w:rsidR="006B534C" w:rsidRPr="004C2A0B" w14:paraId="621A2450" w14:textId="77777777" w:rsidTr="006B534C">
        <w:trPr>
          <w:trHeight w:val="288"/>
        </w:trPr>
        <w:tc>
          <w:tcPr>
            <w:tcW w:w="320" w:type="pct"/>
            <w:shd w:val="clear" w:color="auto" w:fill="auto"/>
            <w:vAlign w:val="center"/>
            <w:hideMark/>
          </w:tcPr>
          <w:p w14:paraId="6A0FF7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183BDA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61067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15,750.0</w:t>
            </w:r>
          </w:p>
        </w:tc>
        <w:tc>
          <w:tcPr>
            <w:tcW w:w="650" w:type="pct"/>
            <w:shd w:val="clear" w:color="auto" w:fill="auto"/>
            <w:vAlign w:val="center"/>
            <w:hideMark/>
          </w:tcPr>
          <w:p w14:paraId="2E5793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15,750.0</w:t>
            </w:r>
          </w:p>
        </w:tc>
        <w:tc>
          <w:tcPr>
            <w:tcW w:w="557" w:type="pct"/>
            <w:shd w:val="clear" w:color="auto" w:fill="auto"/>
            <w:vAlign w:val="center"/>
            <w:hideMark/>
          </w:tcPr>
          <w:p w14:paraId="70B2E5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15,205.7</w:t>
            </w:r>
          </w:p>
        </w:tc>
        <w:tc>
          <w:tcPr>
            <w:tcW w:w="616" w:type="pct"/>
            <w:shd w:val="clear" w:color="auto" w:fill="auto"/>
            <w:vAlign w:val="center"/>
            <w:hideMark/>
          </w:tcPr>
          <w:p w14:paraId="1A259F8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96.5%</w:t>
            </w:r>
          </w:p>
        </w:tc>
        <w:tc>
          <w:tcPr>
            <w:tcW w:w="607" w:type="pct"/>
            <w:shd w:val="clear" w:color="auto" w:fill="auto"/>
            <w:vAlign w:val="center"/>
            <w:hideMark/>
          </w:tcPr>
          <w:p w14:paraId="30665D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96.5%</w:t>
            </w:r>
          </w:p>
        </w:tc>
      </w:tr>
      <w:tr w:rsidR="006B534C" w:rsidRPr="004C2A0B" w14:paraId="663E4535" w14:textId="77777777" w:rsidTr="006B534C">
        <w:trPr>
          <w:trHeight w:val="288"/>
        </w:trPr>
        <w:tc>
          <w:tcPr>
            <w:tcW w:w="320" w:type="pct"/>
            <w:shd w:val="clear" w:color="auto" w:fill="auto"/>
            <w:vAlign w:val="center"/>
            <w:hideMark/>
          </w:tcPr>
          <w:p w14:paraId="1FF000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54F4C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E30A7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15,750.0</w:t>
            </w:r>
          </w:p>
        </w:tc>
        <w:tc>
          <w:tcPr>
            <w:tcW w:w="650" w:type="pct"/>
            <w:shd w:val="clear" w:color="auto" w:fill="auto"/>
            <w:vAlign w:val="center"/>
            <w:hideMark/>
          </w:tcPr>
          <w:p w14:paraId="0BA084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15,750.0</w:t>
            </w:r>
          </w:p>
        </w:tc>
        <w:tc>
          <w:tcPr>
            <w:tcW w:w="557" w:type="pct"/>
            <w:shd w:val="clear" w:color="auto" w:fill="auto"/>
            <w:vAlign w:val="center"/>
            <w:hideMark/>
          </w:tcPr>
          <w:p w14:paraId="280850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15,205.7</w:t>
            </w:r>
          </w:p>
        </w:tc>
        <w:tc>
          <w:tcPr>
            <w:tcW w:w="616" w:type="pct"/>
            <w:shd w:val="clear" w:color="auto" w:fill="auto"/>
            <w:vAlign w:val="center"/>
            <w:hideMark/>
          </w:tcPr>
          <w:p w14:paraId="620755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96.5%</w:t>
            </w:r>
          </w:p>
        </w:tc>
        <w:tc>
          <w:tcPr>
            <w:tcW w:w="607" w:type="pct"/>
            <w:shd w:val="clear" w:color="auto" w:fill="auto"/>
            <w:vAlign w:val="center"/>
            <w:hideMark/>
          </w:tcPr>
          <w:p w14:paraId="4E77D5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96.5%</w:t>
            </w:r>
          </w:p>
        </w:tc>
      </w:tr>
      <w:tr w:rsidR="006B534C" w:rsidRPr="004C2A0B" w14:paraId="4CB3DF59" w14:textId="77777777" w:rsidTr="006B534C">
        <w:trPr>
          <w:trHeight w:val="288"/>
        </w:trPr>
        <w:tc>
          <w:tcPr>
            <w:tcW w:w="320" w:type="pct"/>
            <w:shd w:val="clear" w:color="auto" w:fill="auto"/>
            <w:vAlign w:val="center"/>
            <w:hideMark/>
          </w:tcPr>
          <w:p w14:paraId="7DF1ED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530386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65F00A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64,400.0</w:t>
            </w:r>
          </w:p>
        </w:tc>
        <w:tc>
          <w:tcPr>
            <w:tcW w:w="650" w:type="pct"/>
            <w:shd w:val="clear" w:color="auto" w:fill="auto"/>
            <w:vAlign w:val="center"/>
            <w:hideMark/>
          </w:tcPr>
          <w:p w14:paraId="44CFB6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64,400.0</w:t>
            </w:r>
          </w:p>
        </w:tc>
        <w:tc>
          <w:tcPr>
            <w:tcW w:w="557" w:type="pct"/>
            <w:shd w:val="clear" w:color="auto" w:fill="auto"/>
            <w:vAlign w:val="center"/>
            <w:hideMark/>
          </w:tcPr>
          <w:p w14:paraId="6FA6A7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28,465.7</w:t>
            </w:r>
          </w:p>
        </w:tc>
        <w:tc>
          <w:tcPr>
            <w:tcW w:w="616" w:type="pct"/>
            <w:shd w:val="clear" w:color="auto" w:fill="auto"/>
            <w:vAlign w:val="center"/>
            <w:hideMark/>
          </w:tcPr>
          <w:p w14:paraId="677B99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44.2%</w:t>
            </w:r>
          </w:p>
        </w:tc>
        <w:tc>
          <w:tcPr>
            <w:tcW w:w="607" w:type="pct"/>
            <w:shd w:val="clear" w:color="auto" w:fill="auto"/>
            <w:vAlign w:val="center"/>
            <w:hideMark/>
          </w:tcPr>
          <w:p w14:paraId="0BCCD9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44.2%</w:t>
            </w:r>
          </w:p>
        </w:tc>
      </w:tr>
      <w:tr w:rsidR="006B534C" w:rsidRPr="004C2A0B" w14:paraId="0664B053" w14:textId="77777777" w:rsidTr="006B534C">
        <w:trPr>
          <w:trHeight w:val="288"/>
        </w:trPr>
        <w:tc>
          <w:tcPr>
            <w:tcW w:w="320" w:type="pct"/>
            <w:shd w:val="clear" w:color="auto" w:fill="auto"/>
            <w:vAlign w:val="center"/>
            <w:hideMark/>
          </w:tcPr>
          <w:p w14:paraId="2B8C30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24 14 01</w:t>
            </w:r>
          </w:p>
        </w:tc>
        <w:tc>
          <w:tcPr>
            <w:tcW w:w="1593" w:type="pct"/>
            <w:shd w:val="clear" w:color="auto" w:fill="auto"/>
            <w:vAlign w:val="center"/>
            <w:hideMark/>
          </w:tcPr>
          <w:p w14:paraId="3C3DB48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ელექტროგადამცემი ქსელის გაძლიერების პროექტი</w:t>
            </w:r>
          </w:p>
        </w:tc>
        <w:tc>
          <w:tcPr>
            <w:tcW w:w="658" w:type="pct"/>
            <w:shd w:val="clear" w:color="auto" w:fill="auto"/>
            <w:vAlign w:val="center"/>
            <w:hideMark/>
          </w:tcPr>
          <w:p w14:paraId="2643CD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5,100.0</w:t>
            </w:r>
          </w:p>
        </w:tc>
        <w:tc>
          <w:tcPr>
            <w:tcW w:w="650" w:type="pct"/>
            <w:shd w:val="clear" w:color="auto" w:fill="auto"/>
            <w:vAlign w:val="center"/>
            <w:hideMark/>
          </w:tcPr>
          <w:p w14:paraId="123735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5,100.0</w:t>
            </w:r>
          </w:p>
        </w:tc>
        <w:tc>
          <w:tcPr>
            <w:tcW w:w="557" w:type="pct"/>
            <w:shd w:val="clear" w:color="auto" w:fill="auto"/>
            <w:vAlign w:val="center"/>
            <w:hideMark/>
          </w:tcPr>
          <w:p w14:paraId="6B078C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1,748.4</w:t>
            </w:r>
          </w:p>
        </w:tc>
        <w:tc>
          <w:tcPr>
            <w:tcW w:w="616" w:type="pct"/>
            <w:shd w:val="clear" w:color="auto" w:fill="auto"/>
            <w:vAlign w:val="center"/>
            <w:hideMark/>
          </w:tcPr>
          <w:p w14:paraId="1BA7CD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w:t>
            </w:r>
          </w:p>
        </w:tc>
        <w:tc>
          <w:tcPr>
            <w:tcW w:w="607" w:type="pct"/>
            <w:shd w:val="clear" w:color="auto" w:fill="auto"/>
            <w:vAlign w:val="center"/>
            <w:hideMark/>
          </w:tcPr>
          <w:p w14:paraId="0F8542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w:t>
            </w:r>
          </w:p>
        </w:tc>
      </w:tr>
      <w:tr w:rsidR="006B534C" w:rsidRPr="004C2A0B" w14:paraId="34A5889F" w14:textId="77777777" w:rsidTr="006B534C">
        <w:trPr>
          <w:trHeight w:val="288"/>
        </w:trPr>
        <w:tc>
          <w:tcPr>
            <w:tcW w:w="320" w:type="pct"/>
            <w:shd w:val="clear" w:color="auto" w:fill="auto"/>
            <w:vAlign w:val="center"/>
            <w:hideMark/>
          </w:tcPr>
          <w:p w14:paraId="5FCD252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C177A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BD29D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4,800.0</w:t>
            </w:r>
          </w:p>
        </w:tc>
        <w:tc>
          <w:tcPr>
            <w:tcW w:w="650" w:type="pct"/>
            <w:shd w:val="clear" w:color="auto" w:fill="auto"/>
            <w:vAlign w:val="center"/>
            <w:hideMark/>
          </w:tcPr>
          <w:p w14:paraId="29F8B5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4,800.0</w:t>
            </w:r>
          </w:p>
        </w:tc>
        <w:tc>
          <w:tcPr>
            <w:tcW w:w="557" w:type="pct"/>
            <w:shd w:val="clear" w:color="auto" w:fill="auto"/>
            <w:vAlign w:val="center"/>
            <w:hideMark/>
          </w:tcPr>
          <w:p w14:paraId="454BF8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E8885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266967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F1D81B1" w14:textId="77777777" w:rsidTr="006B534C">
        <w:trPr>
          <w:trHeight w:val="288"/>
        </w:trPr>
        <w:tc>
          <w:tcPr>
            <w:tcW w:w="320" w:type="pct"/>
            <w:shd w:val="clear" w:color="auto" w:fill="auto"/>
            <w:vAlign w:val="center"/>
            <w:hideMark/>
          </w:tcPr>
          <w:p w14:paraId="4D7701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7C69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4E986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4,800.0</w:t>
            </w:r>
          </w:p>
        </w:tc>
        <w:tc>
          <w:tcPr>
            <w:tcW w:w="650" w:type="pct"/>
            <w:shd w:val="clear" w:color="auto" w:fill="auto"/>
            <w:vAlign w:val="center"/>
            <w:hideMark/>
          </w:tcPr>
          <w:p w14:paraId="6DD260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4,800.0</w:t>
            </w:r>
          </w:p>
        </w:tc>
        <w:tc>
          <w:tcPr>
            <w:tcW w:w="557" w:type="pct"/>
            <w:shd w:val="clear" w:color="auto" w:fill="auto"/>
            <w:vAlign w:val="center"/>
            <w:hideMark/>
          </w:tcPr>
          <w:p w14:paraId="3ADAC1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5497B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F237A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6E5DC8C" w14:textId="77777777" w:rsidTr="006B534C">
        <w:trPr>
          <w:trHeight w:val="288"/>
        </w:trPr>
        <w:tc>
          <w:tcPr>
            <w:tcW w:w="320" w:type="pct"/>
            <w:shd w:val="clear" w:color="auto" w:fill="auto"/>
            <w:vAlign w:val="center"/>
            <w:hideMark/>
          </w:tcPr>
          <w:p w14:paraId="1A053D1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047F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05AAB8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016B3D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557" w:type="pct"/>
            <w:shd w:val="clear" w:color="auto" w:fill="auto"/>
            <w:vAlign w:val="center"/>
            <w:hideMark/>
          </w:tcPr>
          <w:p w14:paraId="0A13DD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1,748.4</w:t>
            </w:r>
          </w:p>
        </w:tc>
        <w:tc>
          <w:tcPr>
            <w:tcW w:w="616" w:type="pct"/>
            <w:shd w:val="clear" w:color="auto" w:fill="auto"/>
            <w:vAlign w:val="center"/>
            <w:hideMark/>
          </w:tcPr>
          <w:p w14:paraId="372DBC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582.8%</w:t>
            </w:r>
          </w:p>
        </w:tc>
        <w:tc>
          <w:tcPr>
            <w:tcW w:w="607" w:type="pct"/>
            <w:shd w:val="clear" w:color="auto" w:fill="auto"/>
            <w:vAlign w:val="center"/>
            <w:hideMark/>
          </w:tcPr>
          <w:p w14:paraId="70A28C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582.8%</w:t>
            </w:r>
          </w:p>
        </w:tc>
      </w:tr>
      <w:tr w:rsidR="006B534C" w:rsidRPr="004C2A0B" w14:paraId="6D0EF8D4" w14:textId="77777777" w:rsidTr="006B534C">
        <w:trPr>
          <w:trHeight w:val="288"/>
        </w:trPr>
        <w:tc>
          <w:tcPr>
            <w:tcW w:w="320" w:type="pct"/>
            <w:shd w:val="clear" w:color="auto" w:fill="auto"/>
            <w:vAlign w:val="center"/>
            <w:hideMark/>
          </w:tcPr>
          <w:p w14:paraId="5B4AC0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24 14 02</w:t>
            </w:r>
          </w:p>
        </w:tc>
        <w:tc>
          <w:tcPr>
            <w:tcW w:w="1593" w:type="pct"/>
            <w:shd w:val="clear" w:color="auto" w:fill="auto"/>
            <w:vAlign w:val="center"/>
            <w:hideMark/>
          </w:tcPr>
          <w:p w14:paraId="5DCF64B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ელექტროგადამცემი ქსელის გაფართოების ღია პროგრამა</w:t>
            </w:r>
          </w:p>
        </w:tc>
        <w:tc>
          <w:tcPr>
            <w:tcW w:w="658" w:type="pct"/>
            <w:shd w:val="clear" w:color="auto" w:fill="auto"/>
            <w:vAlign w:val="center"/>
            <w:hideMark/>
          </w:tcPr>
          <w:p w14:paraId="785700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6,050.0</w:t>
            </w:r>
          </w:p>
        </w:tc>
        <w:tc>
          <w:tcPr>
            <w:tcW w:w="650" w:type="pct"/>
            <w:shd w:val="clear" w:color="auto" w:fill="auto"/>
            <w:vAlign w:val="center"/>
            <w:hideMark/>
          </w:tcPr>
          <w:p w14:paraId="3CB7D7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6,050.0</w:t>
            </w:r>
          </w:p>
        </w:tc>
        <w:tc>
          <w:tcPr>
            <w:tcW w:w="557" w:type="pct"/>
            <w:shd w:val="clear" w:color="auto" w:fill="auto"/>
            <w:vAlign w:val="center"/>
            <w:hideMark/>
          </w:tcPr>
          <w:p w14:paraId="73C3A5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3,172.0</w:t>
            </w:r>
          </w:p>
        </w:tc>
        <w:tc>
          <w:tcPr>
            <w:tcW w:w="616" w:type="pct"/>
            <w:shd w:val="clear" w:color="auto" w:fill="auto"/>
            <w:vAlign w:val="center"/>
            <w:hideMark/>
          </w:tcPr>
          <w:p w14:paraId="33BDCE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52.4%</w:t>
            </w:r>
          </w:p>
        </w:tc>
        <w:tc>
          <w:tcPr>
            <w:tcW w:w="607" w:type="pct"/>
            <w:shd w:val="clear" w:color="auto" w:fill="auto"/>
            <w:vAlign w:val="center"/>
            <w:hideMark/>
          </w:tcPr>
          <w:p w14:paraId="13B049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52.4%</w:t>
            </w:r>
          </w:p>
        </w:tc>
      </w:tr>
      <w:tr w:rsidR="006B534C" w:rsidRPr="004C2A0B" w14:paraId="0073884B" w14:textId="77777777" w:rsidTr="006B534C">
        <w:trPr>
          <w:trHeight w:val="288"/>
        </w:trPr>
        <w:tc>
          <w:tcPr>
            <w:tcW w:w="320" w:type="pct"/>
            <w:shd w:val="clear" w:color="auto" w:fill="auto"/>
            <w:vAlign w:val="center"/>
            <w:hideMark/>
          </w:tcPr>
          <w:p w14:paraId="726CD0C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392548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FC2CB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w:t>
            </w:r>
          </w:p>
        </w:tc>
        <w:tc>
          <w:tcPr>
            <w:tcW w:w="650" w:type="pct"/>
            <w:shd w:val="clear" w:color="auto" w:fill="auto"/>
            <w:vAlign w:val="center"/>
            <w:hideMark/>
          </w:tcPr>
          <w:p w14:paraId="5F1695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w:t>
            </w:r>
          </w:p>
        </w:tc>
        <w:tc>
          <w:tcPr>
            <w:tcW w:w="557" w:type="pct"/>
            <w:shd w:val="clear" w:color="auto" w:fill="auto"/>
            <w:vAlign w:val="center"/>
            <w:hideMark/>
          </w:tcPr>
          <w:p w14:paraId="007D84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w:t>
            </w:r>
          </w:p>
        </w:tc>
        <w:tc>
          <w:tcPr>
            <w:tcW w:w="616" w:type="pct"/>
            <w:shd w:val="clear" w:color="auto" w:fill="auto"/>
            <w:vAlign w:val="center"/>
            <w:hideMark/>
          </w:tcPr>
          <w:p w14:paraId="6A47A6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59DCA3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1C8D7621" w14:textId="77777777" w:rsidTr="006B534C">
        <w:trPr>
          <w:trHeight w:val="288"/>
        </w:trPr>
        <w:tc>
          <w:tcPr>
            <w:tcW w:w="320" w:type="pct"/>
            <w:shd w:val="clear" w:color="auto" w:fill="auto"/>
            <w:vAlign w:val="center"/>
            <w:hideMark/>
          </w:tcPr>
          <w:p w14:paraId="6B405B7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02DE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C0F24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w:t>
            </w:r>
          </w:p>
        </w:tc>
        <w:tc>
          <w:tcPr>
            <w:tcW w:w="650" w:type="pct"/>
            <w:shd w:val="clear" w:color="auto" w:fill="auto"/>
            <w:vAlign w:val="center"/>
            <w:hideMark/>
          </w:tcPr>
          <w:p w14:paraId="7BFFA2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w:t>
            </w:r>
          </w:p>
        </w:tc>
        <w:tc>
          <w:tcPr>
            <w:tcW w:w="557" w:type="pct"/>
            <w:shd w:val="clear" w:color="auto" w:fill="auto"/>
            <w:vAlign w:val="center"/>
            <w:hideMark/>
          </w:tcPr>
          <w:p w14:paraId="19106A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w:t>
            </w:r>
          </w:p>
        </w:tc>
        <w:tc>
          <w:tcPr>
            <w:tcW w:w="616" w:type="pct"/>
            <w:shd w:val="clear" w:color="auto" w:fill="auto"/>
            <w:vAlign w:val="center"/>
            <w:hideMark/>
          </w:tcPr>
          <w:p w14:paraId="25D02F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3EB40E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EBF965D" w14:textId="77777777" w:rsidTr="006B534C">
        <w:trPr>
          <w:trHeight w:val="288"/>
        </w:trPr>
        <w:tc>
          <w:tcPr>
            <w:tcW w:w="320" w:type="pct"/>
            <w:shd w:val="clear" w:color="auto" w:fill="auto"/>
            <w:vAlign w:val="center"/>
            <w:hideMark/>
          </w:tcPr>
          <w:p w14:paraId="79F9876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CD970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0E288C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5,600.0</w:t>
            </w:r>
          </w:p>
        </w:tc>
        <w:tc>
          <w:tcPr>
            <w:tcW w:w="650" w:type="pct"/>
            <w:shd w:val="clear" w:color="auto" w:fill="auto"/>
            <w:vAlign w:val="center"/>
            <w:hideMark/>
          </w:tcPr>
          <w:p w14:paraId="44A63F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5,600.0</w:t>
            </w:r>
          </w:p>
        </w:tc>
        <w:tc>
          <w:tcPr>
            <w:tcW w:w="557" w:type="pct"/>
            <w:shd w:val="clear" w:color="auto" w:fill="auto"/>
            <w:vAlign w:val="center"/>
            <w:hideMark/>
          </w:tcPr>
          <w:p w14:paraId="38E364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2,722.0</w:t>
            </w:r>
          </w:p>
        </w:tc>
        <w:tc>
          <w:tcPr>
            <w:tcW w:w="616" w:type="pct"/>
            <w:shd w:val="clear" w:color="auto" w:fill="auto"/>
            <w:vAlign w:val="center"/>
            <w:hideMark/>
          </w:tcPr>
          <w:p w14:paraId="0686A2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w:t>
            </w:r>
          </w:p>
        </w:tc>
        <w:tc>
          <w:tcPr>
            <w:tcW w:w="607" w:type="pct"/>
            <w:shd w:val="clear" w:color="auto" w:fill="auto"/>
            <w:vAlign w:val="center"/>
            <w:hideMark/>
          </w:tcPr>
          <w:p w14:paraId="760D7E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w:t>
            </w:r>
          </w:p>
        </w:tc>
      </w:tr>
      <w:tr w:rsidR="006B534C" w:rsidRPr="004C2A0B" w14:paraId="730B578B" w14:textId="77777777" w:rsidTr="006B534C">
        <w:trPr>
          <w:trHeight w:val="288"/>
        </w:trPr>
        <w:tc>
          <w:tcPr>
            <w:tcW w:w="320" w:type="pct"/>
            <w:shd w:val="clear" w:color="auto" w:fill="auto"/>
            <w:vAlign w:val="center"/>
            <w:hideMark/>
          </w:tcPr>
          <w:p w14:paraId="16F870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24 14 02 01</w:t>
            </w:r>
          </w:p>
        </w:tc>
        <w:tc>
          <w:tcPr>
            <w:tcW w:w="1593" w:type="pct"/>
            <w:shd w:val="clear" w:color="auto" w:fill="auto"/>
            <w:vAlign w:val="center"/>
            <w:hideMark/>
          </w:tcPr>
          <w:p w14:paraId="5407D00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500 კვ ეგხ-ის "ქსანი-სტეფანწმინდა" მშენებლობა (EBRD, EU, KfW)</w:t>
            </w:r>
          </w:p>
        </w:tc>
        <w:tc>
          <w:tcPr>
            <w:tcW w:w="658" w:type="pct"/>
            <w:shd w:val="clear" w:color="auto" w:fill="auto"/>
            <w:vAlign w:val="center"/>
            <w:hideMark/>
          </w:tcPr>
          <w:p w14:paraId="4AC375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5,300.0</w:t>
            </w:r>
          </w:p>
        </w:tc>
        <w:tc>
          <w:tcPr>
            <w:tcW w:w="650" w:type="pct"/>
            <w:shd w:val="clear" w:color="auto" w:fill="auto"/>
            <w:vAlign w:val="center"/>
            <w:hideMark/>
          </w:tcPr>
          <w:p w14:paraId="477DBA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5,300.0</w:t>
            </w:r>
          </w:p>
        </w:tc>
        <w:tc>
          <w:tcPr>
            <w:tcW w:w="557" w:type="pct"/>
            <w:shd w:val="clear" w:color="auto" w:fill="auto"/>
            <w:vAlign w:val="center"/>
            <w:hideMark/>
          </w:tcPr>
          <w:p w14:paraId="3D717E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1,118.6</w:t>
            </w:r>
          </w:p>
        </w:tc>
        <w:tc>
          <w:tcPr>
            <w:tcW w:w="616" w:type="pct"/>
            <w:shd w:val="clear" w:color="auto" w:fill="auto"/>
            <w:vAlign w:val="center"/>
            <w:hideMark/>
          </w:tcPr>
          <w:p w14:paraId="4617D4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21.1%</w:t>
            </w:r>
          </w:p>
        </w:tc>
        <w:tc>
          <w:tcPr>
            <w:tcW w:w="607" w:type="pct"/>
            <w:shd w:val="clear" w:color="auto" w:fill="auto"/>
            <w:vAlign w:val="center"/>
            <w:hideMark/>
          </w:tcPr>
          <w:p w14:paraId="1B359E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21.1%</w:t>
            </w:r>
          </w:p>
        </w:tc>
      </w:tr>
      <w:tr w:rsidR="006B534C" w:rsidRPr="004C2A0B" w14:paraId="769CCADA" w14:textId="77777777" w:rsidTr="006B534C">
        <w:trPr>
          <w:trHeight w:val="288"/>
        </w:trPr>
        <w:tc>
          <w:tcPr>
            <w:tcW w:w="320" w:type="pct"/>
            <w:shd w:val="clear" w:color="auto" w:fill="auto"/>
            <w:vAlign w:val="center"/>
            <w:hideMark/>
          </w:tcPr>
          <w:p w14:paraId="152A662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9EE82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93BDF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38F278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557" w:type="pct"/>
            <w:shd w:val="clear" w:color="auto" w:fill="auto"/>
            <w:vAlign w:val="center"/>
            <w:hideMark/>
          </w:tcPr>
          <w:p w14:paraId="48FFAC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16" w:type="pct"/>
            <w:shd w:val="clear" w:color="auto" w:fill="auto"/>
            <w:vAlign w:val="center"/>
            <w:hideMark/>
          </w:tcPr>
          <w:p w14:paraId="139BA0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546D0D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4AE5C436" w14:textId="77777777" w:rsidTr="006B534C">
        <w:trPr>
          <w:trHeight w:val="288"/>
        </w:trPr>
        <w:tc>
          <w:tcPr>
            <w:tcW w:w="320" w:type="pct"/>
            <w:shd w:val="clear" w:color="auto" w:fill="auto"/>
            <w:vAlign w:val="center"/>
            <w:hideMark/>
          </w:tcPr>
          <w:p w14:paraId="781F0B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A0FB6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7E0DC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7879D9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75A559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16" w:type="pct"/>
            <w:shd w:val="clear" w:color="auto" w:fill="auto"/>
            <w:vAlign w:val="center"/>
            <w:hideMark/>
          </w:tcPr>
          <w:p w14:paraId="636291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5782AA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918C846" w14:textId="77777777" w:rsidTr="006B534C">
        <w:trPr>
          <w:trHeight w:val="288"/>
        </w:trPr>
        <w:tc>
          <w:tcPr>
            <w:tcW w:w="320" w:type="pct"/>
            <w:shd w:val="clear" w:color="auto" w:fill="auto"/>
            <w:vAlign w:val="center"/>
            <w:hideMark/>
          </w:tcPr>
          <w:p w14:paraId="6BA516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5BE50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5B6E9C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50" w:type="pct"/>
            <w:shd w:val="clear" w:color="auto" w:fill="auto"/>
            <w:vAlign w:val="center"/>
            <w:hideMark/>
          </w:tcPr>
          <w:p w14:paraId="3D8076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557" w:type="pct"/>
            <w:shd w:val="clear" w:color="auto" w:fill="auto"/>
            <w:vAlign w:val="center"/>
            <w:hideMark/>
          </w:tcPr>
          <w:p w14:paraId="043E88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818.6</w:t>
            </w:r>
          </w:p>
        </w:tc>
        <w:tc>
          <w:tcPr>
            <w:tcW w:w="616" w:type="pct"/>
            <w:shd w:val="clear" w:color="auto" w:fill="auto"/>
            <w:vAlign w:val="center"/>
            <w:hideMark/>
          </w:tcPr>
          <w:p w14:paraId="6DFBE9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w:t>
            </w:r>
          </w:p>
        </w:tc>
        <w:tc>
          <w:tcPr>
            <w:tcW w:w="607" w:type="pct"/>
            <w:shd w:val="clear" w:color="auto" w:fill="auto"/>
            <w:vAlign w:val="center"/>
            <w:hideMark/>
          </w:tcPr>
          <w:p w14:paraId="743750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w:t>
            </w:r>
          </w:p>
        </w:tc>
      </w:tr>
      <w:tr w:rsidR="006B534C" w:rsidRPr="004C2A0B" w14:paraId="275C3F42" w14:textId="77777777" w:rsidTr="006B534C">
        <w:trPr>
          <w:trHeight w:val="288"/>
        </w:trPr>
        <w:tc>
          <w:tcPr>
            <w:tcW w:w="320" w:type="pct"/>
            <w:shd w:val="clear" w:color="auto" w:fill="auto"/>
            <w:vAlign w:val="center"/>
            <w:hideMark/>
          </w:tcPr>
          <w:p w14:paraId="16C7E3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24 14 02 02</w:t>
            </w:r>
          </w:p>
        </w:tc>
        <w:tc>
          <w:tcPr>
            <w:tcW w:w="1593" w:type="pct"/>
            <w:shd w:val="clear" w:color="auto" w:fill="auto"/>
            <w:vAlign w:val="center"/>
            <w:hideMark/>
          </w:tcPr>
          <w:p w14:paraId="0D76FB5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ელექტროგადამცემი ხაზი "ჯვარი ხორგა" (EBRD, EU, KfW)</w:t>
            </w:r>
          </w:p>
        </w:tc>
        <w:tc>
          <w:tcPr>
            <w:tcW w:w="658" w:type="pct"/>
            <w:shd w:val="clear" w:color="auto" w:fill="auto"/>
            <w:vAlign w:val="center"/>
            <w:hideMark/>
          </w:tcPr>
          <w:p w14:paraId="2894B3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w:t>
            </w:r>
          </w:p>
        </w:tc>
        <w:tc>
          <w:tcPr>
            <w:tcW w:w="650" w:type="pct"/>
            <w:shd w:val="clear" w:color="auto" w:fill="auto"/>
            <w:vAlign w:val="center"/>
            <w:hideMark/>
          </w:tcPr>
          <w:p w14:paraId="6BAED5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w:t>
            </w:r>
          </w:p>
        </w:tc>
        <w:tc>
          <w:tcPr>
            <w:tcW w:w="557" w:type="pct"/>
            <w:shd w:val="clear" w:color="auto" w:fill="auto"/>
            <w:vAlign w:val="center"/>
            <w:hideMark/>
          </w:tcPr>
          <w:p w14:paraId="2D3AE1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2,053.4</w:t>
            </w:r>
          </w:p>
        </w:tc>
        <w:tc>
          <w:tcPr>
            <w:tcW w:w="616" w:type="pct"/>
            <w:shd w:val="clear" w:color="auto" w:fill="auto"/>
            <w:vAlign w:val="center"/>
            <w:hideMark/>
          </w:tcPr>
          <w:p w14:paraId="46DFC6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273.8%</w:t>
            </w:r>
          </w:p>
        </w:tc>
        <w:tc>
          <w:tcPr>
            <w:tcW w:w="607" w:type="pct"/>
            <w:shd w:val="clear" w:color="auto" w:fill="auto"/>
            <w:vAlign w:val="center"/>
            <w:hideMark/>
          </w:tcPr>
          <w:p w14:paraId="11CAAD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273.8%</w:t>
            </w:r>
          </w:p>
        </w:tc>
      </w:tr>
      <w:tr w:rsidR="006B534C" w:rsidRPr="004C2A0B" w14:paraId="1B64D6C6" w14:textId="77777777" w:rsidTr="006B534C">
        <w:trPr>
          <w:trHeight w:val="288"/>
        </w:trPr>
        <w:tc>
          <w:tcPr>
            <w:tcW w:w="320" w:type="pct"/>
            <w:shd w:val="clear" w:color="auto" w:fill="auto"/>
            <w:vAlign w:val="center"/>
            <w:hideMark/>
          </w:tcPr>
          <w:p w14:paraId="18F381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0B8D9C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E87CD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650" w:type="pct"/>
            <w:shd w:val="clear" w:color="auto" w:fill="auto"/>
            <w:vAlign w:val="center"/>
            <w:hideMark/>
          </w:tcPr>
          <w:p w14:paraId="1AEE62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557" w:type="pct"/>
            <w:shd w:val="clear" w:color="auto" w:fill="auto"/>
            <w:vAlign w:val="center"/>
            <w:hideMark/>
          </w:tcPr>
          <w:p w14:paraId="464E30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616" w:type="pct"/>
            <w:shd w:val="clear" w:color="auto" w:fill="auto"/>
            <w:vAlign w:val="center"/>
            <w:hideMark/>
          </w:tcPr>
          <w:p w14:paraId="40AFD0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33E60B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740F4AA1" w14:textId="77777777" w:rsidTr="006B534C">
        <w:trPr>
          <w:trHeight w:val="288"/>
        </w:trPr>
        <w:tc>
          <w:tcPr>
            <w:tcW w:w="320" w:type="pct"/>
            <w:shd w:val="clear" w:color="auto" w:fill="auto"/>
            <w:vAlign w:val="center"/>
            <w:hideMark/>
          </w:tcPr>
          <w:p w14:paraId="069022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8B47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443F5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0E40AC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622B35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16" w:type="pct"/>
            <w:shd w:val="clear" w:color="auto" w:fill="auto"/>
            <w:vAlign w:val="center"/>
            <w:hideMark/>
          </w:tcPr>
          <w:p w14:paraId="2E9F96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3B6A32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AB47E4C" w14:textId="77777777" w:rsidTr="006B534C">
        <w:trPr>
          <w:trHeight w:val="288"/>
        </w:trPr>
        <w:tc>
          <w:tcPr>
            <w:tcW w:w="320" w:type="pct"/>
            <w:shd w:val="clear" w:color="auto" w:fill="auto"/>
            <w:vAlign w:val="center"/>
            <w:hideMark/>
          </w:tcPr>
          <w:p w14:paraId="09AEF2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7A88D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8400F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w:t>
            </w:r>
          </w:p>
        </w:tc>
        <w:tc>
          <w:tcPr>
            <w:tcW w:w="650" w:type="pct"/>
            <w:shd w:val="clear" w:color="auto" w:fill="auto"/>
            <w:vAlign w:val="center"/>
            <w:hideMark/>
          </w:tcPr>
          <w:p w14:paraId="0CAF76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w:t>
            </w:r>
          </w:p>
        </w:tc>
        <w:tc>
          <w:tcPr>
            <w:tcW w:w="557" w:type="pct"/>
            <w:shd w:val="clear" w:color="auto" w:fill="auto"/>
            <w:vAlign w:val="center"/>
            <w:hideMark/>
          </w:tcPr>
          <w:p w14:paraId="425935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1,903.4</w:t>
            </w:r>
          </w:p>
        </w:tc>
        <w:tc>
          <w:tcPr>
            <w:tcW w:w="616" w:type="pct"/>
            <w:shd w:val="clear" w:color="auto" w:fill="auto"/>
            <w:vAlign w:val="center"/>
            <w:hideMark/>
          </w:tcPr>
          <w:p w14:paraId="736049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317.2%</w:t>
            </w:r>
          </w:p>
        </w:tc>
        <w:tc>
          <w:tcPr>
            <w:tcW w:w="607" w:type="pct"/>
            <w:shd w:val="clear" w:color="auto" w:fill="auto"/>
            <w:vAlign w:val="center"/>
            <w:hideMark/>
          </w:tcPr>
          <w:p w14:paraId="4FF4BA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317.2%</w:t>
            </w:r>
          </w:p>
        </w:tc>
      </w:tr>
      <w:tr w:rsidR="006B534C" w:rsidRPr="004C2A0B" w14:paraId="76207573" w14:textId="77777777" w:rsidTr="006B534C">
        <w:trPr>
          <w:trHeight w:val="288"/>
        </w:trPr>
        <w:tc>
          <w:tcPr>
            <w:tcW w:w="320" w:type="pct"/>
            <w:shd w:val="clear" w:color="auto" w:fill="auto"/>
            <w:vAlign w:val="center"/>
            <w:hideMark/>
          </w:tcPr>
          <w:p w14:paraId="795E26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w:t>
            </w:r>
          </w:p>
        </w:tc>
        <w:tc>
          <w:tcPr>
            <w:tcW w:w="1593" w:type="pct"/>
            <w:shd w:val="clear" w:color="auto" w:fill="auto"/>
            <w:vAlign w:val="center"/>
            <w:hideMark/>
          </w:tcPr>
          <w:p w14:paraId="2BEA08B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რეგიონალური ელექტროგადაცემის გაუმჯობესების პროექტი</w:t>
            </w:r>
          </w:p>
        </w:tc>
        <w:tc>
          <w:tcPr>
            <w:tcW w:w="658" w:type="pct"/>
            <w:shd w:val="clear" w:color="auto" w:fill="auto"/>
            <w:vAlign w:val="center"/>
            <w:hideMark/>
          </w:tcPr>
          <w:p w14:paraId="4C5D6C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69,000.0</w:t>
            </w:r>
          </w:p>
        </w:tc>
        <w:tc>
          <w:tcPr>
            <w:tcW w:w="650" w:type="pct"/>
            <w:shd w:val="clear" w:color="auto" w:fill="auto"/>
            <w:vAlign w:val="center"/>
            <w:hideMark/>
          </w:tcPr>
          <w:p w14:paraId="3712E6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69,000.0</w:t>
            </w:r>
          </w:p>
        </w:tc>
        <w:tc>
          <w:tcPr>
            <w:tcW w:w="557" w:type="pct"/>
            <w:shd w:val="clear" w:color="auto" w:fill="auto"/>
            <w:vAlign w:val="center"/>
            <w:hideMark/>
          </w:tcPr>
          <w:p w14:paraId="6B1CF2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38,751.0</w:t>
            </w:r>
          </w:p>
        </w:tc>
        <w:tc>
          <w:tcPr>
            <w:tcW w:w="616" w:type="pct"/>
            <w:shd w:val="clear" w:color="auto" w:fill="auto"/>
            <w:vAlign w:val="center"/>
            <w:hideMark/>
          </w:tcPr>
          <w:p w14:paraId="50989B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56.2%</w:t>
            </w:r>
          </w:p>
        </w:tc>
        <w:tc>
          <w:tcPr>
            <w:tcW w:w="607" w:type="pct"/>
            <w:shd w:val="clear" w:color="auto" w:fill="auto"/>
            <w:vAlign w:val="center"/>
            <w:hideMark/>
          </w:tcPr>
          <w:p w14:paraId="0982B3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56.2%</w:t>
            </w:r>
          </w:p>
        </w:tc>
      </w:tr>
      <w:tr w:rsidR="006B534C" w:rsidRPr="004C2A0B" w14:paraId="5F842460" w14:textId="77777777" w:rsidTr="006B534C">
        <w:trPr>
          <w:trHeight w:val="288"/>
        </w:trPr>
        <w:tc>
          <w:tcPr>
            <w:tcW w:w="320" w:type="pct"/>
            <w:shd w:val="clear" w:color="auto" w:fill="auto"/>
            <w:vAlign w:val="center"/>
            <w:hideMark/>
          </w:tcPr>
          <w:p w14:paraId="5646AE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93948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8B636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10,500.0</w:t>
            </w:r>
          </w:p>
        </w:tc>
        <w:tc>
          <w:tcPr>
            <w:tcW w:w="650" w:type="pct"/>
            <w:shd w:val="clear" w:color="auto" w:fill="auto"/>
            <w:vAlign w:val="center"/>
            <w:hideMark/>
          </w:tcPr>
          <w:p w14:paraId="315466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10,500.0</w:t>
            </w:r>
          </w:p>
        </w:tc>
        <w:tc>
          <w:tcPr>
            <w:tcW w:w="557" w:type="pct"/>
            <w:shd w:val="clear" w:color="auto" w:fill="auto"/>
            <w:vAlign w:val="center"/>
            <w:hideMark/>
          </w:tcPr>
          <w:p w14:paraId="0DE351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14,755.7</w:t>
            </w:r>
          </w:p>
        </w:tc>
        <w:tc>
          <w:tcPr>
            <w:tcW w:w="616" w:type="pct"/>
            <w:shd w:val="clear" w:color="auto" w:fill="auto"/>
            <w:vAlign w:val="center"/>
            <w:hideMark/>
          </w:tcPr>
          <w:p w14:paraId="64C455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140.5%</w:t>
            </w:r>
          </w:p>
        </w:tc>
        <w:tc>
          <w:tcPr>
            <w:tcW w:w="607" w:type="pct"/>
            <w:shd w:val="clear" w:color="auto" w:fill="auto"/>
            <w:vAlign w:val="center"/>
            <w:hideMark/>
          </w:tcPr>
          <w:p w14:paraId="5B0811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140.5%</w:t>
            </w:r>
          </w:p>
        </w:tc>
      </w:tr>
      <w:tr w:rsidR="006B534C" w:rsidRPr="004C2A0B" w14:paraId="04A30C61" w14:textId="77777777" w:rsidTr="006B534C">
        <w:trPr>
          <w:trHeight w:val="288"/>
        </w:trPr>
        <w:tc>
          <w:tcPr>
            <w:tcW w:w="320" w:type="pct"/>
            <w:shd w:val="clear" w:color="auto" w:fill="auto"/>
            <w:vAlign w:val="center"/>
            <w:hideMark/>
          </w:tcPr>
          <w:p w14:paraId="6B7457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4362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93604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10,500.0</w:t>
            </w:r>
          </w:p>
        </w:tc>
        <w:tc>
          <w:tcPr>
            <w:tcW w:w="650" w:type="pct"/>
            <w:shd w:val="clear" w:color="auto" w:fill="auto"/>
            <w:vAlign w:val="center"/>
            <w:hideMark/>
          </w:tcPr>
          <w:p w14:paraId="0848E8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10,500.0</w:t>
            </w:r>
          </w:p>
        </w:tc>
        <w:tc>
          <w:tcPr>
            <w:tcW w:w="557" w:type="pct"/>
            <w:shd w:val="clear" w:color="auto" w:fill="auto"/>
            <w:vAlign w:val="center"/>
            <w:hideMark/>
          </w:tcPr>
          <w:p w14:paraId="701370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14,755.7</w:t>
            </w:r>
          </w:p>
        </w:tc>
        <w:tc>
          <w:tcPr>
            <w:tcW w:w="616" w:type="pct"/>
            <w:shd w:val="clear" w:color="auto" w:fill="auto"/>
            <w:vAlign w:val="center"/>
            <w:hideMark/>
          </w:tcPr>
          <w:p w14:paraId="34C01F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140.5%</w:t>
            </w:r>
          </w:p>
        </w:tc>
        <w:tc>
          <w:tcPr>
            <w:tcW w:w="607" w:type="pct"/>
            <w:shd w:val="clear" w:color="auto" w:fill="auto"/>
            <w:vAlign w:val="center"/>
            <w:hideMark/>
          </w:tcPr>
          <w:p w14:paraId="4984BF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140.5%</w:t>
            </w:r>
          </w:p>
        </w:tc>
      </w:tr>
      <w:tr w:rsidR="006B534C" w:rsidRPr="004C2A0B" w14:paraId="2546638F" w14:textId="77777777" w:rsidTr="006B534C">
        <w:trPr>
          <w:trHeight w:val="288"/>
        </w:trPr>
        <w:tc>
          <w:tcPr>
            <w:tcW w:w="320" w:type="pct"/>
            <w:shd w:val="clear" w:color="auto" w:fill="auto"/>
            <w:vAlign w:val="center"/>
            <w:hideMark/>
          </w:tcPr>
          <w:p w14:paraId="7E1E9B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4E30B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0DAFEE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58,500.0</w:t>
            </w:r>
          </w:p>
        </w:tc>
        <w:tc>
          <w:tcPr>
            <w:tcW w:w="650" w:type="pct"/>
            <w:shd w:val="clear" w:color="auto" w:fill="auto"/>
            <w:vAlign w:val="center"/>
            <w:hideMark/>
          </w:tcPr>
          <w:p w14:paraId="316F57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58,500.0</w:t>
            </w:r>
          </w:p>
        </w:tc>
        <w:tc>
          <w:tcPr>
            <w:tcW w:w="557" w:type="pct"/>
            <w:shd w:val="clear" w:color="auto" w:fill="auto"/>
            <w:vAlign w:val="center"/>
            <w:hideMark/>
          </w:tcPr>
          <w:p w14:paraId="1786D2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23,995.3</w:t>
            </w:r>
          </w:p>
        </w:tc>
        <w:tc>
          <w:tcPr>
            <w:tcW w:w="616" w:type="pct"/>
            <w:shd w:val="clear" w:color="auto" w:fill="auto"/>
            <w:vAlign w:val="center"/>
            <w:hideMark/>
          </w:tcPr>
          <w:p w14:paraId="2A451E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41.0%</w:t>
            </w:r>
          </w:p>
        </w:tc>
        <w:tc>
          <w:tcPr>
            <w:tcW w:w="607" w:type="pct"/>
            <w:shd w:val="clear" w:color="auto" w:fill="auto"/>
            <w:vAlign w:val="center"/>
            <w:hideMark/>
          </w:tcPr>
          <w:p w14:paraId="38AB78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41.0%</w:t>
            </w:r>
          </w:p>
        </w:tc>
      </w:tr>
      <w:tr w:rsidR="006B534C" w:rsidRPr="004C2A0B" w14:paraId="2DECAE48" w14:textId="77777777" w:rsidTr="006B534C">
        <w:trPr>
          <w:trHeight w:val="288"/>
        </w:trPr>
        <w:tc>
          <w:tcPr>
            <w:tcW w:w="320" w:type="pct"/>
            <w:shd w:val="clear" w:color="auto" w:fill="auto"/>
            <w:vAlign w:val="center"/>
            <w:hideMark/>
          </w:tcPr>
          <w:p w14:paraId="18662D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24 14 03 01</w:t>
            </w:r>
          </w:p>
        </w:tc>
        <w:tc>
          <w:tcPr>
            <w:tcW w:w="1593" w:type="pct"/>
            <w:shd w:val="clear" w:color="auto" w:fill="auto"/>
            <w:vAlign w:val="center"/>
            <w:hideMark/>
          </w:tcPr>
          <w:p w14:paraId="22FCDA2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500 კვ ეგხ "წყალტუბო-ახალციხე-თორთუმი" (Kfw, EU-NIF)</w:t>
            </w:r>
          </w:p>
        </w:tc>
        <w:tc>
          <w:tcPr>
            <w:tcW w:w="658" w:type="pct"/>
            <w:shd w:val="clear" w:color="auto" w:fill="auto"/>
            <w:vAlign w:val="center"/>
            <w:hideMark/>
          </w:tcPr>
          <w:p w14:paraId="5949EA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20,000.0</w:t>
            </w:r>
          </w:p>
        </w:tc>
        <w:tc>
          <w:tcPr>
            <w:tcW w:w="650" w:type="pct"/>
            <w:shd w:val="clear" w:color="auto" w:fill="auto"/>
            <w:vAlign w:val="center"/>
            <w:hideMark/>
          </w:tcPr>
          <w:p w14:paraId="03A5C7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20,000.0</w:t>
            </w:r>
          </w:p>
        </w:tc>
        <w:tc>
          <w:tcPr>
            <w:tcW w:w="557" w:type="pct"/>
            <w:shd w:val="clear" w:color="auto" w:fill="auto"/>
            <w:vAlign w:val="center"/>
            <w:hideMark/>
          </w:tcPr>
          <w:p w14:paraId="09F38D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23,940.3</w:t>
            </w:r>
          </w:p>
        </w:tc>
        <w:tc>
          <w:tcPr>
            <w:tcW w:w="616" w:type="pct"/>
            <w:shd w:val="clear" w:color="auto" w:fill="auto"/>
            <w:vAlign w:val="center"/>
            <w:hideMark/>
          </w:tcPr>
          <w:p w14:paraId="5F8BA0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119.7%</w:t>
            </w:r>
          </w:p>
        </w:tc>
        <w:tc>
          <w:tcPr>
            <w:tcW w:w="607" w:type="pct"/>
            <w:shd w:val="clear" w:color="auto" w:fill="auto"/>
            <w:vAlign w:val="center"/>
            <w:hideMark/>
          </w:tcPr>
          <w:p w14:paraId="0A8867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119.7%</w:t>
            </w:r>
          </w:p>
        </w:tc>
      </w:tr>
      <w:tr w:rsidR="006B534C" w:rsidRPr="004C2A0B" w14:paraId="420B2038" w14:textId="77777777" w:rsidTr="006B534C">
        <w:trPr>
          <w:trHeight w:val="288"/>
        </w:trPr>
        <w:tc>
          <w:tcPr>
            <w:tcW w:w="320" w:type="pct"/>
            <w:shd w:val="clear" w:color="auto" w:fill="auto"/>
            <w:vAlign w:val="center"/>
            <w:hideMark/>
          </w:tcPr>
          <w:p w14:paraId="6BE6B8F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D5236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FB8F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650" w:type="pct"/>
            <w:shd w:val="clear" w:color="auto" w:fill="auto"/>
            <w:vAlign w:val="center"/>
            <w:hideMark/>
          </w:tcPr>
          <w:p w14:paraId="3EB86C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557" w:type="pct"/>
            <w:shd w:val="clear" w:color="auto" w:fill="auto"/>
            <w:vAlign w:val="center"/>
            <w:hideMark/>
          </w:tcPr>
          <w:p w14:paraId="441549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12,392.2</w:t>
            </w:r>
          </w:p>
        </w:tc>
        <w:tc>
          <w:tcPr>
            <w:tcW w:w="616" w:type="pct"/>
            <w:shd w:val="clear" w:color="auto" w:fill="auto"/>
            <w:vAlign w:val="center"/>
            <w:hideMark/>
          </w:tcPr>
          <w:p w14:paraId="7FA018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177.0%</w:t>
            </w:r>
          </w:p>
        </w:tc>
        <w:tc>
          <w:tcPr>
            <w:tcW w:w="607" w:type="pct"/>
            <w:shd w:val="clear" w:color="auto" w:fill="auto"/>
            <w:vAlign w:val="center"/>
            <w:hideMark/>
          </w:tcPr>
          <w:p w14:paraId="3BDA55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177.0%</w:t>
            </w:r>
          </w:p>
        </w:tc>
      </w:tr>
      <w:tr w:rsidR="006B534C" w:rsidRPr="004C2A0B" w14:paraId="5109BF06" w14:textId="77777777" w:rsidTr="006B534C">
        <w:trPr>
          <w:trHeight w:val="288"/>
        </w:trPr>
        <w:tc>
          <w:tcPr>
            <w:tcW w:w="320" w:type="pct"/>
            <w:shd w:val="clear" w:color="auto" w:fill="auto"/>
            <w:vAlign w:val="center"/>
            <w:hideMark/>
          </w:tcPr>
          <w:p w14:paraId="3FDFC8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2E07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BDCA3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7,000.0</w:t>
            </w:r>
          </w:p>
        </w:tc>
        <w:tc>
          <w:tcPr>
            <w:tcW w:w="650" w:type="pct"/>
            <w:shd w:val="clear" w:color="auto" w:fill="auto"/>
            <w:vAlign w:val="center"/>
            <w:hideMark/>
          </w:tcPr>
          <w:p w14:paraId="2A81A1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7,000.0</w:t>
            </w:r>
          </w:p>
        </w:tc>
        <w:tc>
          <w:tcPr>
            <w:tcW w:w="557" w:type="pct"/>
            <w:shd w:val="clear" w:color="auto" w:fill="auto"/>
            <w:vAlign w:val="center"/>
            <w:hideMark/>
          </w:tcPr>
          <w:p w14:paraId="4A0F86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12,392.2</w:t>
            </w:r>
          </w:p>
        </w:tc>
        <w:tc>
          <w:tcPr>
            <w:tcW w:w="616" w:type="pct"/>
            <w:shd w:val="clear" w:color="auto" w:fill="auto"/>
            <w:vAlign w:val="center"/>
            <w:hideMark/>
          </w:tcPr>
          <w:p w14:paraId="50AD33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177.0%</w:t>
            </w:r>
          </w:p>
        </w:tc>
        <w:tc>
          <w:tcPr>
            <w:tcW w:w="607" w:type="pct"/>
            <w:shd w:val="clear" w:color="auto" w:fill="auto"/>
            <w:vAlign w:val="center"/>
            <w:hideMark/>
          </w:tcPr>
          <w:p w14:paraId="1FB07F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177.0%</w:t>
            </w:r>
          </w:p>
        </w:tc>
      </w:tr>
      <w:tr w:rsidR="006B534C" w:rsidRPr="004C2A0B" w14:paraId="0B6267B9" w14:textId="77777777" w:rsidTr="006B534C">
        <w:trPr>
          <w:trHeight w:val="288"/>
        </w:trPr>
        <w:tc>
          <w:tcPr>
            <w:tcW w:w="320" w:type="pct"/>
            <w:shd w:val="clear" w:color="auto" w:fill="auto"/>
            <w:vAlign w:val="center"/>
            <w:hideMark/>
          </w:tcPr>
          <w:p w14:paraId="7DF21F3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A3AF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E80A4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13,000.0</w:t>
            </w:r>
          </w:p>
        </w:tc>
        <w:tc>
          <w:tcPr>
            <w:tcW w:w="650" w:type="pct"/>
            <w:shd w:val="clear" w:color="auto" w:fill="auto"/>
            <w:vAlign w:val="center"/>
            <w:hideMark/>
          </w:tcPr>
          <w:p w14:paraId="6831B8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13,000.0</w:t>
            </w:r>
          </w:p>
        </w:tc>
        <w:tc>
          <w:tcPr>
            <w:tcW w:w="557" w:type="pct"/>
            <w:shd w:val="clear" w:color="auto" w:fill="auto"/>
            <w:vAlign w:val="center"/>
            <w:hideMark/>
          </w:tcPr>
          <w:p w14:paraId="56756A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11,548.1</w:t>
            </w:r>
          </w:p>
        </w:tc>
        <w:tc>
          <w:tcPr>
            <w:tcW w:w="616" w:type="pct"/>
            <w:shd w:val="clear" w:color="auto" w:fill="auto"/>
            <w:vAlign w:val="center"/>
            <w:hideMark/>
          </w:tcPr>
          <w:p w14:paraId="719108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88.8%</w:t>
            </w:r>
          </w:p>
        </w:tc>
        <w:tc>
          <w:tcPr>
            <w:tcW w:w="607" w:type="pct"/>
            <w:shd w:val="clear" w:color="auto" w:fill="auto"/>
            <w:vAlign w:val="center"/>
            <w:hideMark/>
          </w:tcPr>
          <w:p w14:paraId="640413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88.8%</w:t>
            </w:r>
          </w:p>
        </w:tc>
      </w:tr>
      <w:tr w:rsidR="006B534C" w:rsidRPr="004C2A0B" w14:paraId="06B7EB75" w14:textId="77777777" w:rsidTr="006B534C">
        <w:trPr>
          <w:trHeight w:val="288"/>
        </w:trPr>
        <w:tc>
          <w:tcPr>
            <w:tcW w:w="320" w:type="pct"/>
            <w:shd w:val="clear" w:color="auto" w:fill="auto"/>
            <w:vAlign w:val="center"/>
            <w:hideMark/>
          </w:tcPr>
          <w:p w14:paraId="5931DA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24 14 03 02</w:t>
            </w:r>
          </w:p>
        </w:tc>
        <w:tc>
          <w:tcPr>
            <w:tcW w:w="1593" w:type="pct"/>
            <w:shd w:val="clear" w:color="auto" w:fill="auto"/>
            <w:vAlign w:val="center"/>
            <w:hideMark/>
          </w:tcPr>
          <w:p w14:paraId="68A7C0A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ჩრდილოეთის რგოლი (EBRD), ნამახვანი - წყალტუბო - ლაჯანური (EBRD, KfW)</w:t>
            </w:r>
          </w:p>
        </w:tc>
        <w:tc>
          <w:tcPr>
            <w:tcW w:w="658" w:type="pct"/>
            <w:shd w:val="clear" w:color="auto" w:fill="auto"/>
            <w:vAlign w:val="center"/>
            <w:hideMark/>
          </w:tcPr>
          <w:p w14:paraId="0697E1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0BB5A2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557" w:type="pct"/>
            <w:shd w:val="clear" w:color="auto" w:fill="auto"/>
            <w:vAlign w:val="center"/>
            <w:hideMark/>
          </w:tcPr>
          <w:p w14:paraId="5230FA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1,619.4</w:t>
            </w:r>
          </w:p>
        </w:tc>
        <w:tc>
          <w:tcPr>
            <w:tcW w:w="616" w:type="pct"/>
            <w:shd w:val="clear" w:color="auto" w:fill="auto"/>
            <w:vAlign w:val="center"/>
            <w:hideMark/>
          </w:tcPr>
          <w:p w14:paraId="3C0462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32.4%</w:t>
            </w:r>
          </w:p>
        </w:tc>
        <w:tc>
          <w:tcPr>
            <w:tcW w:w="607" w:type="pct"/>
            <w:shd w:val="clear" w:color="auto" w:fill="auto"/>
            <w:vAlign w:val="center"/>
            <w:hideMark/>
          </w:tcPr>
          <w:p w14:paraId="0F568EF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32.4%</w:t>
            </w:r>
          </w:p>
        </w:tc>
      </w:tr>
      <w:tr w:rsidR="006B534C" w:rsidRPr="004C2A0B" w14:paraId="461E2AA6" w14:textId="77777777" w:rsidTr="006B534C">
        <w:trPr>
          <w:trHeight w:val="288"/>
        </w:trPr>
        <w:tc>
          <w:tcPr>
            <w:tcW w:w="320" w:type="pct"/>
            <w:shd w:val="clear" w:color="auto" w:fill="auto"/>
            <w:vAlign w:val="center"/>
            <w:hideMark/>
          </w:tcPr>
          <w:p w14:paraId="58D0AAC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34E5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057D1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441B75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6C6F55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16" w:type="pct"/>
            <w:shd w:val="clear" w:color="auto" w:fill="auto"/>
            <w:vAlign w:val="center"/>
            <w:hideMark/>
          </w:tcPr>
          <w:p w14:paraId="062EF7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52C762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0AA6BAF4" w14:textId="77777777" w:rsidTr="006B534C">
        <w:trPr>
          <w:trHeight w:val="288"/>
        </w:trPr>
        <w:tc>
          <w:tcPr>
            <w:tcW w:w="320" w:type="pct"/>
            <w:shd w:val="clear" w:color="auto" w:fill="auto"/>
            <w:vAlign w:val="center"/>
            <w:hideMark/>
          </w:tcPr>
          <w:p w14:paraId="0E56FC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1F68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1FC7E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2E8D51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7E6E69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16" w:type="pct"/>
            <w:shd w:val="clear" w:color="auto" w:fill="auto"/>
            <w:vAlign w:val="center"/>
            <w:hideMark/>
          </w:tcPr>
          <w:p w14:paraId="6CCD9A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26BBB8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C67DA54" w14:textId="77777777" w:rsidTr="006B534C">
        <w:trPr>
          <w:trHeight w:val="288"/>
        </w:trPr>
        <w:tc>
          <w:tcPr>
            <w:tcW w:w="320" w:type="pct"/>
            <w:shd w:val="clear" w:color="auto" w:fill="auto"/>
            <w:vAlign w:val="center"/>
            <w:hideMark/>
          </w:tcPr>
          <w:p w14:paraId="395EDA8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6F2A6F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25FB37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650" w:type="pct"/>
            <w:shd w:val="clear" w:color="auto" w:fill="auto"/>
            <w:vAlign w:val="center"/>
            <w:hideMark/>
          </w:tcPr>
          <w:p w14:paraId="319F56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557" w:type="pct"/>
            <w:shd w:val="clear" w:color="auto" w:fill="auto"/>
            <w:vAlign w:val="center"/>
            <w:hideMark/>
          </w:tcPr>
          <w:p w14:paraId="48B8D1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1,119.4</w:t>
            </w:r>
          </w:p>
        </w:tc>
        <w:tc>
          <w:tcPr>
            <w:tcW w:w="616" w:type="pct"/>
            <w:shd w:val="clear" w:color="auto" w:fill="auto"/>
            <w:vAlign w:val="center"/>
            <w:hideMark/>
          </w:tcPr>
          <w:p w14:paraId="755BA2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w:t>
            </w:r>
          </w:p>
        </w:tc>
        <w:tc>
          <w:tcPr>
            <w:tcW w:w="607" w:type="pct"/>
            <w:shd w:val="clear" w:color="auto" w:fill="auto"/>
            <w:vAlign w:val="center"/>
            <w:hideMark/>
          </w:tcPr>
          <w:p w14:paraId="576C9A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w:t>
            </w:r>
          </w:p>
        </w:tc>
      </w:tr>
      <w:tr w:rsidR="006B534C" w:rsidRPr="004C2A0B" w14:paraId="598269B9" w14:textId="77777777" w:rsidTr="006B534C">
        <w:trPr>
          <w:trHeight w:val="288"/>
        </w:trPr>
        <w:tc>
          <w:tcPr>
            <w:tcW w:w="320" w:type="pct"/>
            <w:shd w:val="clear" w:color="auto" w:fill="auto"/>
            <w:vAlign w:val="center"/>
            <w:hideMark/>
          </w:tcPr>
          <w:p w14:paraId="372FB3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24 14 03 03</w:t>
            </w:r>
          </w:p>
        </w:tc>
        <w:tc>
          <w:tcPr>
            <w:tcW w:w="1593" w:type="pct"/>
            <w:shd w:val="clear" w:color="auto" w:fill="auto"/>
            <w:vAlign w:val="center"/>
            <w:hideMark/>
          </w:tcPr>
          <w:p w14:paraId="3C00D18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500 კვ ეგხ ჯვარი-წყალტუბო (WB)</w:t>
            </w:r>
          </w:p>
        </w:tc>
        <w:tc>
          <w:tcPr>
            <w:tcW w:w="658" w:type="pct"/>
            <w:shd w:val="clear" w:color="auto" w:fill="auto"/>
            <w:vAlign w:val="center"/>
            <w:hideMark/>
          </w:tcPr>
          <w:p w14:paraId="0672DA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20,500.0</w:t>
            </w:r>
          </w:p>
        </w:tc>
        <w:tc>
          <w:tcPr>
            <w:tcW w:w="650" w:type="pct"/>
            <w:shd w:val="clear" w:color="auto" w:fill="auto"/>
            <w:vAlign w:val="center"/>
            <w:hideMark/>
          </w:tcPr>
          <w:p w14:paraId="7F2B71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20,500.0</w:t>
            </w:r>
          </w:p>
        </w:tc>
        <w:tc>
          <w:tcPr>
            <w:tcW w:w="557" w:type="pct"/>
            <w:shd w:val="clear" w:color="auto" w:fill="auto"/>
            <w:vAlign w:val="center"/>
            <w:hideMark/>
          </w:tcPr>
          <w:p w14:paraId="40A211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10,686.9</w:t>
            </w:r>
          </w:p>
        </w:tc>
        <w:tc>
          <w:tcPr>
            <w:tcW w:w="616" w:type="pct"/>
            <w:shd w:val="clear" w:color="auto" w:fill="auto"/>
            <w:vAlign w:val="center"/>
            <w:hideMark/>
          </w:tcPr>
          <w:p w14:paraId="247919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52.1%</w:t>
            </w:r>
          </w:p>
        </w:tc>
        <w:tc>
          <w:tcPr>
            <w:tcW w:w="607" w:type="pct"/>
            <w:shd w:val="clear" w:color="auto" w:fill="auto"/>
            <w:vAlign w:val="center"/>
            <w:hideMark/>
          </w:tcPr>
          <w:p w14:paraId="54DDBC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52.1%</w:t>
            </w:r>
          </w:p>
        </w:tc>
      </w:tr>
      <w:tr w:rsidR="006B534C" w:rsidRPr="004C2A0B" w14:paraId="3ABC8061" w14:textId="77777777" w:rsidTr="006B534C">
        <w:trPr>
          <w:trHeight w:val="288"/>
        </w:trPr>
        <w:tc>
          <w:tcPr>
            <w:tcW w:w="320" w:type="pct"/>
            <w:shd w:val="clear" w:color="auto" w:fill="auto"/>
            <w:vAlign w:val="center"/>
            <w:hideMark/>
          </w:tcPr>
          <w:p w14:paraId="7B1EC5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8FBE9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390C8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546BC8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45F414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16" w:type="pct"/>
            <w:shd w:val="clear" w:color="auto" w:fill="auto"/>
            <w:vAlign w:val="center"/>
            <w:hideMark/>
          </w:tcPr>
          <w:p w14:paraId="3FB6C6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61E574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0EC6FDD1" w14:textId="77777777" w:rsidTr="006B534C">
        <w:trPr>
          <w:trHeight w:val="288"/>
        </w:trPr>
        <w:tc>
          <w:tcPr>
            <w:tcW w:w="320" w:type="pct"/>
            <w:shd w:val="clear" w:color="auto" w:fill="auto"/>
            <w:vAlign w:val="center"/>
            <w:hideMark/>
          </w:tcPr>
          <w:p w14:paraId="6C95DD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6091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FBAFF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33EF1B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77117C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16" w:type="pct"/>
            <w:shd w:val="clear" w:color="auto" w:fill="auto"/>
            <w:vAlign w:val="center"/>
            <w:hideMark/>
          </w:tcPr>
          <w:p w14:paraId="74EA87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645AE9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4CE69C33" w14:textId="77777777" w:rsidTr="006B534C">
        <w:trPr>
          <w:trHeight w:val="288"/>
        </w:trPr>
        <w:tc>
          <w:tcPr>
            <w:tcW w:w="320" w:type="pct"/>
            <w:shd w:val="clear" w:color="auto" w:fill="auto"/>
            <w:vAlign w:val="center"/>
            <w:hideMark/>
          </w:tcPr>
          <w:p w14:paraId="0303E6D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47BB642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7AFDFF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50" w:type="pct"/>
            <w:shd w:val="clear" w:color="auto" w:fill="auto"/>
            <w:vAlign w:val="center"/>
            <w:hideMark/>
          </w:tcPr>
          <w:p w14:paraId="7D4ACE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557" w:type="pct"/>
            <w:shd w:val="clear" w:color="auto" w:fill="auto"/>
            <w:vAlign w:val="center"/>
            <w:hideMark/>
          </w:tcPr>
          <w:p w14:paraId="39D2E1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10,186.9</w:t>
            </w:r>
          </w:p>
        </w:tc>
        <w:tc>
          <w:tcPr>
            <w:tcW w:w="616" w:type="pct"/>
            <w:shd w:val="clear" w:color="auto" w:fill="auto"/>
            <w:vAlign w:val="center"/>
            <w:hideMark/>
          </w:tcPr>
          <w:p w14:paraId="6A33A5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w:t>
            </w:r>
          </w:p>
        </w:tc>
        <w:tc>
          <w:tcPr>
            <w:tcW w:w="607" w:type="pct"/>
            <w:shd w:val="clear" w:color="auto" w:fill="auto"/>
            <w:vAlign w:val="center"/>
            <w:hideMark/>
          </w:tcPr>
          <w:p w14:paraId="5A5012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w:t>
            </w:r>
          </w:p>
        </w:tc>
      </w:tr>
      <w:tr w:rsidR="006B534C" w:rsidRPr="004C2A0B" w14:paraId="5F158BB8" w14:textId="77777777" w:rsidTr="006B534C">
        <w:trPr>
          <w:trHeight w:val="288"/>
        </w:trPr>
        <w:tc>
          <w:tcPr>
            <w:tcW w:w="320" w:type="pct"/>
            <w:shd w:val="clear" w:color="auto" w:fill="auto"/>
            <w:vAlign w:val="center"/>
            <w:hideMark/>
          </w:tcPr>
          <w:p w14:paraId="46032C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24 14 03 04</w:t>
            </w:r>
          </w:p>
        </w:tc>
        <w:tc>
          <w:tcPr>
            <w:tcW w:w="1593" w:type="pct"/>
            <w:shd w:val="clear" w:color="auto" w:fill="auto"/>
            <w:vAlign w:val="center"/>
            <w:hideMark/>
          </w:tcPr>
          <w:p w14:paraId="02DC058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გურიის ელგადაცემის ხაზების ინფრასტრუქტურის გაძლიერება (KfW)</w:t>
            </w:r>
          </w:p>
        </w:tc>
        <w:tc>
          <w:tcPr>
            <w:tcW w:w="658" w:type="pct"/>
            <w:shd w:val="clear" w:color="auto" w:fill="auto"/>
            <w:vAlign w:val="center"/>
            <w:hideMark/>
          </w:tcPr>
          <w:p w14:paraId="4DCDDD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8,000.0</w:t>
            </w:r>
          </w:p>
        </w:tc>
        <w:tc>
          <w:tcPr>
            <w:tcW w:w="650" w:type="pct"/>
            <w:shd w:val="clear" w:color="auto" w:fill="auto"/>
            <w:vAlign w:val="center"/>
            <w:hideMark/>
          </w:tcPr>
          <w:p w14:paraId="6DA6D6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8,000.0</w:t>
            </w:r>
          </w:p>
        </w:tc>
        <w:tc>
          <w:tcPr>
            <w:tcW w:w="557" w:type="pct"/>
            <w:shd w:val="clear" w:color="auto" w:fill="auto"/>
            <w:vAlign w:val="center"/>
            <w:hideMark/>
          </w:tcPr>
          <w:p w14:paraId="347191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1,070.4</w:t>
            </w:r>
          </w:p>
        </w:tc>
        <w:tc>
          <w:tcPr>
            <w:tcW w:w="616" w:type="pct"/>
            <w:shd w:val="clear" w:color="auto" w:fill="auto"/>
            <w:vAlign w:val="center"/>
            <w:hideMark/>
          </w:tcPr>
          <w:p w14:paraId="03EC4E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w:t>
            </w:r>
          </w:p>
        </w:tc>
        <w:tc>
          <w:tcPr>
            <w:tcW w:w="607" w:type="pct"/>
            <w:shd w:val="clear" w:color="auto" w:fill="auto"/>
            <w:vAlign w:val="center"/>
            <w:hideMark/>
          </w:tcPr>
          <w:p w14:paraId="1B852C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w:t>
            </w:r>
          </w:p>
        </w:tc>
      </w:tr>
      <w:tr w:rsidR="006B534C" w:rsidRPr="004C2A0B" w14:paraId="17227CDE" w14:textId="77777777" w:rsidTr="006B534C">
        <w:trPr>
          <w:trHeight w:val="288"/>
        </w:trPr>
        <w:tc>
          <w:tcPr>
            <w:tcW w:w="320" w:type="pct"/>
            <w:shd w:val="clear" w:color="auto" w:fill="auto"/>
            <w:vAlign w:val="center"/>
            <w:hideMark/>
          </w:tcPr>
          <w:p w14:paraId="589DEF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F443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EDE10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w:t>
            </w:r>
          </w:p>
        </w:tc>
        <w:tc>
          <w:tcPr>
            <w:tcW w:w="650" w:type="pct"/>
            <w:shd w:val="clear" w:color="auto" w:fill="auto"/>
            <w:vAlign w:val="center"/>
            <w:hideMark/>
          </w:tcPr>
          <w:p w14:paraId="083BE7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w:t>
            </w:r>
          </w:p>
        </w:tc>
        <w:tc>
          <w:tcPr>
            <w:tcW w:w="557" w:type="pct"/>
            <w:shd w:val="clear" w:color="auto" w:fill="auto"/>
            <w:vAlign w:val="center"/>
            <w:hideMark/>
          </w:tcPr>
          <w:p w14:paraId="7D3E5A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16" w:type="pct"/>
            <w:shd w:val="clear" w:color="auto" w:fill="auto"/>
            <w:vAlign w:val="center"/>
            <w:hideMark/>
          </w:tcPr>
          <w:p w14:paraId="5C2878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33.3%</w:t>
            </w:r>
          </w:p>
        </w:tc>
        <w:tc>
          <w:tcPr>
            <w:tcW w:w="607" w:type="pct"/>
            <w:shd w:val="clear" w:color="auto" w:fill="auto"/>
            <w:vAlign w:val="center"/>
            <w:hideMark/>
          </w:tcPr>
          <w:p w14:paraId="17A103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33.3%</w:t>
            </w:r>
          </w:p>
        </w:tc>
      </w:tr>
      <w:tr w:rsidR="006B534C" w:rsidRPr="004C2A0B" w14:paraId="783B4DBB" w14:textId="77777777" w:rsidTr="006B534C">
        <w:trPr>
          <w:trHeight w:val="288"/>
        </w:trPr>
        <w:tc>
          <w:tcPr>
            <w:tcW w:w="320" w:type="pct"/>
            <w:shd w:val="clear" w:color="auto" w:fill="auto"/>
            <w:vAlign w:val="center"/>
            <w:hideMark/>
          </w:tcPr>
          <w:p w14:paraId="211D0B7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4DC4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C7CF3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650" w:type="pct"/>
            <w:shd w:val="clear" w:color="auto" w:fill="auto"/>
            <w:vAlign w:val="center"/>
            <w:hideMark/>
          </w:tcPr>
          <w:p w14:paraId="508E04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557" w:type="pct"/>
            <w:shd w:val="clear" w:color="auto" w:fill="auto"/>
            <w:vAlign w:val="center"/>
            <w:hideMark/>
          </w:tcPr>
          <w:p w14:paraId="7342DE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16" w:type="pct"/>
            <w:shd w:val="clear" w:color="auto" w:fill="auto"/>
            <w:vAlign w:val="center"/>
            <w:hideMark/>
          </w:tcPr>
          <w:p w14:paraId="676C4D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w:t>
            </w:r>
          </w:p>
        </w:tc>
        <w:tc>
          <w:tcPr>
            <w:tcW w:w="607" w:type="pct"/>
            <w:shd w:val="clear" w:color="auto" w:fill="auto"/>
            <w:vAlign w:val="center"/>
            <w:hideMark/>
          </w:tcPr>
          <w:p w14:paraId="40E04E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w:t>
            </w:r>
          </w:p>
        </w:tc>
      </w:tr>
      <w:tr w:rsidR="006B534C" w:rsidRPr="004C2A0B" w14:paraId="320325D8" w14:textId="77777777" w:rsidTr="006B534C">
        <w:trPr>
          <w:trHeight w:val="288"/>
        </w:trPr>
        <w:tc>
          <w:tcPr>
            <w:tcW w:w="320" w:type="pct"/>
            <w:shd w:val="clear" w:color="auto" w:fill="auto"/>
            <w:vAlign w:val="center"/>
            <w:hideMark/>
          </w:tcPr>
          <w:p w14:paraId="1622018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1A1AF5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22CFD2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w:t>
            </w:r>
          </w:p>
        </w:tc>
        <w:tc>
          <w:tcPr>
            <w:tcW w:w="650" w:type="pct"/>
            <w:shd w:val="clear" w:color="auto" w:fill="auto"/>
            <w:vAlign w:val="center"/>
            <w:hideMark/>
          </w:tcPr>
          <w:p w14:paraId="19D3FF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w:t>
            </w:r>
          </w:p>
        </w:tc>
        <w:tc>
          <w:tcPr>
            <w:tcW w:w="557" w:type="pct"/>
            <w:shd w:val="clear" w:color="auto" w:fill="auto"/>
            <w:vAlign w:val="center"/>
            <w:hideMark/>
          </w:tcPr>
          <w:p w14:paraId="7503EB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570.4</w:t>
            </w:r>
          </w:p>
        </w:tc>
        <w:tc>
          <w:tcPr>
            <w:tcW w:w="616" w:type="pct"/>
            <w:shd w:val="clear" w:color="auto" w:fill="auto"/>
            <w:vAlign w:val="center"/>
            <w:hideMark/>
          </w:tcPr>
          <w:p w14:paraId="326610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w:t>
            </w:r>
          </w:p>
        </w:tc>
        <w:tc>
          <w:tcPr>
            <w:tcW w:w="607" w:type="pct"/>
            <w:shd w:val="clear" w:color="auto" w:fill="auto"/>
            <w:vAlign w:val="center"/>
            <w:hideMark/>
          </w:tcPr>
          <w:p w14:paraId="109EAA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w:t>
            </w:r>
          </w:p>
        </w:tc>
      </w:tr>
      <w:tr w:rsidR="006B534C" w:rsidRPr="004C2A0B" w14:paraId="2CC4C1ED" w14:textId="77777777" w:rsidTr="006B534C">
        <w:trPr>
          <w:trHeight w:val="288"/>
        </w:trPr>
        <w:tc>
          <w:tcPr>
            <w:tcW w:w="320" w:type="pct"/>
            <w:shd w:val="clear" w:color="auto" w:fill="auto"/>
            <w:vAlign w:val="center"/>
            <w:hideMark/>
          </w:tcPr>
          <w:p w14:paraId="3DCF91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24 14 03 05</w:t>
            </w:r>
          </w:p>
        </w:tc>
        <w:tc>
          <w:tcPr>
            <w:tcW w:w="1593" w:type="pct"/>
            <w:shd w:val="clear" w:color="auto" w:fill="auto"/>
            <w:vAlign w:val="center"/>
            <w:hideMark/>
          </w:tcPr>
          <w:p w14:paraId="5F1875F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კახეთის ინფრასტრუქტურის გაძლიერება (KfW)</w:t>
            </w:r>
          </w:p>
        </w:tc>
        <w:tc>
          <w:tcPr>
            <w:tcW w:w="658" w:type="pct"/>
            <w:shd w:val="clear" w:color="auto" w:fill="auto"/>
            <w:vAlign w:val="center"/>
            <w:hideMark/>
          </w:tcPr>
          <w:p w14:paraId="4872ED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10,500.0</w:t>
            </w:r>
          </w:p>
        </w:tc>
        <w:tc>
          <w:tcPr>
            <w:tcW w:w="650" w:type="pct"/>
            <w:shd w:val="clear" w:color="auto" w:fill="auto"/>
            <w:vAlign w:val="center"/>
            <w:hideMark/>
          </w:tcPr>
          <w:p w14:paraId="7C03E2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10,500.0</w:t>
            </w:r>
          </w:p>
        </w:tc>
        <w:tc>
          <w:tcPr>
            <w:tcW w:w="557" w:type="pct"/>
            <w:shd w:val="clear" w:color="auto" w:fill="auto"/>
            <w:vAlign w:val="center"/>
            <w:hideMark/>
          </w:tcPr>
          <w:p w14:paraId="3C1427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363.6</w:t>
            </w:r>
          </w:p>
        </w:tc>
        <w:tc>
          <w:tcPr>
            <w:tcW w:w="616" w:type="pct"/>
            <w:shd w:val="clear" w:color="auto" w:fill="auto"/>
            <w:vAlign w:val="center"/>
            <w:hideMark/>
          </w:tcPr>
          <w:p w14:paraId="6C35A6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w:t>
            </w:r>
          </w:p>
        </w:tc>
        <w:tc>
          <w:tcPr>
            <w:tcW w:w="607" w:type="pct"/>
            <w:shd w:val="clear" w:color="auto" w:fill="auto"/>
            <w:vAlign w:val="center"/>
            <w:hideMark/>
          </w:tcPr>
          <w:p w14:paraId="6144F0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w:t>
            </w:r>
          </w:p>
        </w:tc>
      </w:tr>
      <w:tr w:rsidR="006B534C" w:rsidRPr="004C2A0B" w14:paraId="64359694" w14:textId="77777777" w:rsidTr="006B534C">
        <w:trPr>
          <w:trHeight w:val="288"/>
        </w:trPr>
        <w:tc>
          <w:tcPr>
            <w:tcW w:w="320" w:type="pct"/>
            <w:shd w:val="clear" w:color="auto" w:fill="auto"/>
            <w:vAlign w:val="center"/>
            <w:hideMark/>
          </w:tcPr>
          <w:p w14:paraId="13505AC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B7F2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7D8D0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23B8BB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00F653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363.6</w:t>
            </w:r>
          </w:p>
        </w:tc>
        <w:tc>
          <w:tcPr>
            <w:tcW w:w="616" w:type="pct"/>
            <w:shd w:val="clear" w:color="auto" w:fill="auto"/>
            <w:vAlign w:val="center"/>
            <w:hideMark/>
          </w:tcPr>
          <w:p w14:paraId="04E7E6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72.7%</w:t>
            </w:r>
          </w:p>
        </w:tc>
        <w:tc>
          <w:tcPr>
            <w:tcW w:w="607" w:type="pct"/>
            <w:shd w:val="clear" w:color="auto" w:fill="auto"/>
            <w:vAlign w:val="center"/>
            <w:hideMark/>
          </w:tcPr>
          <w:p w14:paraId="4F7C07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72.7%</w:t>
            </w:r>
          </w:p>
        </w:tc>
      </w:tr>
      <w:tr w:rsidR="006B534C" w:rsidRPr="004C2A0B" w14:paraId="4D63B954" w14:textId="77777777" w:rsidTr="006B534C">
        <w:trPr>
          <w:trHeight w:val="288"/>
        </w:trPr>
        <w:tc>
          <w:tcPr>
            <w:tcW w:w="320" w:type="pct"/>
            <w:shd w:val="clear" w:color="auto" w:fill="auto"/>
            <w:vAlign w:val="center"/>
            <w:hideMark/>
          </w:tcPr>
          <w:p w14:paraId="76DE8C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B8317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F4EB2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0932B1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78D209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363.6</w:t>
            </w:r>
          </w:p>
        </w:tc>
        <w:tc>
          <w:tcPr>
            <w:tcW w:w="616" w:type="pct"/>
            <w:shd w:val="clear" w:color="auto" w:fill="auto"/>
            <w:vAlign w:val="center"/>
            <w:hideMark/>
          </w:tcPr>
          <w:p w14:paraId="2CB4CC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w:t>
            </w:r>
          </w:p>
        </w:tc>
        <w:tc>
          <w:tcPr>
            <w:tcW w:w="607" w:type="pct"/>
            <w:shd w:val="clear" w:color="auto" w:fill="auto"/>
            <w:vAlign w:val="center"/>
            <w:hideMark/>
          </w:tcPr>
          <w:p w14:paraId="2F077D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w:t>
            </w:r>
          </w:p>
        </w:tc>
      </w:tr>
      <w:tr w:rsidR="006B534C" w:rsidRPr="004C2A0B" w14:paraId="788A341B" w14:textId="77777777" w:rsidTr="006B534C">
        <w:trPr>
          <w:trHeight w:val="288"/>
        </w:trPr>
        <w:tc>
          <w:tcPr>
            <w:tcW w:w="320" w:type="pct"/>
            <w:shd w:val="clear" w:color="auto" w:fill="auto"/>
            <w:vAlign w:val="center"/>
            <w:hideMark/>
          </w:tcPr>
          <w:p w14:paraId="05C9B99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6E182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4643E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04CA25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557" w:type="pct"/>
            <w:shd w:val="clear" w:color="auto" w:fill="auto"/>
            <w:vAlign w:val="center"/>
            <w:hideMark/>
          </w:tcPr>
          <w:p w14:paraId="59FF10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92D6E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4F07C7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6ECF0F5" w14:textId="77777777" w:rsidTr="006B534C">
        <w:trPr>
          <w:trHeight w:val="288"/>
        </w:trPr>
        <w:tc>
          <w:tcPr>
            <w:tcW w:w="320" w:type="pct"/>
            <w:shd w:val="clear" w:color="auto" w:fill="auto"/>
            <w:vAlign w:val="center"/>
            <w:hideMark/>
          </w:tcPr>
          <w:p w14:paraId="68FDE8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24 14 03 06</w:t>
            </w:r>
          </w:p>
        </w:tc>
        <w:tc>
          <w:tcPr>
            <w:tcW w:w="1593" w:type="pct"/>
            <w:shd w:val="clear" w:color="auto" w:fill="auto"/>
            <w:vAlign w:val="center"/>
            <w:hideMark/>
          </w:tcPr>
          <w:p w14:paraId="6FBCC28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ხელედულა-ლაჯანური-ონი (KfW)</w:t>
            </w:r>
          </w:p>
        </w:tc>
        <w:tc>
          <w:tcPr>
            <w:tcW w:w="658" w:type="pct"/>
            <w:shd w:val="clear" w:color="auto" w:fill="auto"/>
            <w:vAlign w:val="center"/>
            <w:hideMark/>
          </w:tcPr>
          <w:p w14:paraId="37803D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4DCB78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557" w:type="pct"/>
            <w:shd w:val="clear" w:color="auto" w:fill="auto"/>
            <w:vAlign w:val="center"/>
            <w:hideMark/>
          </w:tcPr>
          <w:p w14:paraId="11C999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1,070.4</w:t>
            </w:r>
          </w:p>
        </w:tc>
        <w:tc>
          <w:tcPr>
            <w:tcW w:w="616" w:type="pct"/>
            <w:shd w:val="clear" w:color="auto" w:fill="auto"/>
            <w:vAlign w:val="center"/>
            <w:hideMark/>
          </w:tcPr>
          <w:p w14:paraId="7E087F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21.4%</w:t>
            </w:r>
          </w:p>
        </w:tc>
        <w:tc>
          <w:tcPr>
            <w:tcW w:w="607" w:type="pct"/>
            <w:shd w:val="clear" w:color="auto" w:fill="auto"/>
            <w:vAlign w:val="center"/>
            <w:hideMark/>
          </w:tcPr>
          <w:p w14:paraId="26FF9B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21.4%</w:t>
            </w:r>
          </w:p>
        </w:tc>
      </w:tr>
      <w:tr w:rsidR="006B534C" w:rsidRPr="004C2A0B" w14:paraId="1AE2EDFD" w14:textId="77777777" w:rsidTr="006B534C">
        <w:trPr>
          <w:trHeight w:val="288"/>
        </w:trPr>
        <w:tc>
          <w:tcPr>
            <w:tcW w:w="320" w:type="pct"/>
            <w:shd w:val="clear" w:color="auto" w:fill="auto"/>
            <w:vAlign w:val="center"/>
            <w:hideMark/>
          </w:tcPr>
          <w:p w14:paraId="3AE4C4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559898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FE86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6D89BA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57B78E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16" w:type="pct"/>
            <w:shd w:val="clear" w:color="auto" w:fill="auto"/>
            <w:vAlign w:val="center"/>
            <w:hideMark/>
          </w:tcPr>
          <w:p w14:paraId="37F071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1E3964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2BBE728C" w14:textId="77777777" w:rsidTr="006B534C">
        <w:trPr>
          <w:trHeight w:val="288"/>
        </w:trPr>
        <w:tc>
          <w:tcPr>
            <w:tcW w:w="320" w:type="pct"/>
            <w:shd w:val="clear" w:color="auto" w:fill="auto"/>
            <w:vAlign w:val="center"/>
            <w:hideMark/>
          </w:tcPr>
          <w:p w14:paraId="0ED0B4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A429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FCAAC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4D4AAE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450A13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16" w:type="pct"/>
            <w:shd w:val="clear" w:color="auto" w:fill="auto"/>
            <w:vAlign w:val="center"/>
            <w:hideMark/>
          </w:tcPr>
          <w:p w14:paraId="2E9627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51830E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46F9C99" w14:textId="77777777" w:rsidTr="006B534C">
        <w:trPr>
          <w:trHeight w:val="288"/>
        </w:trPr>
        <w:tc>
          <w:tcPr>
            <w:tcW w:w="320" w:type="pct"/>
            <w:shd w:val="clear" w:color="auto" w:fill="auto"/>
            <w:vAlign w:val="center"/>
            <w:hideMark/>
          </w:tcPr>
          <w:p w14:paraId="443D215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345D6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0BEFC9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650" w:type="pct"/>
            <w:shd w:val="clear" w:color="auto" w:fill="auto"/>
            <w:vAlign w:val="center"/>
            <w:hideMark/>
          </w:tcPr>
          <w:p w14:paraId="09097D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557" w:type="pct"/>
            <w:shd w:val="clear" w:color="auto" w:fill="auto"/>
            <w:vAlign w:val="center"/>
            <w:hideMark/>
          </w:tcPr>
          <w:p w14:paraId="4C279B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570.4</w:t>
            </w:r>
          </w:p>
        </w:tc>
        <w:tc>
          <w:tcPr>
            <w:tcW w:w="616" w:type="pct"/>
            <w:shd w:val="clear" w:color="auto" w:fill="auto"/>
            <w:vAlign w:val="center"/>
            <w:hideMark/>
          </w:tcPr>
          <w:p w14:paraId="26746B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w:t>
            </w:r>
          </w:p>
        </w:tc>
        <w:tc>
          <w:tcPr>
            <w:tcW w:w="607" w:type="pct"/>
            <w:shd w:val="clear" w:color="auto" w:fill="auto"/>
            <w:vAlign w:val="center"/>
            <w:hideMark/>
          </w:tcPr>
          <w:p w14:paraId="5B44AB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w:t>
            </w:r>
          </w:p>
        </w:tc>
      </w:tr>
      <w:tr w:rsidR="006B534C" w:rsidRPr="004C2A0B" w14:paraId="538CF8CB" w14:textId="77777777" w:rsidTr="006B534C">
        <w:trPr>
          <w:trHeight w:val="288"/>
        </w:trPr>
        <w:tc>
          <w:tcPr>
            <w:tcW w:w="320" w:type="pct"/>
            <w:shd w:val="clear" w:color="auto" w:fill="auto"/>
            <w:vAlign w:val="center"/>
            <w:hideMark/>
          </w:tcPr>
          <w:p w14:paraId="78D79D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24 15</w:t>
            </w:r>
          </w:p>
        </w:tc>
        <w:tc>
          <w:tcPr>
            <w:tcW w:w="1593" w:type="pct"/>
            <w:shd w:val="clear" w:color="auto" w:fill="auto"/>
            <w:vAlign w:val="center"/>
            <w:hideMark/>
          </w:tcPr>
          <w:p w14:paraId="02B4DFE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ელექტროენერგიითა და ბუნებრივი აირით მომარაგების გაუმჯობესება</w:t>
            </w:r>
          </w:p>
        </w:tc>
        <w:tc>
          <w:tcPr>
            <w:tcW w:w="658" w:type="pct"/>
            <w:shd w:val="clear" w:color="auto" w:fill="auto"/>
            <w:vAlign w:val="center"/>
            <w:hideMark/>
          </w:tcPr>
          <w:p w14:paraId="6FFD4D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73,550.0</w:t>
            </w:r>
          </w:p>
        </w:tc>
        <w:tc>
          <w:tcPr>
            <w:tcW w:w="650" w:type="pct"/>
            <w:shd w:val="clear" w:color="auto" w:fill="auto"/>
            <w:vAlign w:val="center"/>
            <w:hideMark/>
          </w:tcPr>
          <w:p w14:paraId="63A03D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73,550.0</w:t>
            </w:r>
          </w:p>
        </w:tc>
        <w:tc>
          <w:tcPr>
            <w:tcW w:w="557" w:type="pct"/>
            <w:shd w:val="clear" w:color="auto" w:fill="auto"/>
            <w:vAlign w:val="center"/>
            <w:hideMark/>
          </w:tcPr>
          <w:p w14:paraId="156517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61,335.9</w:t>
            </w:r>
          </w:p>
        </w:tc>
        <w:tc>
          <w:tcPr>
            <w:tcW w:w="616" w:type="pct"/>
            <w:shd w:val="clear" w:color="auto" w:fill="auto"/>
            <w:vAlign w:val="center"/>
            <w:hideMark/>
          </w:tcPr>
          <w:p w14:paraId="623E5B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83.4%</w:t>
            </w:r>
          </w:p>
        </w:tc>
        <w:tc>
          <w:tcPr>
            <w:tcW w:w="607" w:type="pct"/>
            <w:shd w:val="clear" w:color="auto" w:fill="auto"/>
            <w:vAlign w:val="center"/>
            <w:hideMark/>
          </w:tcPr>
          <w:p w14:paraId="0D3F61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83.4%</w:t>
            </w:r>
          </w:p>
        </w:tc>
      </w:tr>
      <w:tr w:rsidR="006B534C" w:rsidRPr="004C2A0B" w14:paraId="651CA5F0" w14:textId="77777777" w:rsidTr="006B534C">
        <w:trPr>
          <w:trHeight w:val="288"/>
        </w:trPr>
        <w:tc>
          <w:tcPr>
            <w:tcW w:w="320" w:type="pct"/>
            <w:shd w:val="clear" w:color="auto" w:fill="auto"/>
            <w:vAlign w:val="center"/>
            <w:hideMark/>
          </w:tcPr>
          <w:p w14:paraId="6231568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9D1E15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3BDE3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73,550.0</w:t>
            </w:r>
          </w:p>
        </w:tc>
        <w:tc>
          <w:tcPr>
            <w:tcW w:w="650" w:type="pct"/>
            <w:shd w:val="clear" w:color="auto" w:fill="auto"/>
            <w:vAlign w:val="center"/>
            <w:hideMark/>
          </w:tcPr>
          <w:p w14:paraId="46DDCC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73,550.0</w:t>
            </w:r>
          </w:p>
        </w:tc>
        <w:tc>
          <w:tcPr>
            <w:tcW w:w="557" w:type="pct"/>
            <w:shd w:val="clear" w:color="auto" w:fill="auto"/>
            <w:vAlign w:val="center"/>
            <w:hideMark/>
          </w:tcPr>
          <w:p w14:paraId="45F9FB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61,335.9</w:t>
            </w:r>
          </w:p>
        </w:tc>
        <w:tc>
          <w:tcPr>
            <w:tcW w:w="616" w:type="pct"/>
            <w:shd w:val="clear" w:color="auto" w:fill="auto"/>
            <w:vAlign w:val="center"/>
            <w:hideMark/>
          </w:tcPr>
          <w:p w14:paraId="22312F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83.4%</w:t>
            </w:r>
          </w:p>
        </w:tc>
        <w:tc>
          <w:tcPr>
            <w:tcW w:w="607" w:type="pct"/>
            <w:shd w:val="clear" w:color="auto" w:fill="auto"/>
            <w:vAlign w:val="center"/>
            <w:hideMark/>
          </w:tcPr>
          <w:p w14:paraId="53FE7D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83.4%</w:t>
            </w:r>
          </w:p>
        </w:tc>
      </w:tr>
      <w:tr w:rsidR="006B534C" w:rsidRPr="004C2A0B" w14:paraId="4151C1FE" w14:textId="77777777" w:rsidTr="006B534C">
        <w:trPr>
          <w:trHeight w:val="288"/>
        </w:trPr>
        <w:tc>
          <w:tcPr>
            <w:tcW w:w="320" w:type="pct"/>
            <w:shd w:val="clear" w:color="auto" w:fill="auto"/>
            <w:vAlign w:val="center"/>
            <w:hideMark/>
          </w:tcPr>
          <w:p w14:paraId="1716CE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0702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4ED60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73,550.0</w:t>
            </w:r>
          </w:p>
        </w:tc>
        <w:tc>
          <w:tcPr>
            <w:tcW w:w="650" w:type="pct"/>
            <w:shd w:val="clear" w:color="auto" w:fill="auto"/>
            <w:vAlign w:val="center"/>
            <w:hideMark/>
          </w:tcPr>
          <w:p w14:paraId="01A6C0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73,550.0</w:t>
            </w:r>
          </w:p>
        </w:tc>
        <w:tc>
          <w:tcPr>
            <w:tcW w:w="557" w:type="pct"/>
            <w:shd w:val="clear" w:color="auto" w:fill="auto"/>
            <w:vAlign w:val="center"/>
            <w:hideMark/>
          </w:tcPr>
          <w:p w14:paraId="75288C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61,335.9</w:t>
            </w:r>
          </w:p>
        </w:tc>
        <w:tc>
          <w:tcPr>
            <w:tcW w:w="616" w:type="pct"/>
            <w:shd w:val="clear" w:color="auto" w:fill="auto"/>
            <w:vAlign w:val="center"/>
            <w:hideMark/>
          </w:tcPr>
          <w:p w14:paraId="2F9527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83.4%</w:t>
            </w:r>
          </w:p>
        </w:tc>
        <w:tc>
          <w:tcPr>
            <w:tcW w:w="607" w:type="pct"/>
            <w:shd w:val="clear" w:color="auto" w:fill="auto"/>
            <w:vAlign w:val="center"/>
            <w:hideMark/>
          </w:tcPr>
          <w:p w14:paraId="081C50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83.4%</w:t>
            </w:r>
          </w:p>
        </w:tc>
      </w:tr>
      <w:tr w:rsidR="006B534C" w:rsidRPr="004C2A0B" w14:paraId="65CBAF49" w14:textId="77777777" w:rsidTr="006B534C">
        <w:trPr>
          <w:trHeight w:val="288"/>
        </w:trPr>
        <w:tc>
          <w:tcPr>
            <w:tcW w:w="320" w:type="pct"/>
            <w:shd w:val="clear" w:color="auto" w:fill="auto"/>
            <w:vAlign w:val="center"/>
            <w:hideMark/>
          </w:tcPr>
          <w:p w14:paraId="788BFF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24 16</w:t>
            </w:r>
          </w:p>
        </w:tc>
        <w:tc>
          <w:tcPr>
            <w:tcW w:w="1593" w:type="pct"/>
            <w:shd w:val="clear" w:color="auto" w:fill="auto"/>
            <w:vAlign w:val="center"/>
            <w:hideMark/>
          </w:tcPr>
          <w:p w14:paraId="2DDA422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საზღვაო პროფესიული განათლების ხელშეწყობა</w:t>
            </w:r>
          </w:p>
        </w:tc>
        <w:tc>
          <w:tcPr>
            <w:tcW w:w="658" w:type="pct"/>
            <w:shd w:val="clear" w:color="auto" w:fill="auto"/>
            <w:vAlign w:val="center"/>
            <w:hideMark/>
          </w:tcPr>
          <w:p w14:paraId="29282E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w:t>
            </w:r>
          </w:p>
        </w:tc>
        <w:tc>
          <w:tcPr>
            <w:tcW w:w="650" w:type="pct"/>
            <w:shd w:val="clear" w:color="auto" w:fill="auto"/>
            <w:vAlign w:val="center"/>
            <w:hideMark/>
          </w:tcPr>
          <w:p w14:paraId="059572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w:t>
            </w:r>
          </w:p>
        </w:tc>
        <w:tc>
          <w:tcPr>
            <w:tcW w:w="557" w:type="pct"/>
            <w:shd w:val="clear" w:color="auto" w:fill="auto"/>
            <w:vAlign w:val="center"/>
            <w:hideMark/>
          </w:tcPr>
          <w:p w14:paraId="515B7B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226.3</w:t>
            </w:r>
          </w:p>
        </w:tc>
        <w:tc>
          <w:tcPr>
            <w:tcW w:w="616" w:type="pct"/>
            <w:shd w:val="clear" w:color="auto" w:fill="auto"/>
            <w:vAlign w:val="center"/>
            <w:hideMark/>
          </w:tcPr>
          <w:p w14:paraId="3D9454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56.6%</w:t>
            </w:r>
          </w:p>
        </w:tc>
        <w:tc>
          <w:tcPr>
            <w:tcW w:w="607" w:type="pct"/>
            <w:shd w:val="clear" w:color="auto" w:fill="auto"/>
            <w:vAlign w:val="center"/>
            <w:hideMark/>
          </w:tcPr>
          <w:p w14:paraId="7E7EE9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56.6%</w:t>
            </w:r>
          </w:p>
        </w:tc>
      </w:tr>
      <w:tr w:rsidR="006B534C" w:rsidRPr="004C2A0B" w14:paraId="25421C2A" w14:textId="77777777" w:rsidTr="006B534C">
        <w:trPr>
          <w:trHeight w:val="288"/>
        </w:trPr>
        <w:tc>
          <w:tcPr>
            <w:tcW w:w="320" w:type="pct"/>
            <w:shd w:val="clear" w:color="auto" w:fill="auto"/>
            <w:vAlign w:val="center"/>
            <w:hideMark/>
          </w:tcPr>
          <w:p w14:paraId="521072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BFF3F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A4297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650" w:type="pct"/>
            <w:shd w:val="clear" w:color="auto" w:fill="auto"/>
            <w:vAlign w:val="center"/>
            <w:hideMark/>
          </w:tcPr>
          <w:p w14:paraId="17BAA7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557" w:type="pct"/>
            <w:shd w:val="clear" w:color="auto" w:fill="auto"/>
            <w:vAlign w:val="center"/>
            <w:hideMark/>
          </w:tcPr>
          <w:p w14:paraId="6EAC1A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226.3</w:t>
            </w:r>
          </w:p>
        </w:tc>
        <w:tc>
          <w:tcPr>
            <w:tcW w:w="616" w:type="pct"/>
            <w:shd w:val="clear" w:color="auto" w:fill="auto"/>
            <w:vAlign w:val="center"/>
            <w:hideMark/>
          </w:tcPr>
          <w:p w14:paraId="5B7320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56.6%</w:t>
            </w:r>
          </w:p>
        </w:tc>
        <w:tc>
          <w:tcPr>
            <w:tcW w:w="607" w:type="pct"/>
            <w:shd w:val="clear" w:color="auto" w:fill="auto"/>
            <w:vAlign w:val="center"/>
            <w:hideMark/>
          </w:tcPr>
          <w:p w14:paraId="6AC511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56.6%</w:t>
            </w:r>
          </w:p>
        </w:tc>
      </w:tr>
      <w:tr w:rsidR="006B534C" w:rsidRPr="004C2A0B" w14:paraId="7EE28008" w14:textId="77777777" w:rsidTr="006B534C">
        <w:trPr>
          <w:trHeight w:val="288"/>
        </w:trPr>
        <w:tc>
          <w:tcPr>
            <w:tcW w:w="320" w:type="pct"/>
            <w:shd w:val="clear" w:color="auto" w:fill="auto"/>
            <w:vAlign w:val="center"/>
            <w:hideMark/>
          </w:tcPr>
          <w:p w14:paraId="743F46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848F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A8FC5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650" w:type="pct"/>
            <w:shd w:val="clear" w:color="auto" w:fill="auto"/>
            <w:vAlign w:val="center"/>
            <w:hideMark/>
          </w:tcPr>
          <w:p w14:paraId="48AA3C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557" w:type="pct"/>
            <w:shd w:val="clear" w:color="auto" w:fill="auto"/>
            <w:vAlign w:val="center"/>
            <w:hideMark/>
          </w:tcPr>
          <w:p w14:paraId="45DD9F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16" w:type="pct"/>
            <w:shd w:val="clear" w:color="auto" w:fill="auto"/>
            <w:vAlign w:val="center"/>
            <w:hideMark/>
          </w:tcPr>
          <w:p w14:paraId="62326E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43CBDC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1D996A72" w14:textId="77777777" w:rsidTr="006B534C">
        <w:trPr>
          <w:trHeight w:val="288"/>
        </w:trPr>
        <w:tc>
          <w:tcPr>
            <w:tcW w:w="320" w:type="pct"/>
            <w:shd w:val="clear" w:color="auto" w:fill="auto"/>
            <w:vAlign w:val="center"/>
            <w:hideMark/>
          </w:tcPr>
          <w:p w14:paraId="5256B1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EE4D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B1647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0C961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8A9F8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26.3</w:t>
            </w:r>
          </w:p>
        </w:tc>
        <w:tc>
          <w:tcPr>
            <w:tcW w:w="616" w:type="pct"/>
            <w:shd w:val="clear" w:color="auto" w:fill="auto"/>
            <w:vAlign w:val="center"/>
            <w:hideMark/>
          </w:tcPr>
          <w:p w14:paraId="0BA358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49470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33B96B8" w14:textId="77777777" w:rsidTr="006B534C">
        <w:trPr>
          <w:trHeight w:val="288"/>
        </w:trPr>
        <w:tc>
          <w:tcPr>
            <w:tcW w:w="320" w:type="pct"/>
            <w:shd w:val="clear" w:color="auto" w:fill="auto"/>
            <w:vAlign w:val="center"/>
            <w:hideMark/>
          </w:tcPr>
          <w:p w14:paraId="219564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24 17</w:t>
            </w:r>
          </w:p>
        </w:tc>
        <w:tc>
          <w:tcPr>
            <w:tcW w:w="1593" w:type="pct"/>
            <w:shd w:val="clear" w:color="auto" w:fill="auto"/>
            <w:vAlign w:val="center"/>
            <w:hideMark/>
          </w:tcPr>
          <w:p w14:paraId="7B4F317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ანაკლიის ღრმაწყლოვანი ნავსადგურის განვითარება</w:t>
            </w:r>
          </w:p>
        </w:tc>
        <w:tc>
          <w:tcPr>
            <w:tcW w:w="658" w:type="pct"/>
            <w:shd w:val="clear" w:color="auto" w:fill="auto"/>
            <w:vAlign w:val="center"/>
            <w:hideMark/>
          </w:tcPr>
          <w:p w14:paraId="282A9F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1,516.2</w:t>
            </w:r>
          </w:p>
        </w:tc>
        <w:tc>
          <w:tcPr>
            <w:tcW w:w="650" w:type="pct"/>
            <w:shd w:val="clear" w:color="auto" w:fill="auto"/>
            <w:vAlign w:val="center"/>
            <w:hideMark/>
          </w:tcPr>
          <w:p w14:paraId="0642D8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1,516.2</w:t>
            </w:r>
          </w:p>
        </w:tc>
        <w:tc>
          <w:tcPr>
            <w:tcW w:w="557" w:type="pct"/>
            <w:shd w:val="clear" w:color="auto" w:fill="auto"/>
            <w:vAlign w:val="center"/>
            <w:hideMark/>
          </w:tcPr>
          <w:p w14:paraId="4D7FD3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165.9</w:t>
            </w:r>
          </w:p>
        </w:tc>
        <w:tc>
          <w:tcPr>
            <w:tcW w:w="616" w:type="pct"/>
            <w:shd w:val="clear" w:color="auto" w:fill="auto"/>
            <w:vAlign w:val="center"/>
            <w:hideMark/>
          </w:tcPr>
          <w:p w14:paraId="3BD317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w:t>
            </w:r>
          </w:p>
        </w:tc>
        <w:tc>
          <w:tcPr>
            <w:tcW w:w="607" w:type="pct"/>
            <w:shd w:val="clear" w:color="auto" w:fill="auto"/>
            <w:vAlign w:val="center"/>
            <w:hideMark/>
          </w:tcPr>
          <w:p w14:paraId="2C361E7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w:t>
            </w:r>
          </w:p>
        </w:tc>
      </w:tr>
      <w:tr w:rsidR="006B534C" w:rsidRPr="004C2A0B" w14:paraId="05887473" w14:textId="77777777" w:rsidTr="006B534C">
        <w:trPr>
          <w:trHeight w:val="288"/>
        </w:trPr>
        <w:tc>
          <w:tcPr>
            <w:tcW w:w="320" w:type="pct"/>
            <w:shd w:val="clear" w:color="auto" w:fill="auto"/>
            <w:vAlign w:val="center"/>
            <w:hideMark/>
          </w:tcPr>
          <w:p w14:paraId="1011E25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925FB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13219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1,506.2</w:t>
            </w:r>
          </w:p>
        </w:tc>
        <w:tc>
          <w:tcPr>
            <w:tcW w:w="650" w:type="pct"/>
            <w:shd w:val="clear" w:color="auto" w:fill="auto"/>
            <w:vAlign w:val="center"/>
            <w:hideMark/>
          </w:tcPr>
          <w:p w14:paraId="5A05C2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1,506.2</w:t>
            </w:r>
          </w:p>
        </w:tc>
        <w:tc>
          <w:tcPr>
            <w:tcW w:w="557" w:type="pct"/>
            <w:shd w:val="clear" w:color="auto" w:fill="auto"/>
            <w:vAlign w:val="center"/>
            <w:hideMark/>
          </w:tcPr>
          <w:p w14:paraId="2A03EE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165.9</w:t>
            </w:r>
          </w:p>
        </w:tc>
        <w:tc>
          <w:tcPr>
            <w:tcW w:w="616" w:type="pct"/>
            <w:shd w:val="clear" w:color="auto" w:fill="auto"/>
            <w:vAlign w:val="center"/>
            <w:hideMark/>
          </w:tcPr>
          <w:p w14:paraId="73E5BA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w:t>
            </w:r>
          </w:p>
        </w:tc>
        <w:tc>
          <w:tcPr>
            <w:tcW w:w="607" w:type="pct"/>
            <w:shd w:val="clear" w:color="auto" w:fill="auto"/>
            <w:vAlign w:val="center"/>
            <w:hideMark/>
          </w:tcPr>
          <w:p w14:paraId="4F2CD2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w:t>
            </w:r>
          </w:p>
        </w:tc>
      </w:tr>
      <w:tr w:rsidR="006B534C" w:rsidRPr="004C2A0B" w14:paraId="49AD0A2D" w14:textId="77777777" w:rsidTr="006B534C">
        <w:trPr>
          <w:trHeight w:val="288"/>
        </w:trPr>
        <w:tc>
          <w:tcPr>
            <w:tcW w:w="320" w:type="pct"/>
            <w:shd w:val="clear" w:color="auto" w:fill="auto"/>
            <w:vAlign w:val="center"/>
            <w:hideMark/>
          </w:tcPr>
          <w:p w14:paraId="5EE820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39FF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DFDB2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178.2</w:t>
            </w:r>
          </w:p>
        </w:tc>
        <w:tc>
          <w:tcPr>
            <w:tcW w:w="650" w:type="pct"/>
            <w:shd w:val="clear" w:color="auto" w:fill="auto"/>
            <w:vAlign w:val="center"/>
            <w:hideMark/>
          </w:tcPr>
          <w:p w14:paraId="38AF78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178.2</w:t>
            </w:r>
          </w:p>
        </w:tc>
        <w:tc>
          <w:tcPr>
            <w:tcW w:w="557" w:type="pct"/>
            <w:shd w:val="clear" w:color="auto" w:fill="auto"/>
            <w:vAlign w:val="center"/>
            <w:hideMark/>
          </w:tcPr>
          <w:p w14:paraId="3EA1C4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82.5</w:t>
            </w:r>
          </w:p>
        </w:tc>
        <w:tc>
          <w:tcPr>
            <w:tcW w:w="616" w:type="pct"/>
            <w:shd w:val="clear" w:color="auto" w:fill="auto"/>
            <w:vAlign w:val="center"/>
            <w:hideMark/>
          </w:tcPr>
          <w:p w14:paraId="5F0B2C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46.3%</w:t>
            </w:r>
          </w:p>
        </w:tc>
        <w:tc>
          <w:tcPr>
            <w:tcW w:w="607" w:type="pct"/>
            <w:shd w:val="clear" w:color="auto" w:fill="auto"/>
            <w:vAlign w:val="center"/>
            <w:hideMark/>
          </w:tcPr>
          <w:p w14:paraId="4AAF7F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46.3%</w:t>
            </w:r>
          </w:p>
        </w:tc>
      </w:tr>
      <w:tr w:rsidR="006B534C" w:rsidRPr="004C2A0B" w14:paraId="0BC0C5BA" w14:textId="77777777" w:rsidTr="006B534C">
        <w:trPr>
          <w:trHeight w:val="288"/>
        </w:trPr>
        <w:tc>
          <w:tcPr>
            <w:tcW w:w="320" w:type="pct"/>
            <w:shd w:val="clear" w:color="auto" w:fill="auto"/>
            <w:vAlign w:val="center"/>
            <w:hideMark/>
          </w:tcPr>
          <w:p w14:paraId="0E6C3D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7F8F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DADDF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1,323.0</w:t>
            </w:r>
          </w:p>
        </w:tc>
        <w:tc>
          <w:tcPr>
            <w:tcW w:w="650" w:type="pct"/>
            <w:shd w:val="clear" w:color="auto" w:fill="auto"/>
            <w:vAlign w:val="center"/>
            <w:hideMark/>
          </w:tcPr>
          <w:p w14:paraId="726DA7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1,323.0</w:t>
            </w:r>
          </w:p>
        </w:tc>
        <w:tc>
          <w:tcPr>
            <w:tcW w:w="557" w:type="pct"/>
            <w:shd w:val="clear" w:color="auto" w:fill="auto"/>
            <w:vAlign w:val="center"/>
            <w:hideMark/>
          </w:tcPr>
          <w:p w14:paraId="73BE24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83.4</w:t>
            </w:r>
          </w:p>
        </w:tc>
        <w:tc>
          <w:tcPr>
            <w:tcW w:w="616" w:type="pct"/>
            <w:shd w:val="clear" w:color="auto" w:fill="auto"/>
            <w:vAlign w:val="center"/>
            <w:hideMark/>
          </w:tcPr>
          <w:p w14:paraId="607C93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c>
          <w:tcPr>
            <w:tcW w:w="607" w:type="pct"/>
            <w:shd w:val="clear" w:color="auto" w:fill="auto"/>
            <w:vAlign w:val="center"/>
            <w:hideMark/>
          </w:tcPr>
          <w:p w14:paraId="262F9D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r>
      <w:tr w:rsidR="006B534C" w:rsidRPr="004C2A0B" w14:paraId="51FAAD40" w14:textId="77777777" w:rsidTr="006B534C">
        <w:trPr>
          <w:trHeight w:val="288"/>
        </w:trPr>
        <w:tc>
          <w:tcPr>
            <w:tcW w:w="320" w:type="pct"/>
            <w:shd w:val="clear" w:color="auto" w:fill="auto"/>
            <w:vAlign w:val="center"/>
            <w:hideMark/>
          </w:tcPr>
          <w:p w14:paraId="7D6E15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478A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A9D1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28BDC9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13E0CF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280F4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824AC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DA284C1" w14:textId="77777777" w:rsidTr="006B534C">
        <w:trPr>
          <w:trHeight w:val="288"/>
        </w:trPr>
        <w:tc>
          <w:tcPr>
            <w:tcW w:w="320" w:type="pct"/>
            <w:shd w:val="clear" w:color="auto" w:fill="auto"/>
            <w:vAlign w:val="center"/>
            <w:hideMark/>
          </w:tcPr>
          <w:p w14:paraId="18D548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5188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7EDD8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5A84B2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2FB510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04579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442B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166AEBA" w14:textId="77777777" w:rsidTr="006B534C">
        <w:trPr>
          <w:trHeight w:val="288"/>
        </w:trPr>
        <w:tc>
          <w:tcPr>
            <w:tcW w:w="320" w:type="pct"/>
            <w:shd w:val="clear" w:color="auto" w:fill="auto"/>
            <w:vAlign w:val="center"/>
            <w:hideMark/>
          </w:tcPr>
          <w:p w14:paraId="3ECBB6B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82DFC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74AE8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50" w:type="pct"/>
            <w:shd w:val="clear" w:color="auto" w:fill="auto"/>
            <w:vAlign w:val="center"/>
            <w:hideMark/>
          </w:tcPr>
          <w:p w14:paraId="5FB904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557" w:type="pct"/>
            <w:shd w:val="clear" w:color="auto" w:fill="auto"/>
            <w:vAlign w:val="center"/>
            <w:hideMark/>
          </w:tcPr>
          <w:p w14:paraId="57F41E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B310E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4162A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05B2565" w14:textId="77777777" w:rsidTr="006B534C">
        <w:trPr>
          <w:trHeight w:val="288"/>
        </w:trPr>
        <w:tc>
          <w:tcPr>
            <w:tcW w:w="320" w:type="pct"/>
            <w:shd w:val="clear" w:color="auto" w:fill="auto"/>
            <w:vAlign w:val="center"/>
            <w:hideMark/>
          </w:tcPr>
          <w:p w14:paraId="6B49FD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24 18</w:t>
            </w:r>
          </w:p>
        </w:tc>
        <w:tc>
          <w:tcPr>
            <w:tcW w:w="1593" w:type="pct"/>
            <w:shd w:val="clear" w:color="auto" w:fill="auto"/>
            <w:vAlign w:val="center"/>
            <w:hideMark/>
          </w:tcPr>
          <w:p w14:paraId="1091A86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58" w:type="pct"/>
            <w:shd w:val="clear" w:color="auto" w:fill="auto"/>
            <w:vAlign w:val="center"/>
            <w:hideMark/>
          </w:tcPr>
          <w:p w14:paraId="3EF538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3,725.0</w:t>
            </w:r>
          </w:p>
        </w:tc>
        <w:tc>
          <w:tcPr>
            <w:tcW w:w="650" w:type="pct"/>
            <w:shd w:val="clear" w:color="auto" w:fill="auto"/>
            <w:vAlign w:val="center"/>
            <w:hideMark/>
          </w:tcPr>
          <w:p w14:paraId="608E06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3,725.0</w:t>
            </w:r>
          </w:p>
        </w:tc>
        <w:tc>
          <w:tcPr>
            <w:tcW w:w="557" w:type="pct"/>
            <w:shd w:val="clear" w:color="auto" w:fill="auto"/>
            <w:vAlign w:val="center"/>
            <w:hideMark/>
          </w:tcPr>
          <w:p w14:paraId="43A96D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2,209.4</w:t>
            </w:r>
          </w:p>
        </w:tc>
        <w:tc>
          <w:tcPr>
            <w:tcW w:w="616" w:type="pct"/>
            <w:shd w:val="clear" w:color="auto" w:fill="auto"/>
            <w:vAlign w:val="center"/>
            <w:hideMark/>
          </w:tcPr>
          <w:p w14:paraId="55C96A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59.3%</w:t>
            </w:r>
          </w:p>
        </w:tc>
        <w:tc>
          <w:tcPr>
            <w:tcW w:w="607" w:type="pct"/>
            <w:shd w:val="clear" w:color="auto" w:fill="auto"/>
            <w:vAlign w:val="center"/>
            <w:hideMark/>
          </w:tcPr>
          <w:p w14:paraId="2B106E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59.3%</w:t>
            </w:r>
          </w:p>
        </w:tc>
      </w:tr>
      <w:tr w:rsidR="006B534C" w:rsidRPr="004C2A0B" w14:paraId="0C9D77B2" w14:textId="77777777" w:rsidTr="006B534C">
        <w:trPr>
          <w:trHeight w:val="288"/>
        </w:trPr>
        <w:tc>
          <w:tcPr>
            <w:tcW w:w="320" w:type="pct"/>
            <w:shd w:val="clear" w:color="auto" w:fill="auto"/>
            <w:vAlign w:val="center"/>
            <w:hideMark/>
          </w:tcPr>
          <w:p w14:paraId="33B6556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F735B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4AD4C3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3,725.0</w:t>
            </w:r>
          </w:p>
        </w:tc>
        <w:tc>
          <w:tcPr>
            <w:tcW w:w="650" w:type="pct"/>
            <w:shd w:val="clear" w:color="auto" w:fill="auto"/>
            <w:vAlign w:val="center"/>
            <w:hideMark/>
          </w:tcPr>
          <w:p w14:paraId="5F6ABE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3,725.0</w:t>
            </w:r>
          </w:p>
        </w:tc>
        <w:tc>
          <w:tcPr>
            <w:tcW w:w="557" w:type="pct"/>
            <w:shd w:val="clear" w:color="auto" w:fill="auto"/>
            <w:vAlign w:val="center"/>
            <w:hideMark/>
          </w:tcPr>
          <w:p w14:paraId="1D096D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2,209.4</w:t>
            </w:r>
          </w:p>
        </w:tc>
        <w:tc>
          <w:tcPr>
            <w:tcW w:w="616" w:type="pct"/>
            <w:shd w:val="clear" w:color="auto" w:fill="auto"/>
            <w:vAlign w:val="center"/>
            <w:hideMark/>
          </w:tcPr>
          <w:p w14:paraId="0DC57D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c>
          <w:tcPr>
            <w:tcW w:w="607" w:type="pct"/>
            <w:shd w:val="clear" w:color="auto" w:fill="auto"/>
            <w:vAlign w:val="center"/>
            <w:hideMark/>
          </w:tcPr>
          <w:p w14:paraId="6C7CD8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r>
      <w:tr w:rsidR="006B534C" w:rsidRPr="004C2A0B" w14:paraId="7A75235B" w14:textId="77777777" w:rsidTr="006B534C">
        <w:trPr>
          <w:trHeight w:val="288"/>
        </w:trPr>
        <w:tc>
          <w:tcPr>
            <w:tcW w:w="320" w:type="pct"/>
            <w:shd w:val="clear" w:color="auto" w:fill="auto"/>
            <w:vAlign w:val="center"/>
            <w:hideMark/>
          </w:tcPr>
          <w:p w14:paraId="10059F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24 19</w:t>
            </w:r>
          </w:p>
        </w:tc>
        <w:tc>
          <w:tcPr>
            <w:tcW w:w="1593" w:type="pct"/>
            <w:shd w:val="clear" w:color="auto" w:fill="auto"/>
            <w:vAlign w:val="center"/>
            <w:hideMark/>
          </w:tcPr>
          <w:p w14:paraId="42B2FF0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ვარდნილისა და ენგურის ჰიდროელექტროსადგურების რეაბილიტაციის პროექტი (EBRD, EIB, EU)</w:t>
            </w:r>
          </w:p>
        </w:tc>
        <w:tc>
          <w:tcPr>
            <w:tcW w:w="658" w:type="pct"/>
            <w:shd w:val="clear" w:color="auto" w:fill="auto"/>
            <w:vAlign w:val="center"/>
            <w:hideMark/>
          </w:tcPr>
          <w:p w14:paraId="67EE72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41A9AD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557" w:type="pct"/>
            <w:shd w:val="clear" w:color="auto" w:fill="auto"/>
            <w:vAlign w:val="center"/>
            <w:hideMark/>
          </w:tcPr>
          <w:p w14:paraId="257F32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3,073.4</w:t>
            </w:r>
          </w:p>
        </w:tc>
        <w:tc>
          <w:tcPr>
            <w:tcW w:w="616" w:type="pct"/>
            <w:shd w:val="clear" w:color="auto" w:fill="auto"/>
            <w:vAlign w:val="center"/>
            <w:hideMark/>
          </w:tcPr>
          <w:p w14:paraId="1BB89C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145776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r>
      <w:tr w:rsidR="006B534C" w:rsidRPr="004C2A0B" w14:paraId="4B470781" w14:textId="77777777" w:rsidTr="006B534C">
        <w:trPr>
          <w:trHeight w:val="288"/>
        </w:trPr>
        <w:tc>
          <w:tcPr>
            <w:tcW w:w="320" w:type="pct"/>
            <w:shd w:val="clear" w:color="auto" w:fill="auto"/>
            <w:vAlign w:val="center"/>
            <w:hideMark/>
          </w:tcPr>
          <w:p w14:paraId="7ADA638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29FE0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11040C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636E79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204400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3,073.4</w:t>
            </w:r>
          </w:p>
        </w:tc>
        <w:tc>
          <w:tcPr>
            <w:tcW w:w="616" w:type="pct"/>
            <w:shd w:val="clear" w:color="auto" w:fill="auto"/>
            <w:vAlign w:val="center"/>
            <w:hideMark/>
          </w:tcPr>
          <w:p w14:paraId="6BCA49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4A5F76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4DC1800F" w14:textId="77777777" w:rsidTr="006B534C">
        <w:trPr>
          <w:trHeight w:val="288"/>
        </w:trPr>
        <w:tc>
          <w:tcPr>
            <w:tcW w:w="320" w:type="pct"/>
            <w:shd w:val="clear" w:color="auto" w:fill="auto"/>
            <w:vAlign w:val="center"/>
            <w:hideMark/>
          </w:tcPr>
          <w:p w14:paraId="7EF7AC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24 20</w:t>
            </w:r>
          </w:p>
        </w:tc>
        <w:tc>
          <w:tcPr>
            <w:tcW w:w="1593" w:type="pct"/>
            <w:shd w:val="clear" w:color="auto" w:fill="auto"/>
            <w:vAlign w:val="center"/>
            <w:hideMark/>
          </w:tcPr>
          <w:p w14:paraId="7E9F36F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ახალ კორონავირუსთან დაკავშირებული კარანტინისა და სხვა ღონისძიებების განხორციელება</w:t>
            </w:r>
          </w:p>
        </w:tc>
        <w:tc>
          <w:tcPr>
            <w:tcW w:w="658" w:type="pct"/>
            <w:shd w:val="clear" w:color="auto" w:fill="auto"/>
            <w:vAlign w:val="center"/>
            <w:hideMark/>
          </w:tcPr>
          <w:p w14:paraId="3D0C08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11B3E8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6,247.0</w:t>
            </w:r>
          </w:p>
        </w:tc>
        <w:tc>
          <w:tcPr>
            <w:tcW w:w="557" w:type="pct"/>
            <w:shd w:val="clear" w:color="auto" w:fill="auto"/>
            <w:vAlign w:val="center"/>
            <w:hideMark/>
          </w:tcPr>
          <w:p w14:paraId="3DDEB8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5,583.1</w:t>
            </w:r>
          </w:p>
        </w:tc>
        <w:tc>
          <w:tcPr>
            <w:tcW w:w="616" w:type="pct"/>
            <w:shd w:val="clear" w:color="auto" w:fill="auto"/>
            <w:vAlign w:val="center"/>
            <w:hideMark/>
          </w:tcPr>
          <w:p w14:paraId="244988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33FEB7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89.4%</w:t>
            </w:r>
          </w:p>
        </w:tc>
      </w:tr>
      <w:tr w:rsidR="006B534C" w:rsidRPr="004C2A0B" w14:paraId="7BA7198C" w14:textId="77777777" w:rsidTr="006B534C">
        <w:trPr>
          <w:trHeight w:val="288"/>
        </w:trPr>
        <w:tc>
          <w:tcPr>
            <w:tcW w:w="320" w:type="pct"/>
            <w:shd w:val="clear" w:color="auto" w:fill="auto"/>
            <w:vAlign w:val="center"/>
            <w:hideMark/>
          </w:tcPr>
          <w:p w14:paraId="135A8F7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43EEE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D505A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1EA4FF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6,247.0</w:t>
            </w:r>
          </w:p>
        </w:tc>
        <w:tc>
          <w:tcPr>
            <w:tcW w:w="557" w:type="pct"/>
            <w:shd w:val="clear" w:color="auto" w:fill="auto"/>
            <w:vAlign w:val="center"/>
            <w:hideMark/>
          </w:tcPr>
          <w:p w14:paraId="3AEA04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5,583.1</w:t>
            </w:r>
          </w:p>
        </w:tc>
        <w:tc>
          <w:tcPr>
            <w:tcW w:w="616" w:type="pct"/>
            <w:shd w:val="clear" w:color="auto" w:fill="auto"/>
            <w:vAlign w:val="center"/>
            <w:hideMark/>
          </w:tcPr>
          <w:p w14:paraId="3EC5F9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4C0BCC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89.4%</w:t>
            </w:r>
          </w:p>
        </w:tc>
      </w:tr>
      <w:tr w:rsidR="006B534C" w:rsidRPr="004C2A0B" w14:paraId="27E4BBA4" w14:textId="77777777" w:rsidTr="006B534C">
        <w:trPr>
          <w:trHeight w:val="288"/>
        </w:trPr>
        <w:tc>
          <w:tcPr>
            <w:tcW w:w="320" w:type="pct"/>
            <w:shd w:val="clear" w:color="auto" w:fill="auto"/>
            <w:vAlign w:val="center"/>
            <w:hideMark/>
          </w:tcPr>
          <w:p w14:paraId="548C04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937B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6F6DC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7717C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3,747.0</w:t>
            </w:r>
          </w:p>
        </w:tc>
        <w:tc>
          <w:tcPr>
            <w:tcW w:w="557" w:type="pct"/>
            <w:shd w:val="clear" w:color="auto" w:fill="auto"/>
            <w:vAlign w:val="center"/>
            <w:hideMark/>
          </w:tcPr>
          <w:p w14:paraId="07C175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3,736.3</w:t>
            </w:r>
          </w:p>
        </w:tc>
        <w:tc>
          <w:tcPr>
            <w:tcW w:w="616" w:type="pct"/>
            <w:shd w:val="clear" w:color="auto" w:fill="auto"/>
            <w:vAlign w:val="center"/>
            <w:hideMark/>
          </w:tcPr>
          <w:p w14:paraId="23C811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D4D41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99.7%</w:t>
            </w:r>
          </w:p>
        </w:tc>
      </w:tr>
      <w:tr w:rsidR="006B534C" w:rsidRPr="004C2A0B" w14:paraId="054508A4" w14:textId="77777777" w:rsidTr="006B534C">
        <w:trPr>
          <w:trHeight w:val="288"/>
        </w:trPr>
        <w:tc>
          <w:tcPr>
            <w:tcW w:w="320" w:type="pct"/>
            <w:shd w:val="clear" w:color="auto" w:fill="auto"/>
            <w:vAlign w:val="center"/>
            <w:hideMark/>
          </w:tcPr>
          <w:p w14:paraId="0CFF3BD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A6DE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ABE2D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CE259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w:t>
            </w:r>
          </w:p>
        </w:tc>
        <w:tc>
          <w:tcPr>
            <w:tcW w:w="557" w:type="pct"/>
            <w:shd w:val="clear" w:color="auto" w:fill="auto"/>
            <w:vAlign w:val="center"/>
            <w:hideMark/>
          </w:tcPr>
          <w:p w14:paraId="028FD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1,846.8</w:t>
            </w:r>
          </w:p>
        </w:tc>
        <w:tc>
          <w:tcPr>
            <w:tcW w:w="616" w:type="pct"/>
            <w:shd w:val="clear" w:color="auto" w:fill="auto"/>
            <w:vAlign w:val="center"/>
            <w:hideMark/>
          </w:tcPr>
          <w:p w14:paraId="639967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F2E7B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73.9%</w:t>
            </w:r>
          </w:p>
        </w:tc>
      </w:tr>
      <w:tr w:rsidR="006B534C" w:rsidRPr="004C2A0B" w14:paraId="40EC6CC9" w14:textId="77777777" w:rsidTr="006B534C">
        <w:trPr>
          <w:trHeight w:val="288"/>
        </w:trPr>
        <w:tc>
          <w:tcPr>
            <w:tcW w:w="320" w:type="pct"/>
            <w:shd w:val="clear" w:color="auto" w:fill="auto"/>
            <w:vAlign w:val="center"/>
            <w:hideMark/>
          </w:tcPr>
          <w:p w14:paraId="446929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25 00</w:t>
            </w:r>
          </w:p>
        </w:tc>
        <w:tc>
          <w:tcPr>
            <w:tcW w:w="1593" w:type="pct"/>
            <w:shd w:val="clear" w:color="auto" w:fill="auto"/>
            <w:vAlign w:val="center"/>
            <w:hideMark/>
          </w:tcPr>
          <w:p w14:paraId="117B868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რეგიონული განვითარებისა და ინფრასტრუქტურის სამინისტრო</w:t>
            </w:r>
          </w:p>
        </w:tc>
        <w:tc>
          <w:tcPr>
            <w:tcW w:w="658" w:type="pct"/>
            <w:shd w:val="clear" w:color="auto" w:fill="auto"/>
            <w:vAlign w:val="center"/>
            <w:hideMark/>
          </w:tcPr>
          <w:p w14:paraId="4AE5B4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2,895,025.0</w:t>
            </w:r>
          </w:p>
        </w:tc>
        <w:tc>
          <w:tcPr>
            <w:tcW w:w="650" w:type="pct"/>
            <w:shd w:val="clear" w:color="auto" w:fill="auto"/>
            <w:vAlign w:val="center"/>
            <w:hideMark/>
          </w:tcPr>
          <w:p w14:paraId="6942C9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2,895,025.0</w:t>
            </w:r>
          </w:p>
        </w:tc>
        <w:tc>
          <w:tcPr>
            <w:tcW w:w="557" w:type="pct"/>
            <w:shd w:val="clear" w:color="auto" w:fill="auto"/>
            <w:vAlign w:val="center"/>
            <w:hideMark/>
          </w:tcPr>
          <w:p w14:paraId="422926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1,080,973.9</w:t>
            </w:r>
          </w:p>
        </w:tc>
        <w:tc>
          <w:tcPr>
            <w:tcW w:w="616" w:type="pct"/>
            <w:shd w:val="clear" w:color="auto" w:fill="auto"/>
            <w:vAlign w:val="center"/>
            <w:hideMark/>
          </w:tcPr>
          <w:p w14:paraId="3FA507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37.3%</w:t>
            </w:r>
          </w:p>
        </w:tc>
        <w:tc>
          <w:tcPr>
            <w:tcW w:w="607" w:type="pct"/>
            <w:shd w:val="clear" w:color="auto" w:fill="auto"/>
            <w:vAlign w:val="center"/>
            <w:hideMark/>
          </w:tcPr>
          <w:p w14:paraId="3916F6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37.3%</w:t>
            </w:r>
          </w:p>
        </w:tc>
      </w:tr>
      <w:tr w:rsidR="006B534C" w:rsidRPr="004C2A0B" w14:paraId="00450634" w14:textId="77777777" w:rsidTr="006B534C">
        <w:trPr>
          <w:trHeight w:val="288"/>
        </w:trPr>
        <w:tc>
          <w:tcPr>
            <w:tcW w:w="320" w:type="pct"/>
            <w:shd w:val="clear" w:color="auto" w:fill="auto"/>
            <w:vAlign w:val="center"/>
            <w:hideMark/>
          </w:tcPr>
          <w:p w14:paraId="491621F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71224E2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C1E3D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486,105.0</w:t>
            </w:r>
          </w:p>
        </w:tc>
        <w:tc>
          <w:tcPr>
            <w:tcW w:w="650" w:type="pct"/>
            <w:shd w:val="clear" w:color="auto" w:fill="auto"/>
            <w:vAlign w:val="center"/>
            <w:hideMark/>
          </w:tcPr>
          <w:p w14:paraId="3F1D30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490,479.0</w:t>
            </w:r>
          </w:p>
        </w:tc>
        <w:tc>
          <w:tcPr>
            <w:tcW w:w="557" w:type="pct"/>
            <w:shd w:val="clear" w:color="auto" w:fill="auto"/>
            <w:vAlign w:val="center"/>
            <w:hideMark/>
          </w:tcPr>
          <w:p w14:paraId="5DE8D9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207,685.4</w:t>
            </w:r>
          </w:p>
        </w:tc>
        <w:tc>
          <w:tcPr>
            <w:tcW w:w="616" w:type="pct"/>
            <w:shd w:val="clear" w:color="auto" w:fill="auto"/>
            <w:vAlign w:val="center"/>
            <w:hideMark/>
          </w:tcPr>
          <w:p w14:paraId="48E102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42.7%</w:t>
            </w:r>
          </w:p>
        </w:tc>
        <w:tc>
          <w:tcPr>
            <w:tcW w:w="607" w:type="pct"/>
            <w:shd w:val="clear" w:color="auto" w:fill="auto"/>
            <w:vAlign w:val="center"/>
            <w:hideMark/>
          </w:tcPr>
          <w:p w14:paraId="7B1C1B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42.3%</w:t>
            </w:r>
          </w:p>
        </w:tc>
      </w:tr>
      <w:tr w:rsidR="006B534C" w:rsidRPr="004C2A0B" w14:paraId="5D9EF874" w14:textId="77777777" w:rsidTr="006B534C">
        <w:trPr>
          <w:trHeight w:val="288"/>
        </w:trPr>
        <w:tc>
          <w:tcPr>
            <w:tcW w:w="320" w:type="pct"/>
            <w:shd w:val="clear" w:color="auto" w:fill="auto"/>
            <w:vAlign w:val="center"/>
            <w:hideMark/>
          </w:tcPr>
          <w:p w14:paraId="730BB0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871C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45654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11,605.0</w:t>
            </w:r>
          </w:p>
        </w:tc>
        <w:tc>
          <w:tcPr>
            <w:tcW w:w="650" w:type="pct"/>
            <w:shd w:val="clear" w:color="auto" w:fill="auto"/>
            <w:vAlign w:val="center"/>
            <w:hideMark/>
          </w:tcPr>
          <w:p w14:paraId="6EFD1C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11,605.0</w:t>
            </w:r>
          </w:p>
        </w:tc>
        <w:tc>
          <w:tcPr>
            <w:tcW w:w="557" w:type="pct"/>
            <w:shd w:val="clear" w:color="auto" w:fill="auto"/>
            <w:vAlign w:val="center"/>
            <w:hideMark/>
          </w:tcPr>
          <w:p w14:paraId="7F360F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4,795.0</w:t>
            </w:r>
          </w:p>
        </w:tc>
        <w:tc>
          <w:tcPr>
            <w:tcW w:w="616" w:type="pct"/>
            <w:shd w:val="clear" w:color="auto" w:fill="auto"/>
            <w:vAlign w:val="center"/>
            <w:hideMark/>
          </w:tcPr>
          <w:p w14:paraId="580ADF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c>
          <w:tcPr>
            <w:tcW w:w="607" w:type="pct"/>
            <w:shd w:val="clear" w:color="auto" w:fill="auto"/>
            <w:vAlign w:val="center"/>
            <w:hideMark/>
          </w:tcPr>
          <w:p w14:paraId="34312D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r>
      <w:tr w:rsidR="006B534C" w:rsidRPr="004C2A0B" w14:paraId="4F640600" w14:textId="77777777" w:rsidTr="006B534C">
        <w:trPr>
          <w:trHeight w:val="288"/>
        </w:trPr>
        <w:tc>
          <w:tcPr>
            <w:tcW w:w="320" w:type="pct"/>
            <w:shd w:val="clear" w:color="auto" w:fill="auto"/>
            <w:vAlign w:val="center"/>
            <w:hideMark/>
          </w:tcPr>
          <w:p w14:paraId="36AE63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2E7A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12FD5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124,000.0</w:t>
            </w:r>
          </w:p>
        </w:tc>
        <w:tc>
          <w:tcPr>
            <w:tcW w:w="650" w:type="pct"/>
            <w:shd w:val="clear" w:color="auto" w:fill="auto"/>
            <w:vAlign w:val="center"/>
            <w:hideMark/>
          </w:tcPr>
          <w:p w14:paraId="431321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126,011.4</w:t>
            </w:r>
          </w:p>
        </w:tc>
        <w:tc>
          <w:tcPr>
            <w:tcW w:w="557" w:type="pct"/>
            <w:shd w:val="clear" w:color="auto" w:fill="auto"/>
            <w:vAlign w:val="center"/>
            <w:hideMark/>
          </w:tcPr>
          <w:p w14:paraId="4FFFD8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64,883.7</w:t>
            </w:r>
          </w:p>
        </w:tc>
        <w:tc>
          <w:tcPr>
            <w:tcW w:w="616" w:type="pct"/>
            <w:shd w:val="clear" w:color="auto" w:fill="auto"/>
            <w:vAlign w:val="center"/>
            <w:hideMark/>
          </w:tcPr>
          <w:p w14:paraId="251C64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c>
          <w:tcPr>
            <w:tcW w:w="607" w:type="pct"/>
            <w:shd w:val="clear" w:color="auto" w:fill="auto"/>
            <w:vAlign w:val="center"/>
            <w:hideMark/>
          </w:tcPr>
          <w:p w14:paraId="4D584B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r>
      <w:tr w:rsidR="006B534C" w:rsidRPr="004C2A0B" w14:paraId="5699C660" w14:textId="77777777" w:rsidTr="006B534C">
        <w:trPr>
          <w:trHeight w:val="288"/>
        </w:trPr>
        <w:tc>
          <w:tcPr>
            <w:tcW w:w="320" w:type="pct"/>
            <w:shd w:val="clear" w:color="auto" w:fill="auto"/>
            <w:vAlign w:val="center"/>
            <w:hideMark/>
          </w:tcPr>
          <w:p w14:paraId="4B4713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B981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79B4F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69,700.0</w:t>
            </w:r>
          </w:p>
        </w:tc>
        <w:tc>
          <w:tcPr>
            <w:tcW w:w="650" w:type="pct"/>
            <w:shd w:val="clear" w:color="auto" w:fill="auto"/>
            <w:vAlign w:val="center"/>
            <w:hideMark/>
          </w:tcPr>
          <w:p w14:paraId="4C34F9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70,549.0</w:t>
            </w:r>
          </w:p>
        </w:tc>
        <w:tc>
          <w:tcPr>
            <w:tcW w:w="557" w:type="pct"/>
            <w:shd w:val="clear" w:color="auto" w:fill="auto"/>
            <w:vAlign w:val="center"/>
            <w:hideMark/>
          </w:tcPr>
          <w:p w14:paraId="275921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21,116.3</w:t>
            </w:r>
          </w:p>
        </w:tc>
        <w:tc>
          <w:tcPr>
            <w:tcW w:w="616" w:type="pct"/>
            <w:shd w:val="clear" w:color="auto" w:fill="auto"/>
            <w:vAlign w:val="center"/>
            <w:hideMark/>
          </w:tcPr>
          <w:p w14:paraId="2171A1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30.3%</w:t>
            </w:r>
          </w:p>
        </w:tc>
        <w:tc>
          <w:tcPr>
            <w:tcW w:w="607" w:type="pct"/>
            <w:shd w:val="clear" w:color="auto" w:fill="auto"/>
            <w:vAlign w:val="center"/>
            <w:hideMark/>
          </w:tcPr>
          <w:p w14:paraId="1F3BDC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w:t>
            </w:r>
          </w:p>
        </w:tc>
      </w:tr>
      <w:tr w:rsidR="006B534C" w:rsidRPr="004C2A0B" w14:paraId="2853631F" w14:textId="77777777" w:rsidTr="006B534C">
        <w:trPr>
          <w:trHeight w:val="288"/>
        </w:trPr>
        <w:tc>
          <w:tcPr>
            <w:tcW w:w="320" w:type="pct"/>
            <w:shd w:val="clear" w:color="auto" w:fill="auto"/>
            <w:vAlign w:val="center"/>
            <w:hideMark/>
          </w:tcPr>
          <w:p w14:paraId="645C43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9135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7C247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25,320.0</w:t>
            </w:r>
          </w:p>
        </w:tc>
        <w:tc>
          <w:tcPr>
            <w:tcW w:w="650" w:type="pct"/>
            <w:shd w:val="clear" w:color="auto" w:fill="auto"/>
            <w:vAlign w:val="center"/>
            <w:hideMark/>
          </w:tcPr>
          <w:p w14:paraId="53411B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26,453.6</w:t>
            </w:r>
          </w:p>
        </w:tc>
        <w:tc>
          <w:tcPr>
            <w:tcW w:w="557" w:type="pct"/>
            <w:shd w:val="clear" w:color="auto" w:fill="auto"/>
            <w:vAlign w:val="center"/>
            <w:hideMark/>
          </w:tcPr>
          <w:p w14:paraId="03D797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10,895.2</w:t>
            </w:r>
          </w:p>
        </w:tc>
        <w:tc>
          <w:tcPr>
            <w:tcW w:w="616" w:type="pct"/>
            <w:shd w:val="clear" w:color="auto" w:fill="auto"/>
            <w:vAlign w:val="center"/>
            <w:hideMark/>
          </w:tcPr>
          <w:p w14:paraId="00DBE0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07" w:type="pct"/>
            <w:shd w:val="clear" w:color="auto" w:fill="auto"/>
            <w:vAlign w:val="center"/>
            <w:hideMark/>
          </w:tcPr>
          <w:p w14:paraId="0E45D6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r>
      <w:tr w:rsidR="006B534C" w:rsidRPr="004C2A0B" w14:paraId="23D1950D" w14:textId="77777777" w:rsidTr="006B534C">
        <w:trPr>
          <w:trHeight w:val="288"/>
        </w:trPr>
        <w:tc>
          <w:tcPr>
            <w:tcW w:w="320" w:type="pct"/>
            <w:shd w:val="clear" w:color="auto" w:fill="auto"/>
            <w:vAlign w:val="center"/>
            <w:hideMark/>
          </w:tcPr>
          <w:p w14:paraId="220E68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CBDC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0DA66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458CFD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4CDE7E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99.5</w:t>
            </w:r>
          </w:p>
        </w:tc>
        <w:tc>
          <w:tcPr>
            <w:tcW w:w="616" w:type="pct"/>
            <w:shd w:val="clear" w:color="auto" w:fill="auto"/>
            <w:vAlign w:val="center"/>
            <w:hideMark/>
          </w:tcPr>
          <w:p w14:paraId="0EA5F3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w:t>
            </w:r>
          </w:p>
        </w:tc>
        <w:tc>
          <w:tcPr>
            <w:tcW w:w="607" w:type="pct"/>
            <w:shd w:val="clear" w:color="auto" w:fill="auto"/>
            <w:vAlign w:val="center"/>
            <w:hideMark/>
          </w:tcPr>
          <w:p w14:paraId="0F7C04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w:t>
            </w:r>
          </w:p>
        </w:tc>
      </w:tr>
      <w:tr w:rsidR="006B534C" w:rsidRPr="004C2A0B" w14:paraId="7EED41AC" w14:textId="77777777" w:rsidTr="006B534C">
        <w:trPr>
          <w:trHeight w:val="288"/>
        </w:trPr>
        <w:tc>
          <w:tcPr>
            <w:tcW w:w="320" w:type="pct"/>
            <w:shd w:val="clear" w:color="auto" w:fill="auto"/>
            <w:vAlign w:val="center"/>
            <w:hideMark/>
          </w:tcPr>
          <w:p w14:paraId="3A4FE6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458B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501AD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255,330.0</w:t>
            </w:r>
          </w:p>
        </w:tc>
        <w:tc>
          <w:tcPr>
            <w:tcW w:w="650" w:type="pct"/>
            <w:shd w:val="clear" w:color="auto" w:fill="auto"/>
            <w:vAlign w:val="center"/>
            <w:hideMark/>
          </w:tcPr>
          <w:p w14:paraId="3C674B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255,710.0</w:t>
            </w:r>
          </w:p>
        </w:tc>
        <w:tc>
          <w:tcPr>
            <w:tcW w:w="557" w:type="pct"/>
            <w:shd w:val="clear" w:color="auto" w:fill="auto"/>
            <w:vAlign w:val="center"/>
            <w:hideMark/>
          </w:tcPr>
          <w:p w14:paraId="61D96D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105,895.6</w:t>
            </w:r>
          </w:p>
        </w:tc>
        <w:tc>
          <w:tcPr>
            <w:tcW w:w="616" w:type="pct"/>
            <w:shd w:val="clear" w:color="auto" w:fill="auto"/>
            <w:vAlign w:val="center"/>
            <w:hideMark/>
          </w:tcPr>
          <w:p w14:paraId="6D578C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41.5%</w:t>
            </w:r>
          </w:p>
        </w:tc>
        <w:tc>
          <w:tcPr>
            <w:tcW w:w="607" w:type="pct"/>
            <w:shd w:val="clear" w:color="auto" w:fill="auto"/>
            <w:vAlign w:val="center"/>
            <w:hideMark/>
          </w:tcPr>
          <w:p w14:paraId="52AE2C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w:t>
            </w:r>
          </w:p>
        </w:tc>
      </w:tr>
      <w:tr w:rsidR="006B534C" w:rsidRPr="004C2A0B" w14:paraId="30DEB3C5" w14:textId="77777777" w:rsidTr="006B534C">
        <w:trPr>
          <w:trHeight w:val="288"/>
        </w:trPr>
        <w:tc>
          <w:tcPr>
            <w:tcW w:w="320" w:type="pct"/>
            <w:shd w:val="clear" w:color="auto" w:fill="auto"/>
            <w:vAlign w:val="center"/>
            <w:hideMark/>
          </w:tcPr>
          <w:p w14:paraId="6EFD5F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93C903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3765A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2,268,320.0</w:t>
            </w:r>
          </w:p>
        </w:tc>
        <w:tc>
          <w:tcPr>
            <w:tcW w:w="650" w:type="pct"/>
            <w:shd w:val="clear" w:color="auto" w:fill="auto"/>
            <w:vAlign w:val="center"/>
            <w:hideMark/>
          </w:tcPr>
          <w:p w14:paraId="1E7E11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2,263,946.0</w:t>
            </w:r>
          </w:p>
        </w:tc>
        <w:tc>
          <w:tcPr>
            <w:tcW w:w="557" w:type="pct"/>
            <w:shd w:val="clear" w:color="auto" w:fill="auto"/>
            <w:vAlign w:val="center"/>
            <w:hideMark/>
          </w:tcPr>
          <w:p w14:paraId="658348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842,268.2</w:t>
            </w:r>
          </w:p>
        </w:tc>
        <w:tc>
          <w:tcPr>
            <w:tcW w:w="616" w:type="pct"/>
            <w:shd w:val="clear" w:color="auto" w:fill="auto"/>
            <w:vAlign w:val="center"/>
            <w:hideMark/>
          </w:tcPr>
          <w:p w14:paraId="788723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37.1%</w:t>
            </w:r>
          </w:p>
        </w:tc>
        <w:tc>
          <w:tcPr>
            <w:tcW w:w="607" w:type="pct"/>
            <w:shd w:val="clear" w:color="auto" w:fill="auto"/>
            <w:vAlign w:val="center"/>
            <w:hideMark/>
          </w:tcPr>
          <w:p w14:paraId="736626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w:t>
            </w:r>
          </w:p>
        </w:tc>
      </w:tr>
      <w:tr w:rsidR="006B534C" w:rsidRPr="004C2A0B" w14:paraId="50B79215" w14:textId="77777777" w:rsidTr="006B534C">
        <w:trPr>
          <w:trHeight w:val="288"/>
        </w:trPr>
        <w:tc>
          <w:tcPr>
            <w:tcW w:w="320" w:type="pct"/>
            <w:shd w:val="clear" w:color="auto" w:fill="auto"/>
            <w:vAlign w:val="center"/>
            <w:hideMark/>
          </w:tcPr>
          <w:p w14:paraId="6AA34E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15DE1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5FF4DA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140,600.0</w:t>
            </w:r>
          </w:p>
        </w:tc>
        <w:tc>
          <w:tcPr>
            <w:tcW w:w="650" w:type="pct"/>
            <w:shd w:val="clear" w:color="auto" w:fill="auto"/>
            <w:vAlign w:val="center"/>
            <w:hideMark/>
          </w:tcPr>
          <w:p w14:paraId="4F7D1B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140,600.0</w:t>
            </w:r>
          </w:p>
        </w:tc>
        <w:tc>
          <w:tcPr>
            <w:tcW w:w="557" w:type="pct"/>
            <w:shd w:val="clear" w:color="auto" w:fill="auto"/>
            <w:vAlign w:val="center"/>
            <w:hideMark/>
          </w:tcPr>
          <w:p w14:paraId="0DA697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31,020.3</w:t>
            </w:r>
          </w:p>
        </w:tc>
        <w:tc>
          <w:tcPr>
            <w:tcW w:w="616" w:type="pct"/>
            <w:shd w:val="clear" w:color="auto" w:fill="auto"/>
            <w:vAlign w:val="center"/>
            <w:hideMark/>
          </w:tcPr>
          <w:p w14:paraId="4B1812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22.1%</w:t>
            </w:r>
          </w:p>
        </w:tc>
        <w:tc>
          <w:tcPr>
            <w:tcW w:w="607" w:type="pct"/>
            <w:shd w:val="clear" w:color="auto" w:fill="auto"/>
            <w:vAlign w:val="center"/>
            <w:hideMark/>
          </w:tcPr>
          <w:p w14:paraId="7590D7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22.1%</w:t>
            </w:r>
          </w:p>
        </w:tc>
      </w:tr>
      <w:tr w:rsidR="006B534C" w:rsidRPr="004C2A0B" w14:paraId="539F0619" w14:textId="77777777" w:rsidTr="006B534C">
        <w:trPr>
          <w:trHeight w:val="288"/>
        </w:trPr>
        <w:tc>
          <w:tcPr>
            <w:tcW w:w="320" w:type="pct"/>
            <w:shd w:val="clear" w:color="auto" w:fill="auto"/>
            <w:vAlign w:val="center"/>
            <w:hideMark/>
          </w:tcPr>
          <w:p w14:paraId="2D6C0F7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25 01</w:t>
            </w:r>
          </w:p>
        </w:tc>
        <w:tc>
          <w:tcPr>
            <w:tcW w:w="1593" w:type="pct"/>
            <w:shd w:val="clear" w:color="auto" w:fill="auto"/>
            <w:vAlign w:val="center"/>
            <w:hideMark/>
          </w:tcPr>
          <w:p w14:paraId="259A07E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რეგიონებისა და ინფრასტრუქტურის განვითარების პოლიტიკის შემუშავება და მართვა</w:t>
            </w:r>
          </w:p>
        </w:tc>
        <w:tc>
          <w:tcPr>
            <w:tcW w:w="658" w:type="pct"/>
            <w:shd w:val="clear" w:color="auto" w:fill="auto"/>
            <w:vAlign w:val="center"/>
            <w:hideMark/>
          </w:tcPr>
          <w:p w14:paraId="212EAB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7,255.0</w:t>
            </w:r>
          </w:p>
        </w:tc>
        <w:tc>
          <w:tcPr>
            <w:tcW w:w="650" w:type="pct"/>
            <w:shd w:val="clear" w:color="auto" w:fill="auto"/>
            <w:vAlign w:val="center"/>
            <w:hideMark/>
          </w:tcPr>
          <w:p w14:paraId="16703B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7,460.0</w:t>
            </w:r>
          </w:p>
        </w:tc>
        <w:tc>
          <w:tcPr>
            <w:tcW w:w="557" w:type="pct"/>
            <w:shd w:val="clear" w:color="auto" w:fill="auto"/>
            <w:vAlign w:val="center"/>
            <w:hideMark/>
          </w:tcPr>
          <w:p w14:paraId="6A9A9F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3,251.7</w:t>
            </w:r>
          </w:p>
        </w:tc>
        <w:tc>
          <w:tcPr>
            <w:tcW w:w="616" w:type="pct"/>
            <w:shd w:val="clear" w:color="auto" w:fill="auto"/>
            <w:vAlign w:val="center"/>
            <w:hideMark/>
          </w:tcPr>
          <w:p w14:paraId="48D9C1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44.8%</w:t>
            </w:r>
          </w:p>
        </w:tc>
        <w:tc>
          <w:tcPr>
            <w:tcW w:w="607" w:type="pct"/>
            <w:shd w:val="clear" w:color="auto" w:fill="auto"/>
            <w:vAlign w:val="center"/>
            <w:hideMark/>
          </w:tcPr>
          <w:p w14:paraId="64E581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43.6%</w:t>
            </w:r>
          </w:p>
        </w:tc>
      </w:tr>
      <w:tr w:rsidR="006B534C" w:rsidRPr="004C2A0B" w14:paraId="5DAC4028" w14:textId="77777777" w:rsidTr="006B534C">
        <w:trPr>
          <w:trHeight w:val="288"/>
        </w:trPr>
        <w:tc>
          <w:tcPr>
            <w:tcW w:w="320" w:type="pct"/>
            <w:shd w:val="clear" w:color="auto" w:fill="auto"/>
            <w:vAlign w:val="center"/>
            <w:hideMark/>
          </w:tcPr>
          <w:p w14:paraId="16B9C8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561A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23BE5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7,205.0</w:t>
            </w:r>
          </w:p>
        </w:tc>
        <w:tc>
          <w:tcPr>
            <w:tcW w:w="650" w:type="pct"/>
            <w:shd w:val="clear" w:color="auto" w:fill="auto"/>
            <w:vAlign w:val="center"/>
            <w:hideMark/>
          </w:tcPr>
          <w:p w14:paraId="3EE203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7,410.0</w:t>
            </w:r>
          </w:p>
        </w:tc>
        <w:tc>
          <w:tcPr>
            <w:tcW w:w="557" w:type="pct"/>
            <w:shd w:val="clear" w:color="auto" w:fill="auto"/>
            <w:vAlign w:val="center"/>
            <w:hideMark/>
          </w:tcPr>
          <w:p w14:paraId="7F9FBA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3,247.9</w:t>
            </w:r>
          </w:p>
        </w:tc>
        <w:tc>
          <w:tcPr>
            <w:tcW w:w="616" w:type="pct"/>
            <w:shd w:val="clear" w:color="auto" w:fill="auto"/>
            <w:vAlign w:val="center"/>
            <w:hideMark/>
          </w:tcPr>
          <w:p w14:paraId="2DB31D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45.1%</w:t>
            </w:r>
          </w:p>
        </w:tc>
        <w:tc>
          <w:tcPr>
            <w:tcW w:w="607" w:type="pct"/>
            <w:shd w:val="clear" w:color="auto" w:fill="auto"/>
            <w:vAlign w:val="center"/>
            <w:hideMark/>
          </w:tcPr>
          <w:p w14:paraId="4B7189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43.8%</w:t>
            </w:r>
          </w:p>
        </w:tc>
      </w:tr>
      <w:tr w:rsidR="006B534C" w:rsidRPr="004C2A0B" w14:paraId="53F1BCFA" w14:textId="77777777" w:rsidTr="006B534C">
        <w:trPr>
          <w:trHeight w:val="288"/>
        </w:trPr>
        <w:tc>
          <w:tcPr>
            <w:tcW w:w="320" w:type="pct"/>
            <w:shd w:val="clear" w:color="auto" w:fill="auto"/>
            <w:vAlign w:val="center"/>
            <w:hideMark/>
          </w:tcPr>
          <w:p w14:paraId="342636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10D1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548C2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5,005.0</w:t>
            </w:r>
          </w:p>
        </w:tc>
        <w:tc>
          <w:tcPr>
            <w:tcW w:w="650" w:type="pct"/>
            <w:shd w:val="clear" w:color="auto" w:fill="auto"/>
            <w:vAlign w:val="center"/>
            <w:hideMark/>
          </w:tcPr>
          <w:p w14:paraId="634A1F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5,005.0</w:t>
            </w:r>
          </w:p>
        </w:tc>
        <w:tc>
          <w:tcPr>
            <w:tcW w:w="557" w:type="pct"/>
            <w:shd w:val="clear" w:color="auto" w:fill="auto"/>
            <w:vAlign w:val="center"/>
            <w:hideMark/>
          </w:tcPr>
          <w:p w14:paraId="2DB1FD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1,905.5</w:t>
            </w:r>
          </w:p>
        </w:tc>
        <w:tc>
          <w:tcPr>
            <w:tcW w:w="616" w:type="pct"/>
            <w:shd w:val="clear" w:color="auto" w:fill="auto"/>
            <w:vAlign w:val="center"/>
            <w:hideMark/>
          </w:tcPr>
          <w:p w14:paraId="204664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c>
          <w:tcPr>
            <w:tcW w:w="607" w:type="pct"/>
            <w:shd w:val="clear" w:color="auto" w:fill="auto"/>
            <w:vAlign w:val="center"/>
            <w:hideMark/>
          </w:tcPr>
          <w:p w14:paraId="479C58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r>
      <w:tr w:rsidR="006B534C" w:rsidRPr="004C2A0B" w14:paraId="0137FEB0" w14:textId="77777777" w:rsidTr="006B534C">
        <w:trPr>
          <w:trHeight w:val="288"/>
        </w:trPr>
        <w:tc>
          <w:tcPr>
            <w:tcW w:w="320" w:type="pct"/>
            <w:shd w:val="clear" w:color="auto" w:fill="auto"/>
            <w:vAlign w:val="center"/>
            <w:hideMark/>
          </w:tcPr>
          <w:p w14:paraId="7BEBB21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1BEC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63C9F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1,800.0</w:t>
            </w:r>
          </w:p>
        </w:tc>
        <w:tc>
          <w:tcPr>
            <w:tcW w:w="650" w:type="pct"/>
            <w:shd w:val="clear" w:color="auto" w:fill="auto"/>
            <w:vAlign w:val="center"/>
            <w:hideMark/>
          </w:tcPr>
          <w:p w14:paraId="0EB7EC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2,005.0</w:t>
            </w:r>
          </w:p>
        </w:tc>
        <w:tc>
          <w:tcPr>
            <w:tcW w:w="557" w:type="pct"/>
            <w:shd w:val="clear" w:color="auto" w:fill="auto"/>
            <w:vAlign w:val="center"/>
            <w:hideMark/>
          </w:tcPr>
          <w:p w14:paraId="4107CF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1,147.3</w:t>
            </w:r>
          </w:p>
        </w:tc>
        <w:tc>
          <w:tcPr>
            <w:tcW w:w="616" w:type="pct"/>
            <w:shd w:val="clear" w:color="auto" w:fill="auto"/>
            <w:vAlign w:val="center"/>
            <w:hideMark/>
          </w:tcPr>
          <w:p w14:paraId="63AA98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63.7%</w:t>
            </w:r>
          </w:p>
        </w:tc>
        <w:tc>
          <w:tcPr>
            <w:tcW w:w="607" w:type="pct"/>
            <w:shd w:val="clear" w:color="auto" w:fill="auto"/>
            <w:vAlign w:val="center"/>
            <w:hideMark/>
          </w:tcPr>
          <w:p w14:paraId="22A724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57.2%</w:t>
            </w:r>
          </w:p>
        </w:tc>
      </w:tr>
      <w:tr w:rsidR="006B534C" w:rsidRPr="004C2A0B" w14:paraId="77CF3C23" w14:textId="77777777" w:rsidTr="006B534C">
        <w:trPr>
          <w:trHeight w:val="288"/>
        </w:trPr>
        <w:tc>
          <w:tcPr>
            <w:tcW w:w="320" w:type="pct"/>
            <w:shd w:val="clear" w:color="auto" w:fill="auto"/>
            <w:vAlign w:val="center"/>
            <w:hideMark/>
          </w:tcPr>
          <w:p w14:paraId="5C324B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8C20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AD9F2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463FF1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1E2371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0CD4C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EF2E8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6E4661A4" w14:textId="77777777" w:rsidTr="006B534C">
        <w:trPr>
          <w:trHeight w:val="288"/>
        </w:trPr>
        <w:tc>
          <w:tcPr>
            <w:tcW w:w="320" w:type="pct"/>
            <w:shd w:val="clear" w:color="auto" w:fill="auto"/>
            <w:vAlign w:val="center"/>
            <w:hideMark/>
          </w:tcPr>
          <w:p w14:paraId="6442F4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A851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F5B67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408D77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0E2A72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w:t>
            </w:r>
          </w:p>
        </w:tc>
        <w:tc>
          <w:tcPr>
            <w:tcW w:w="616" w:type="pct"/>
            <w:shd w:val="clear" w:color="auto" w:fill="auto"/>
            <w:vAlign w:val="center"/>
            <w:hideMark/>
          </w:tcPr>
          <w:p w14:paraId="0D82E7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7202BE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r>
      <w:tr w:rsidR="006B534C" w:rsidRPr="004C2A0B" w14:paraId="775A63B6" w14:textId="77777777" w:rsidTr="006B534C">
        <w:trPr>
          <w:trHeight w:val="288"/>
        </w:trPr>
        <w:tc>
          <w:tcPr>
            <w:tcW w:w="320" w:type="pct"/>
            <w:shd w:val="clear" w:color="auto" w:fill="auto"/>
            <w:vAlign w:val="center"/>
            <w:hideMark/>
          </w:tcPr>
          <w:p w14:paraId="1D1CD1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A4D8D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01FF8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758BBB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557" w:type="pct"/>
            <w:shd w:val="clear" w:color="auto" w:fill="auto"/>
            <w:vAlign w:val="center"/>
            <w:hideMark/>
          </w:tcPr>
          <w:p w14:paraId="0CB762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170.4</w:t>
            </w:r>
          </w:p>
        </w:tc>
        <w:tc>
          <w:tcPr>
            <w:tcW w:w="616" w:type="pct"/>
            <w:shd w:val="clear" w:color="auto" w:fill="auto"/>
            <w:vAlign w:val="center"/>
            <w:hideMark/>
          </w:tcPr>
          <w:p w14:paraId="7244EC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340.8%</w:t>
            </w:r>
          </w:p>
        </w:tc>
        <w:tc>
          <w:tcPr>
            <w:tcW w:w="607" w:type="pct"/>
            <w:shd w:val="clear" w:color="auto" w:fill="auto"/>
            <w:vAlign w:val="center"/>
            <w:hideMark/>
          </w:tcPr>
          <w:p w14:paraId="592B90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85.2%</w:t>
            </w:r>
          </w:p>
        </w:tc>
      </w:tr>
      <w:tr w:rsidR="006B534C" w:rsidRPr="004C2A0B" w14:paraId="7F3BD196" w14:textId="77777777" w:rsidTr="006B534C">
        <w:trPr>
          <w:trHeight w:val="288"/>
        </w:trPr>
        <w:tc>
          <w:tcPr>
            <w:tcW w:w="320" w:type="pct"/>
            <w:shd w:val="clear" w:color="auto" w:fill="auto"/>
            <w:vAlign w:val="center"/>
            <w:hideMark/>
          </w:tcPr>
          <w:p w14:paraId="61B02A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6184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E30FD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50" w:type="pct"/>
            <w:shd w:val="clear" w:color="auto" w:fill="auto"/>
            <w:vAlign w:val="center"/>
            <w:hideMark/>
          </w:tcPr>
          <w:p w14:paraId="786F4F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614982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w:t>
            </w:r>
          </w:p>
        </w:tc>
        <w:tc>
          <w:tcPr>
            <w:tcW w:w="616" w:type="pct"/>
            <w:shd w:val="clear" w:color="auto" w:fill="auto"/>
            <w:vAlign w:val="center"/>
            <w:hideMark/>
          </w:tcPr>
          <w:p w14:paraId="5C138C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w:t>
            </w:r>
          </w:p>
        </w:tc>
        <w:tc>
          <w:tcPr>
            <w:tcW w:w="607" w:type="pct"/>
            <w:shd w:val="clear" w:color="auto" w:fill="auto"/>
            <w:vAlign w:val="center"/>
            <w:hideMark/>
          </w:tcPr>
          <w:p w14:paraId="751344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w:t>
            </w:r>
          </w:p>
        </w:tc>
      </w:tr>
      <w:tr w:rsidR="006B534C" w:rsidRPr="004C2A0B" w14:paraId="569A1BCC" w14:textId="77777777" w:rsidTr="006B534C">
        <w:trPr>
          <w:trHeight w:val="288"/>
        </w:trPr>
        <w:tc>
          <w:tcPr>
            <w:tcW w:w="320" w:type="pct"/>
            <w:shd w:val="clear" w:color="auto" w:fill="auto"/>
            <w:vAlign w:val="center"/>
            <w:hideMark/>
          </w:tcPr>
          <w:p w14:paraId="34E45B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25 02</w:t>
            </w:r>
          </w:p>
        </w:tc>
        <w:tc>
          <w:tcPr>
            <w:tcW w:w="1593" w:type="pct"/>
            <w:shd w:val="clear" w:color="auto" w:fill="auto"/>
            <w:vAlign w:val="center"/>
            <w:hideMark/>
          </w:tcPr>
          <w:p w14:paraId="378DBEE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საგზაო ინფრასტრუქტურის გაუმჯობესების ღონისძიებები</w:t>
            </w:r>
          </w:p>
        </w:tc>
        <w:tc>
          <w:tcPr>
            <w:tcW w:w="658" w:type="pct"/>
            <w:shd w:val="clear" w:color="auto" w:fill="auto"/>
            <w:vAlign w:val="center"/>
            <w:hideMark/>
          </w:tcPr>
          <w:p w14:paraId="53E097A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1,852,920.0</w:t>
            </w:r>
          </w:p>
        </w:tc>
        <w:tc>
          <w:tcPr>
            <w:tcW w:w="650" w:type="pct"/>
            <w:shd w:val="clear" w:color="auto" w:fill="auto"/>
            <w:vAlign w:val="center"/>
            <w:hideMark/>
          </w:tcPr>
          <w:p w14:paraId="6A26BA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1,852,715.0</w:t>
            </w:r>
          </w:p>
        </w:tc>
        <w:tc>
          <w:tcPr>
            <w:tcW w:w="557" w:type="pct"/>
            <w:shd w:val="clear" w:color="auto" w:fill="auto"/>
            <w:vAlign w:val="center"/>
            <w:hideMark/>
          </w:tcPr>
          <w:p w14:paraId="6AC63DF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692,532.8</w:t>
            </w:r>
          </w:p>
        </w:tc>
        <w:tc>
          <w:tcPr>
            <w:tcW w:w="616" w:type="pct"/>
            <w:shd w:val="clear" w:color="auto" w:fill="auto"/>
            <w:vAlign w:val="center"/>
            <w:hideMark/>
          </w:tcPr>
          <w:p w14:paraId="524421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37.4%</w:t>
            </w:r>
          </w:p>
        </w:tc>
        <w:tc>
          <w:tcPr>
            <w:tcW w:w="607" w:type="pct"/>
            <w:shd w:val="clear" w:color="auto" w:fill="auto"/>
            <w:vAlign w:val="center"/>
            <w:hideMark/>
          </w:tcPr>
          <w:p w14:paraId="1ACD71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37.4%</w:t>
            </w:r>
          </w:p>
        </w:tc>
      </w:tr>
      <w:tr w:rsidR="006B534C" w:rsidRPr="004C2A0B" w14:paraId="1B5361A4" w14:textId="77777777" w:rsidTr="006B534C">
        <w:trPr>
          <w:trHeight w:val="288"/>
        </w:trPr>
        <w:tc>
          <w:tcPr>
            <w:tcW w:w="320" w:type="pct"/>
            <w:shd w:val="clear" w:color="auto" w:fill="auto"/>
            <w:vAlign w:val="center"/>
            <w:hideMark/>
          </w:tcPr>
          <w:p w14:paraId="71293FB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7F45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BA0B5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147,170.0</w:t>
            </w:r>
          </w:p>
        </w:tc>
        <w:tc>
          <w:tcPr>
            <w:tcW w:w="650" w:type="pct"/>
            <w:shd w:val="clear" w:color="auto" w:fill="auto"/>
            <w:vAlign w:val="center"/>
            <w:hideMark/>
          </w:tcPr>
          <w:p w14:paraId="0F6C07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151,395.0</w:t>
            </w:r>
          </w:p>
        </w:tc>
        <w:tc>
          <w:tcPr>
            <w:tcW w:w="557" w:type="pct"/>
            <w:shd w:val="clear" w:color="auto" w:fill="auto"/>
            <w:vAlign w:val="center"/>
            <w:hideMark/>
          </w:tcPr>
          <w:p w14:paraId="3E57DF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74,725.3</w:t>
            </w:r>
          </w:p>
        </w:tc>
        <w:tc>
          <w:tcPr>
            <w:tcW w:w="616" w:type="pct"/>
            <w:shd w:val="clear" w:color="auto" w:fill="auto"/>
            <w:vAlign w:val="center"/>
            <w:hideMark/>
          </w:tcPr>
          <w:p w14:paraId="4C2B16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50.8%</w:t>
            </w:r>
          </w:p>
        </w:tc>
        <w:tc>
          <w:tcPr>
            <w:tcW w:w="607" w:type="pct"/>
            <w:shd w:val="clear" w:color="auto" w:fill="auto"/>
            <w:vAlign w:val="center"/>
            <w:hideMark/>
          </w:tcPr>
          <w:p w14:paraId="2BFCC6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49.4%</w:t>
            </w:r>
          </w:p>
        </w:tc>
      </w:tr>
      <w:tr w:rsidR="006B534C" w:rsidRPr="004C2A0B" w14:paraId="0E000353" w14:textId="77777777" w:rsidTr="006B534C">
        <w:trPr>
          <w:trHeight w:val="288"/>
        </w:trPr>
        <w:tc>
          <w:tcPr>
            <w:tcW w:w="320" w:type="pct"/>
            <w:shd w:val="clear" w:color="auto" w:fill="auto"/>
            <w:vAlign w:val="center"/>
            <w:hideMark/>
          </w:tcPr>
          <w:p w14:paraId="68D581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D063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282AD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w:t>
            </w:r>
          </w:p>
        </w:tc>
        <w:tc>
          <w:tcPr>
            <w:tcW w:w="650" w:type="pct"/>
            <w:shd w:val="clear" w:color="auto" w:fill="auto"/>
            <w:vAlign w:val="center"/>
            <w:hideMark/>
          </w:tcPr>
          <w:p w14:paraId="3A5278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w:t>
            </w:r>
          </w:p>
        </w:tc>
        <w:tc>
          <w:tcPr>
            <w:tcW w:w="557" w:type="pct"/>
            <w:shd w:val="clear" w:color="auto" w:fill="auto"/>
            <w:vAlign w:val="center"/>
            <w:hideMark/>
          </w:tcPr>
          <w:p w14:paraId="08E876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2,889.5</w:t>
            </w:r>
          </w:p>
        </w:tc>
        <w:tc>
          <w:tcPr>
            <w:tcW w:w="616" w:type="pct"/>
            <w:shd w:val="clear" w:color="auto" w:fill="auto"/>
            <w:vAlign w:val="center"/>
            <w:hideMark/>
          </w:tcPr>
          <w:p w14:paraId="592415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43.8%</w:t>
            </w:r>
          </w:p>
        </w:tc>
        <w:tc>
          <w:tcPr>
            <w:tcW w:w="607" w:type="pct"/>
            <w:shd w:val="clear" w:color="auto" w:fill="auto"/>
            <w:vAlign w:val="center"/>
            <w:hideMark/>
          </w:tcPr>
          <w:p w14:paraId="585348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43.8%</w:t>
            </w:r>
          </w:p>
        </w:tc>
      </w:tr>
      <w:tr w:rsidR="006B534C" w:rsidRPr="004C2A0B" w14:paraId="601D7A9F" w14:textId="77777777" w:rsidTr="006B534C">
        <w:trPr>
          <w:trHeight w:val="288"/>
        </w:trPr>
        <w:tc>
          <w:tcPr>
            <w:tcW w:w="320" w:type="pct"/>
            <w:shd w:val="clear" w:color="auto" w:fill="auto"/>
            <w:vAlign w:val="center"/>
            <w:hideMark/>
          </w:tcPr>
          <w:p w14:paraId="318C50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F95E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FA73A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117,200.0</w:t>
            </w:r>
          </w:p>
        </w:tc>
        <w:tc>
          <w:tcPr>
            <w:tcW w:w="650" w:type="pct"/>
            <w:shd w:val="clear" w:color="auto" w:fill="auto"/>
            <w:vAlign w:val="center"/>
            <w:hideMark/>
          </w:tcPr>
          <w:p w14:paraId="7D76A4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120,290.0</w:t>
            </w:r>
          </w:p>
        </w:tc>
        <w:tc>
          <w:tcPr>
            <w:tcW w:w="557" w:type="pct"/>
            <w:shd w:val="clear" w:color="auto" w:fill="auto"/>
            <w:vAlign w:val="center"/>
            <w:hideMark/>
          </w:tcPr>
          <w:p w14:paraId="4B7F7A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63,669.9</w:t>
            </w:r>
          </w:p>
        </w:tc>
        <w:tc>
          <w:tcPr>
            <w:tcW w:w="616" w:type="pct"/>
            <w:shd w:val="clear" w:color="auto" w:fill="auto"/>
            <w:vAlign w:val="center"/>
            <w:hideMark/>
          </w:tcPr>
          <w:p w14:paraId="749812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54.3%</w:t>
            </w:r>
          </w:p>
        </w:tc>
        <w:tc>
          <w:tcPr>
            <w:tcW w:w="607" w:type="pct"/>
            <w:shd w:val="clear" w:color="auto" w:fill="auto"/>
            <w:vAlign w:val="center"/>
            <w:hideMark/>
          </w:tcPr>
          <w:p w14:paraId="090D59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r>
      <w:tr w:rsidR="006B534C" w:rsidRPr="004C2A0B" w14:paraId="669E32EC" w14:textId="77777777" w:rsidTr="006B534C">
        <w:trPr>
          <w:trHeight w:val="288"/>
        </w:trPr>
        <w:tc>
          <w:tcPr>
            <w:tcW w:w="320" w:type="pct"/>
            <w:shd w:val="clear" w:color="auto" w:fill="auto"/>
            <w:vAlign w:val="center"/>
            <w:hideMark/>
          </w:tcPr>
          <w:p w14:paraId="65F603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E2A2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6825F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21,050.0</w:t>
            </w:r>
          </w:p>
        </w:tc>
        <w:tc>
          <w:tcPr>
            <w:tcW w:w="650" w:type="pct"/>
            <w:shd w:val="clear" w:color="auto" w:fill="auto"/>
            <w:vAlign w:val="center"/>
            <w:hideMark/>
          </w:tcPr>
          <w:p w14:paraId="029C43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21,955.0</w:t>
            </w:r>
          </w:p>
        </w:tc>
        <w:tc>
          <w:tcPr>
            <w:tcW w:w="557" w:type="pct"/>
            <w:shd w:val="clear" w:color="auto" w:fill="auto"/>
            <w:vAlign w:val="center"/>
            <w:hideMark/>
          </w:tcPr>
          <w:p w14:paraId="3FC87B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7,630.0</w:t>
            </w:r>
          </w:p>
        </w:tc>
        <w:tc>
          <w:tcPr>
            <w:tcW w:w="616" w:type="pct"/>
            <w:shd w:val="clear" w:color="auto" w:fill="auto"/>
            <w:vAlign w:val="center"/>
            <w:hideMark/>
          </w:tcPr>
          <w:p w14:paraId="0943D7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36.2%</w:t>
            </w:r>
          </w:p>
        </w:tc>
        <w:tc>
          <w:tcPr>
            <w:tcW w:w="607" w:type="pct"/>
            <w:shd w:val="clear" w:color="auto" w:fill="auto"/>
            <w:vAlign w:val="center"/>
            <w:hideMark/>
          </w:tcPr>
          <w:p w14:paraId="0A9DE6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r>
      <w:tr w:rsidR="006B534C" w:rsidRPr="004C2A0B" w14:paraId="3404EADC" w14:textId="77777777" w:rsidTr="006B534C">
        <w:trPr>
          <w:trHeight w:val="288"/>
        </w:trPr>
        <w:tc>
          <w:tcPr>
            <w:tcW w:w="320" w:type="pct"/>
            <w:shd w:val="clear" w:color="auto" w:fill="auto"/>
            <w:vAlign w:val="center"/>
            <w:hideMark/>
          </w:tcPr>
          <w:p w14:paraId="5E1478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628E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9FCAC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5D7B29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58FC62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56E7A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A596F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283CEEF" w14:textId="77777777" w:rsidTr="006B534C">
        <w:trPr>
          <w:trHeight w:val="288"/>
        </w:trPr>
        <w:tc>
          <w:tcPr>
            <w:tcW w:w="320" w:type="pct"/>
            <w:shd w:val="clear" w:color="auto" w:fill="auto"/>
            <w:vAlign w:val="center"/>
            <w:hideMark/>
          </w:tcPr>
          <w:p w14:paraId="3BB2BD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2877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27996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D7CEB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5C5026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c>
          <w:tcPr>
            <w:tcW w:w="616" w:type="pct"/>
            <w:shd w:val="clear" w:color="auto" w:fill="auto"/>
            <w:vAlign w:val="center"/>
            <w:hideMark/>
          </w:tcPr>
          <w:p w14:paraId="09ECA0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c>
          <w:tcPr>
            <w:tcW w:w="607" w:type="pct"/>
            <w:shd w:val="clear" w:color="auto" w:fill="auto"/>
            <w:vAlign w:val="center"/>
            <w:hideMark/>
          </w:tcPr>
          <w:p w14:paraId="55E739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r>
      <w:tr w:rsidR="006B534C" w:rsidRPr="004C2A0B" w14:paraId="0AA5C1F8" w14:textId="77777777" w:rsidTr="006B534C">
        <w:trPr>
          <w:trHeight w:val="288"/>
        </w:trPr>
        <w:tc>
          <w:tcPr>
            <w:tcW w:w="320" w:type="pct"/>
            <w:shd w:val="clear" w:color="auto" w:fill="auto"/>
            <w:vAlign w:val="center"/>
            <w:hideMark/>
          </w:tcPr>
          <w:p w14:paraId="35A677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3B7B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B0160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2,200.0</w:t>
            </w:r>
          </w:p>
        </w:tc>
        <w:tc>
          <w:tcPr>
            <w:tcW w:w="650" w:type="pct"/>
            <w:shd w:val="clear" w:color="auto" w:fill="auto"/>
            <w:vAlign w:val="center"/>
            <w:hideMark/>
          </w:tcPr>
          <w:p w14:paraId="5ECD65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2,430.0</w:t>
            </w:r>
          </w:p>
        </w:tc>
        <w:tc>
          <w:tcPr>
            <w:tcW w:w="557" w:type="pct"/>
            <w:shd w:val="clear" w:color="auto" w:fill="auto"/>
            <w:vAlign w:val="center"/>
            <w:hideMark/>
          </w:tcPr>
          <w:p w14:paraId="08BE96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461.0</w:t>
            </w:r>
          </w:p>
        </w:tc>
        <w:tc>
          <w:tcPr>
            <w:tcW w:w="616" w:type="pct"/>
            <w:shd w:val="clear" w:color="auto" w:fill="auto"/>
            <w:vAlign w:val="center"/>
            <w:hideMark/>
          </w:tcPr>
          <w:p w14:paraId="129B3F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w:t>
            </w:r>
          </w:p>
        </w:tc>
        <w:tc>
          <w:tcPr>
            <w:tcW w:w="607" w:type="pct"/>
            <w:shd w:val="clear" w:color="auto" w:fill="auto"/>
            <w:vAlign w:val="center"/>
            <w:hideMark/>
          </w:tcPr>
          <w:p w14:paraId="68CFE5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w:t>
            </w:r>
          </w:p>
        </w:tc>
      </w:tr>
      <w:tr w:rsidR="006B534C" w:rsidRPr="004C2A0B" w14:paraId="5572E8C3" w14:textId="77777777" w:rsidTr="006B534C">
        <w:trPr>
          <w:trHeight w:val="288"/>
        </w:trPr>
        <w:tc>
          <w:tcPr>
            <w:tcW w:w="320" w:type="pct"/>
            <w:shd w:val="clear" w:color="auto" w:fill="auto"/>
            <w:vAlign w:val="center"/>
            <w:hideMark/>
          </w:tcPr>
          <w:p w14:paraId="140EEA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B4B40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ECF8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1,705,750.0</w:t>
            </w:r>
          </w:p>
        </w:tc>
        <w:tc>
          <w:tcPr>
            <w:tcW w:w="650" w:type="pct"/>
            <w:shd w:val="clear" w:color="auto" w:fill="auto"/>
            <w:vAlign w:val="center"/>
            <w:hideMark/>
          </w:tcPr>
          <w:p w14:paraId="0E1175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1,701,320.0</w:t>
            </w:r>
          </w:p>
        </w:tc>
        <w:tc>
          <w:tcPr>
            <w:tcW w:w="557" w:type="pct"/>
            <w:shd w:val="clear" w:color="auto" w:fill="auto"/>
            <w:vAlign w:val="center"/>
            <w:hideMark/>
          </w:tcPr>
          <w:p w14:paraId="4ECC6C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617,807.5</w:t>
            </w:r>
          </w:p>
        </w:tc>
        <w:tc>
          <w:tcPr>
            <w:tcW w:w="616" w:type="pct"/>
            <w:shd w:val="clear" w:color="auto" w:fill="auto"/>
            <w:vAlign w:val="center"/>
            <w:hideMark/>
          </w:tcPr>
          <w:p w14:paraId="13637B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36.2%</w:t>
            </w:r>
          </w:p>
        </w:tc>
        <w:tc>
          <w:tcPr>
            <w:tcW w:w="607" w:type="pct"/>
            <w:shd w:val="clear" w:color="auto" w:fill="auto"/>
            <w:vAlign w:val="center"/>
            <w:hideMark/>
          </w:tcPr>
          <w:p w14:paraId="6A763F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36.3%</w:t>
            </w:r>
          </w:p>
        </w:tc>
      </w:tr>
      <w:tr w:rsidR="006B534C" w:rsidRPr="004C2A0B" w14:paraId="6C69EA23" w14:textId="77777777" w:rsidTr="006B534C">
        <w:trPr>
          <w:trHeight w:val="288"/>
        </w:trPr>
        <w:tc>
          <w:tcPr>
            <w:tcW w:w="320" w:type="pct"/>
            <w:shd w:val="clear" w:color="auto" w:fill="auto"/>
            <w:vAlign w:val="center"/>
            <w:hideMark/>
          </w:tcPr>
          <w:p w14:paraId="345857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25 02 01</w:t>
            </w:r>
          </w:p>
        </w:tc>
        <w:tc>
          <w:tcPr>
            <w:tcW w:w="1593" w:type="pct"/>
            <w:shd w:val="clear" w:color="auto" w:fill="auto"/>
            <w:vAlign w:val="center"/>
            <w:hideMark/>
          </w:tcPr>
          <w:p w14:paraId="3C1A3CB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საავტომობილო გზების პროგრამების მართვა</w:t>
            </w:r>
          </w:p>
        </w:tc>
        <w:tc>
          <w:tcPr>
            <w:tcW w:w="658" w:type="pct"/>
            <w:shd w:val="clear" w:color="auto" w:fill="auto"/>
            <w:vAlign w:val="center"/>
            <w:hideMark/>
          </w:tcPr>
          <w:p w14:paraId="559798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8,820.0</w:t>
            </w:r>
          </w:p>
        </w:tc>
        <w:tc>
          <w:tcPr>
            <w:tcW w:w="650" w:type="pct"/>
            <w:shd w:val="clear" w:color="auto" w:fill="auto"/>
            <w:vAlign w:val="center"/>
            <w:hideMark/>
          </w:tcPr>
          <w:p w14:paraId="33BED7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9,455.0</w:t>
            </w:r>
          </w:p>
        </w:tc>
        <w:tc>
          <w:tcPr>
            <w:tcW w:w="557" w:type="pct"/>
            <w:shd w:val="clear" w:color="auto" w:fill="auto"/>
            <w:vAlign w:val="center"/>
            <w:hideMark/>
          </w:tcPr>
          <w:p w14:paraId="3B6C7D2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4,624.6</w:t>
            </w:r>
          </w:p>
        </w:tc>
        <w:tc>
          <w:tcPr>
            <w:tcW w:w="616" w:type="pct"/>
            <w:shd w:val="clear" w:color="auto" w:fill="auto"/>
            <w:vAlign w:val="center"/>
            <w:hideMark/>
          </w:tcPr>
          <w:p w14:paraId="4C09ED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52.4%</w:t>
            </w:r>
          </w:p>
        </w:tc>
        <w:tc>
          <w:tcPr>
            <w:tcW w:w="607" w:type="pct"/>
            <w:shd w:val="clear" w:color="auto" w:fill="auto"/>
            <w:vAlign w:val="center"/>
            <w:hideMark/>
          </w:tcPr>
          <w:p w14:paraId="33E17C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48.9%</w:t>
            </w:r>
          </w:p>
        </w:tc>
      </w:tr>
      <w:tr w:rsidR="006B534C" w:rsidRPr="004C2A0B" w14:paraId="296AAF39" w14:textId="77777777" w:rsidTr="006B534C">
        <w:trPr>
          <w:trHeight w:val="288"/>
        </w:trPr>
        <w:tc>
          <w:tcPr>
            <w:tcW w:w="320" w:type="pct"/>
            <w:shd w:val="clear" w:color="auto" w:fill="auto"/>
            <w:vAlign w:val="center"/>
            <w:hideMark/>
          </w:tcPr>
          <w:p w14:paraId="364836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B70FA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842C0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8,720.0</w:t>
            </w:r>
          </w:p>
        </w:tc>
        <w:tc>
          <w:tcPr>
            <w:tcW w:w="650" w:type="pct"/>
            <w:shd w:val="clear" w:color="auto" w:fill="auto"/>
            <w:vAlign w:val="center"/>
            <w:hideMark/>
          </w:tcPr>
          <w:p w14:paraId="03E641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9,355.0</w:t>
            </w:r>
          </w:p>
        </w:tc>
        <w:tc>
          <w:tcPr>
            <w:tcW w:w="557" w:type="pct"/>
            <w:shd w:val="clear" w:color="auto" w:fill="auto"/>
            <w:vAlign w:val="center"/>
            <w:hideMark/>
          </w:tcPr>
          <w:p w14:paraId="335897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4,624.6</w:t>
            </w:r>
          </w:p>
        </w:tc>
        <w:tc>
          <w:tcPr>
            <w:tcW w:w="616" w:type="pct"/>
            <w:shd w:val="clear" w:color="auto" w:fill="auto"/>
            <w:vAlign w:val="center"/>
            <w:hideMark/>
          </w:tcPr>
          <w:p w14:paraId="68C78E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53.0%</w:t>
            </w:r>
          </w:p>
        </w:tc>
        <w:tc>
          <w:tcPr>
            <w:tcW w:w="607" w:type="pct"/>
            <w:shd w:val="clear" w:color="auto" w:fill="auto"/>
            <w:vAlign w:val="center"/>
            <w:hideMark/>
          </w:tcPr>
          <w:p w14:paraId="4ABC00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49.4%</w:t>
            </w:r>
          </w:p>
        </w:tc>
      </w:tr>
      <w:tr w:rsidR="006B534C" w:rsidRPr="004C2A0B" w14:paraId="08DCF49F" w14:textId="77777777" w:rsidTr="006B534C">
        <w:trPr>
          <w:trHeight w:val="288"/>
        </w:trPr>
        <w:tc>
          <w:tcPr>
            <w:tcW w:w="320" w:type="pct"/>
            <w:shd w:val="clear" w:color="auto" w:fill="auto"/>
            <w:vAlign w:val="center"/>
            <w:hideMark/>
          </w:tcPr>
          <w:p w14:paraId="7CD0D6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D31F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87757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w:t>
            </w:r>
          </w:p>
        </w:tc>
        <w:tc>
          <w:tcPr>
            <w:tcW w:w="650" w:type="pct"/>
            <w:shd w:val="clear" w:color="auto" w:fill="auto"/>
            <w:vAlign w:val="center"/>
            <w:hideMark/>
          </w:tcPr>
          <w:p w14:paraId="056209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w:t>
            </w:r>
          </w:p>
        </w:tc>
        <w:tc>
          <w:tcPr>
            <w:tcW w:w="557" w:type="pct"/>
            <w:shd w:val="clear" w:color="auto" w:fill="auto"/>
            <w:vAlign w:val="center"/>
            <w:hideMark/>
          </w:tcPr>
          <w:p w14:paraId="1D0310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2,889.5</w:t>
            </w:r>
          </w:p>
        </w:tc>
        <w:tc>
          <w:tcPr>
            <w:tcW w:w="616" w:type="pct"/>
            <w:shd w:val="clear" w:color="auto" w:fill="auto"/>
            <w:vAlign w:val="center"/>
            <w:hideMark/>
          </w:tcPr>
          <w:p w14:paraId="1992FB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43.8%</w:t>
            </w:r>
          </w:p>
        </w:tc>
        <w:tc>
          <w:tcPr>
            <w:tcW w:w="607" w:type="pct"/>
            <w:shd w:val="clear" w:color="auto" w:fill="auto"/>
            <w:vAlign w:val="center"/>
            <w:hideMark/>
          </w:tcPr>
          <w:p w14:paraId="36C399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43.8%</w:t>
            </w:r>
          </w:p>
        </w:tc>
      </w:tr>
      <w:tr w:rsidR="006B534C" w:rsidRPr="004C2A0B" w14:paraId="4374A8CF" w14:textId="77777777" w:rsidTr="006B534C">
        <w:trPr>
          <w:trHeight w:val="288"/>
        </w:trPr>
        <w:tc>
          <w:tcPr>
            <w:tcW w:w="320" w:type="pct"/>
            <w:shd w:val="clear" w:color="auto" w:fill="auto"/>
            <w:vAlign w:val="center"/>
            <w:hideMark/>
          </w:tcPr>
          <w:p w14:paraId="1FA11C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CE4E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F9F0C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1,900.0</w:t>
            </w:r>
          </w:p>
        </w:tc>
        <w:tc>
          <w:tcPr>
            <w:tcW w:w="650" w:type="pct"/>
            <w:shd w:val="clear" w:color="auto" w:fill="auto"/>
            <w:vAlign w:val="center"/>
            <w:hideMark/>
          </w:tcPr>
          <w:p w14:paraId="53A803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2,330.0</w:t>
            </w:r>
          </w:p>
        </w:tc>
        <w:tc>
          <w:tcPr>
            <w:tcW w:w="557" w:type="pct"/>
            <w:shd w:val="clear" w:color="auto" w:fill="auto"/>
            <w:vAlign w:val="center"/>
            <w:hideMark/>
          </w:tcPr>
          <w:p w14:paraId="6FA881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1,429.1</w:t>
            </w:r>
          </w:p>
        </w:tc>
        <w:tc>
          <w:tcPr>
            <w:tcW w:w="616" w:type="pct"/>
            <w:shd w:val="clear" w:color="auto" w:fill="auto"/>
            <w:vAlign w:val="center"/>
            <w:hideMark/>
          </w:tcPr>
          <w:p w14:paraId="2E88C4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75.2%</w:t>
            </w:r>
          </w:p>
        </w:tc>
        <w:tc>
          <w:tcPr>
            <w:tcW w:w="607" w:type="pct"/>
            <w:shd w:val="clear" w:color="auto" w:fill="auto"/>
            <w:vAlign w:val="center"/>
            <w:hideMark/>
          </w:tcPr>
          <w:p w14:paraId="4FDBEF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61.3%</w:t>
            </w:r>
          </w:p>
        </w:tc>
      </w:tr>
      <w:tr w:rsidR="006B534C" w:rsidRPr="004C2A0B" w14:paraId="3A02CE9C" w14:textId="77777777" w:rsidTr="006B534C">
        <w:trPr>
          <w:trHeight w:val="288"/>
        </w:trPr>
        <w:tc>
          <w:tcPr>
            <w:tcW w:w="320" w:type="pct"/>
            <w:shd w:val="clear" w:color="auto" w:fill="auto"/>
            <w:vAlign w:val="center"/>
            <w:hideMark/>
          </w:tcPr>
          <w:p w14:paraId="6D7CDD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598C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85FD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60FD56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71DB50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5B94E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310C25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7D21E2C" w14:textId="77777777" w:rsidTr="006B534C">
        <w:trPr>
          <w:trHeight w:val="288"/>
        </w:trPr>
        <w:tc>
          <w:tcPr>
            <w:tcW w:w="320" w:type="pct"/>
            <w:shd w:val="clear" w:color="auto" w:fill="auto"/>
            <w:vAlign w:val="center"/>
            <w:hideMark/>
          </w:tcPr>
          <w:p w14:paraId="18BCFE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77A2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9A421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289A15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3A27E7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c>
          <w:tcPr>
            <w:tcW w:w="616" w:type="pct"/>
            <w:shd w:val="clear" w:color="auto" w:fill="auto"/>
            <w:vAlign w:val="center"/>
            <w:hideMark/>
          </w:tcPr>
          <w:p w14:paraId="27E8F2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c>
          <w:tcPr>
            <w:tcW w:w="607" w:type="pct"/>
            <w:shd w:val="clear" w:color="auto" w:fill="auto"/>
            <w:vAlign w:val="center"/>
            <w:hideMark/>
          </w:tcPr>
          <w:p w14:paraId="2EB243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74.9%</w:t>
            </w:r>
          </w:p>
        </w:tc>
      </w:tr>
      <w:tr w:rsidR="006B534C" w:rsidRPr="004C2A0B" w14:paraId="2CA844B5" w14:textId="77777777" w:rsidTr="006B534C">
        <w:trPr>
          <w:trHeight w:val="288"/>
        </w:trPr>
        <w:tc>
          <w:tcPr>
            <w:tcW w:w="320" w:type="pct"/>
            <w:shd w:val="clear" w:color="auto" w:fill="auto"/>
            <w:vAlign w:val="center"/>
            <w:hideMark/>
          </w:tcPr>
          <w:p w14:paraId="22DC22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2367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342C6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43C1BA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305.0</w:t>
            </w:r>
          </w:p>
        </w:tc>
        <w:tc>
          <w:tcPr>
            <w:tcW w:w="557" w:type="pct"/>
            <w:shd w:val="clear" w:color="auto" w:fill="auto"/>
            <w:vAlign w:val="center"/>
            <w:hideMark/>
          </w:tcPr>
          <w:p w14:paraId="7A19C8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231.1</w:t>
            </w:r>
          </w:p>
        </w:tc>
        <w:tc>
          <w:tcPr>
            <w:tcW w:w="616" w:type="pct"/>
            <w:shd w:val="clear" w:color="auto" w:fill="auto"/>
            <w:vAlign w:val="center"/>
            <w:hideMark/>
          </w:tcPr>
          <w:p w14:paraId="4A1E8B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231.1%</w:t>
            </w:r>
          </w:p>
        </w:tc>
        <w:tc>
          <w:tcPr>
            <w:tcW w:w="607" w:type="pct"/>
            <w:shd w:val="clear" w:color="auto" w:fill="auto"/>
            <w:vAlign w:val="center"/>
            <w:hideMark/>
          </w:tcPr>
          <w:p w14:paraId="10E7EE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75.8%</w:t>
            </w:r>
          </w:p>
        </w:tc>
      </w:tr>
      <w:tr w:rsidR="006B534C" w:rsidRPr="004C2A0B" w14:paraId="7F3B6A3F" w14:textId="77777777" w:rsidTr="006B534C">
        <w:trPr>
          <w:trHeight w:val="288"/>
        </w:trPr>
        <w:tc>
          <w:tcPr>
            <w:tcW w:w="320" w:type="pct"/>
            <w:shd w:val="clear" w:color="auto" w:fill="auto"/>
            <w:vAlign w:val="center"/>
            <w:hideMark/>
          </w:tcPr>
          <w:p w14:paraId="4E6094D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A3BDC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58991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5997FC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36C490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DD60B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787C9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546E92EC" w14:textId="77777777" w:rsidTr="006B534C">
        <w:trPr>
          <w:trHeight w:val="288"/>
        </w:trPr>
        <w:tc>
          <w:tcPr>
            <w:tcW w:w="320" w:type="pct"/>
            <w:shd w:val="clear" w:color="auto" w:fill="auto"/>
            <w:vAlign w:val="center"/>
            <w:hideMark/>
          </w:tcPr>
          <w:p w14:paraId="2567F7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25 02 02</w:t>
            </w:r>
          </w:p>
        </w:tc>
        <w:tc>
          <w:tcPr>
            <w:tcW w:w="1593" w:type="pct"/>
            <w:shd w:val="clear" w:color="auto" w:fill="auto"/>
            <w:vAlign w:val="center"/>
            <w:hideMark/>
          </w:tcPr>
          <w:p w14:paraId="2097C31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საავტომობილო გზების მშენებლობა და მოვლა-შენახვა</w:t>
            </w:r>
          </w:p>
        </w:tc>
        <w:tc>
          <w:tcPr>
            <w:tcW w:w="658" w:type="pct"/>
            <w:shd w:val="clear" w:color="auto" w:fill="auto"/>
            <w:vAlign w:val="center"/>
            <w:hideMark/>
          </w:tcPr>
          <w:p w14:paraId="7923EA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657,100.0</w:t>
            </w:r>
          </w:p>
        </w:tc>
        <w:tc>
          <w:tcPr>
            <w:tcW w:w="650" w:type="pct"/>
            <w:shd w:val="clear" w:color="auto" w:fill="auto"/>
            <w:vAlign w:val="center"/>
            <w:hideMark/>
          </w:tcPr>
          <w:p w14:paraId="71D5C9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656,366.0</w:t>
            </w:r>
          </w:p>
        </w:tc>
        <w:tc>
          <w:tcPr>
            <w:tcW w:w="557" w:type="pct"/>
            <w:shd w:val="clear" w:color="auto" w:fill="auto"/>
            <w:vAlign w:val="center"/>
            <w:hideMark/>
          </w:tcPr>
          <w:p w14:paraId="31A07E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217,931.9</w:t>
            </w:r>
          </w:p>
        </w:tc>
        <w:tc>
          <w:tcPr>
            <w:tcW w:w="616" w:type="pct"/>
            <w:shd w:val="clear" w:color="auto" w:fill="auto"/>
            <w:vAlign w:val="center"/>
            <w:hideMark/>
          </w:tcPr>
          <w:p w14:paraId="7526D0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33.2%</w:t>
            </w:r>
          </w:p>
        </w:tc>
        <w:tc>
          <w:tcPr>
            <w:tcW w:w="607" w:type="pct"/>
            <w:shd w:val="clear" w:color="auto" w:fill="auto"/>
            <w:vAlign w:val="center"/>
            <w:hideMark/>
          </w:tcPr>
          <w:p w14:paraId="6D258B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33.2%</w:t>
            </w:r>
          </w:p>
        </w:tc>
      </w:tr>
      <w:tr w:rsidR="006B534C" w:rsidRPr="004C2A0B" w14:paraId="0A97FFE1" w14:textId="77777777" w:rsidTr="006B534C">
        <w:trPr>
          <w:trHeight w:val="288"/>
        </w:trPr>
        <w:tc>
          <w:tcPr>
            <w:tcW w:w="320" w:type="pct"/>
            <w:shd w:val="clear" w:color="auto" w:fill="auto"/>
            <w:vAlign w:val="center"/>
            <w:hideMark/>
          </w:tcPr>
          <w:p w14:paraId="310749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A1E8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1523C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116,400.0</w:t>
            </w:r>
          </w:p>
        </w:tc>
        <w:tc>
          <w:tcPr>
            <w:tcW w:w="650" w:type="pct"/>
            <w:shd w:val="clear" w:color="auto" w:fill="auto"/>
            <w:vAlign w:val="center"/>
            <w:hideMark/>
          </w:tcPr>
          <w:p w14:paraId="4AE731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119,151.0</w:t>
            </w:r>
          </w:p>
        </w:tc>
        <w:tc>
          <w:tcPr>
            <w:tcW w:w="557" w:type="pct"/>
            <w:shd w:val="clear" w:color="auto" w:fill="auto"/>
            <w:vAlign w:val="center"/>
            <w:hideMark/>
          </w:tcPr>
          <w:p w14:paraId="2260B8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62,696.9</w:t>
            </w:r>
          </w:p>
        </w:tc>
        <w:tc>
          <w:tcPr>
            <w:tcW w:w="616" w:type="pct"/>
            <w:shd w:val="clear" w:color="auto" w:fill="auto"/>
            <w:vAlign w:val="center"/>
            <w:hideMark/>
          </w:tcPr>
          <w:p w14:paraId="73904D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w:t>
            </w:r>
          </w:p>
        </w:tc>
        <w:tc>
          <w:tcPr>
            <w:tcW w:w="607" w:type="pct"/>
            <w:shd w:val="clear" w:color="auto" w:fill="auto"/>
            <w:vAlign w:val="center"/>
            <w:hideMark/>
          </w:tcPr>
          <w:p w14:paraId="01F40C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52.6%</w:t>
            </w:r>
          </w:p>
        </w:tc>
      </w:tr>
      <w:tr w:rsidR="006B534C" w:rsidRPr="004C2A0B" w14:paraId="7E2F2BE4" w14:textId="77777777" w:rsidTr="006B534C">
        <w:trPr>
          <w:trHeight w:val="288"/>
        </w:trPr>
        <w:tc>
          <w:tcPr>
            <w:tcW w:w="320" w:type="pct"/>
            <w:shd w:val="clear" w:color="auto" w:fill="auto"/>
            <w:vAlign w:val="center"/>
            <w:hideMark/>
          </w:tcPr>
          <w:p w14:paraId="04400D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85FDD4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0B95B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115,300.0</w:t>
            </w:r>
          </w:p>
        </w:tc>
        <w:tc>
          <w:tcPr>
            <w:tcW w:w="650" w:type="pct"/>
            <w:shd w:val="clear" w:color="auto" w:fill="auto"/>
            <w:vAlign w:val="center"/>
            <w:hideMark/>
          </w:tcPr>
          <w:p w14:paraId="620818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117,960.0</w:t>
            </w:r>
          </w:p>
        </w:tc>
        <w:tc>
          <w:tcPr>
            <w:tcW w:w="557" w:type="pct"/>
            <w:shd w:val="clear" w:color="auto" w:fill="auto"/>
            <w:vAlign w:val="center"/>
            <w:hideMark/>
          </w:tcPr>
          <w:p w14:paraId="6BAED5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62,240.8</w:t>
            </w:r>
          </w:p>
        </w:tc>
        <w:tc>
          <w:tcPr>
            <w:tcW w:w="616" w:type="pct"/>
            <w:shd w:val="clear" w:color="auto" w:fill="auto"/>
            <w:vAlign w:val="center"/>
            <w:hideMark/>
          </w:tcPr>
          <w:p w14:paraId="2D5337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c>
          <w:tcPr>
            <w:tcW w:w="607" w:type="pct"/>
            <w:shd w:val="clear" w:color="auto" w:fill="auto"/>
            <w:vAlign w:val="center"/>
            <w:hideMark/>
          </w:tcPr>
          <w:p w14:paraId="6C8324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52.8%</w:t>
            </w:r>
          </w:p>
        </w:tc>
      </w:tr>
      <w:tr w:rsidR="006B534C" w:rsidRPr="004C2A0B" w14:paraId="5109B769" w14:textId="77777777" w:rsidTr="006B534C">
        <w:trPr>
          <w:trHeight w:val="288"/>
        </w:trPr>
        <w:tc>
          <w:tcPr>
            <w:tcW w:w="320" w:type="pct"/>
            <w:shd w:val="clear" w:color="auto" w:fill="auto"/>
            <w:vAlign w:val="center"/>
            <w:hideMark/>
          </w:tcPr>
          <w:p w14:paraId="72B3C1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0CF5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D38F9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5DD360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1,066.0</w:t>
            </w:r>
          </w:p>
        </w:tc>
        <w:tc>
          <w:tcPr>
            <w:tcW w:w="557" w:type="pct"/>
            <w:shd w:val="clear" w:color="auto" w:fill="auto"/>
            <w:vAlign w:val="center"/>
            <w:hideMark/>
          </w:tcPr>
          <w:p w14:paraId="11197A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395.1</w:t>
            </w:r>
          </w:p>
        </w:tc>
        <w:tc>
          <w:tcPr>
            <w:tcW w:w="616" w:type="pct"/>
            <w:shd w:val="clear" w:color="auto" w:fill="auto"/>
            <w:vAlign w:val="center"/>
            <w:hideMark/>
          </w:tcPr>
          <w:p w14:paraId="19791E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c>
          <w:tcPr>
            <w:tcW w:w="607" w:type="pct"/>
            <w:shd w:val="clear" w:color="auto" w:fill="auto"/>
            <w:vAlign w:val="center"/>
            <w:hideMark/>
          </w:tcPr>
          <w:p w14:paraId="569C9B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r>
      <w:tr w:rsidR="006B534C" w:rsidRPr="004C2A0B" w14:paraId="228F060B" w14:textId="77777777" w:rsidTr="006B534C">
        <w:trPr>
          <w:trHeight w:val="288"/>
        </w:trPr>
        <w:tc>
          <w:tcPr>
            <w:tcW w:w="320" w:type="pct"/>
            <w:shd w:val="clear" w:color="auto" w:fill="auto"/>
            <w:vAlign w:val="center"/>
            <w:hideMark/>
          </w:tcPr>
          <w:p w14:paraId="7CCE22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B1D66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1EACA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276E30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125.0</w:t>
            </w:r>
          </w:p>
        </w:tc>
        <w:tc>
          <w:tcPr>
            <w:tcW w:w="557" w:type="pct"/>
            <w:shd w:val="clear" w:color="auto" w:fill="auto"/>
            <w:vAlign w:val="center"/>
            <w:hideMark/>
          </w:tcPr>
          <w:p w14:paraId="49550B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w:t>
            </w:r>
          </w:p>
        </w:tc>
        <w:tc>
          <w:tcPr>
            <w:tcW w:w="616" w:type="pct"/>
            <w:shd w:val="clear" w:color="auto" w:fill="auto"/>
            <w:vAlign w:val="center"/>
            <w:hideMark/>
          </w:tcPr>
          <w:p w14:paraId="5EA79C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w:t>
            </w:r>
          </w:p>
        </w:tc>
        <w:tc>
          <w:tcPr>
            <w:tcW w:w="607" w:type="pct"/>
            <w:shd w:val="clear" w:color="auto" w:fill="auto"/>
            <w:vAlign w:val="center"/>
            <w:hideMark/>
          </w:tcPr>
          <w:p w14:paraId="5F1E25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r>
      <w:tr w:rsidR="006B534C" w:rsidRPr="004C2A0B" w14:paraId="641D60B7" w14:textId="77777777" w:rsidTr="006B534C">
        <w:trPr>
          <w:trHeight w:val="288"/>
        </w:trPr>
        <w:tc>
          <w:tcPr>
            <w:tcW w:w="320" w:type="pct"/>
            <w:shd w:val="clear" w:color="auto" w:fill="auto"/>
            <w:vAlign w:val="center"/>
            <w:hideMark/>
          </w:tcPr>
          <w:p w14:paraId="63E78A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4CC188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4D6B0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540,700.0</w:t>
            </w:r>
          </w:p>
        </w:tc>
        <w:tc>
          <w:tcPr>
            <w:tcW w:w="650" w:type="pct"/>
            <w:shd w:val="clear" w:color="auto" w:fill="auto"/>
            <w:vAlign w:val="center"/>
            <w:hideMark/>
          </w:tcPr>
          <w:p w14:paraId="1B4722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537,215.0</w:t>
            </w:r>
          </w:p>
        </w:tc>
        <w:tc>
          <w:tcPr>
            <w:tcW w:w="557" w:type="pct"/>
            <w:shd w:val="clear" w:color="auto" w:fill="auto"/>
            <w:vAlign w:val="center"/>
            <w:hideMark/>
          </w:tcPr>
          <w:p w14:paraId="130321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155,235.0</w:t>
            </w:r>
          </w:p>
        </w:tc>
        <w:tc>
          <w:tcPr>
            <w:tcW w:w="616" w:type="pct"/>
            <w:shd w:val="clear" w:color="auto" w:fill="auto"/>
            <w:vAlign w:val="center"/>
            <w:hideMark/>
          </w:tcPr>
          <w:p w14:paraId="7A3584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28.7%</w:t>
            </w:r>
          </w:p>
        </w:tc>
        <w:tc>
          <w:tcPr>
            <w:tcW w:w="607" w:type="pct"/>
            <w:shd w:val="clear" w:color="auto" w:fill="auto"/>
            <w:vAlign w:val="center"/>
            <w:hideMark/>
          </w:tcPr>
          <w:p w14:paraId="722DDA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w:t>
            </w:r>
          </w:p>
        </w:tc>
      </w:tr>
      <w:tr w:rsidR="006B534C" w:rsidRPr="004C2A0B" w14:paraId="497AFDAE" w14:textId="77777777" w:rsidTr="006B534C">
        <w:trPr>
          <w:trHeight w:val="288"/>
        </w:trPr>
        <w:tc>
          <w:tcPr>
            <w:tcW w:w="320" w:type="pct"/>
            <w:shd w:val="clear" w:color="auto" w:fill="auto"/>
            <w:vAlign w:val="center"/>
            <w:hideMark/>
          </w:tcPr>
          <w:p w14:paraId="561440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25 02 03</w:t>
            </w:r>
          </w:p>
        </w:tc>
        <w:tc>
          <w:tcPr>
            <w:tcW w:w="1593" w:type="pct"/>
            <w:shd w:val="clear" w:color="auto" w:fill="auto"/>
            <w:vAlign w:val="center"/>
            <w:hideMark/>
          </w:tcPr>
          <w:p w14:paraId="61EBBCF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ჩქაროსნული ავტომაგისტრალების მშენებლობა</w:t>
            </w:r>
          </w:p>
        </w:tc>
        <w:tc>
          <w:tcPr>
            <w:tcW w:w="658" w:type="pct"/>
            <w:shd w:val="clear" w:color="auto" w:fill="auto"/>
            <w:vAlign w:val="center"/>
            <w:hideMark/>
          </w:tcPr>
          <w:p w14:paraId="2BBD77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1,187,000.0</w:t>
            </w:r>
          </w:p>
        </w:tc>
        <w:tc>
          <w:tcPr>
            <w:tcW w:w="650" w:type="pct"/>
            <w:shd w:val="clear" w:color="auto" w:fill="auto"/>
            <w:vAlign w:val="center"/>
            <w:hideMark/>
          </w:tcPr>
          <w:p w14:paraId="1EA3D0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1,186,894.0</w:t>
            </w:r>
          </w:p>
        </w:tc>
        <w:tc>
          <w:tcPr>
            <w:tcW w:w="557" w:type="pct"/>
            <w:shd w:val="clear" w:color="auto" w:fill="auto"/>
            <w:vAlign w:val="center"/>
            <w:hideMark/>
          </w:tcPr>
          <w:p w14:paraId="0D93FC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469,976.4</w:t>
            </w:r>
          </w:p>
        </w:tc>
        <w:tc>
          <w:tcPr>
            <w:tcW w:w="616" w:type="pct"/>
            <w:shd w:val="clear" w:color="auto" w:fill="auto"/>
            <w:vAlign w:val="center"/>
            <w:hideMark/>
          </w:tcPr>
          <w:p w14:paraId="014D8E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w:t>
            </w:r>
          </w:p>
        </w:tc>
        <w:tc>
          <w:tcPr>
            <w:tcW w:w="607" w:type="pct"/>
            <w:shd w:val="clear" w:color="auto" w:fill="auto"/>
            <w:vAlign w:val="center"/>
            <w:hideMark/>
          </w:tcPr>
          <w:p w14:paraId="17699B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w:t>
            </w:r>
          </w:p>
        </w:tc>
      </w:tr>
      <w:tr w:rsidR="006B534C" w:rsidRPr="004C2A0B" w14:paraId="7CD06B3C" w14:textId="77777777" w:rsidTr="006B534C">
        <w:trPr>
          <w:trHeight w:val="288"/>
        </w:trPr>
        <w:tc>
          <w:tcPr>
            <w:tcW w:w="320" w:type="pct"/>
            <w:shd w:val="clear" w:color="auto" w:fill="auto"/>
            <w:vAlign w:val="center"/>
            <w:hideMark/>
          </w:tcPr>
          <w:p w14:paraId="0E62E3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02CFBA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63060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22,050.0</w:t>
            </w:r>
          </w:p>
        </w:tc>
        <w:tc>
          <w:tcPr>
            <w:tcW w:w="650" w:type="pct"/>
            <w:shd w:val="clear" w:color="auto" w:fill="auto"/>
            <w:vAlign w:val="center"/>
            <w:hideMark/>
          </w:tcPr>
          <w:p w14:paraId="38FBE4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22,889.0</w:t>
            </w:r>
          </w:p>
        </w:tc>
        <w:tc>
          <w:tcPr>
            <w:tcW w:w="557" w:type="pct"/>
            <w:shd w:val="clear" w:color="auto" w:fill="auto"/>
            <w:vAlign w:val="center"/>
            <w:hideMark/>
          </w:tcPr>
          <w:p w14:paraId="327698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7,403.9</w:t>
            </w:r>
          </w:p>
        </w:tc>
        <w:tc>
          <w:tcPr>
            <w:tcW w:w="616" w:type="pct"/>
            <w:shd w:val="clear" w:color="auto" w:fill="auto"/>
            <w:vAlign w:val="center"/>
            <w:hideMark/>
          </w:tcPr>
          <w:p w14:paraId="0AC2EA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33.6%</w:t>
            </w:r>
          </w:p>
        </w:tc>
        <w:tc>
          <w:tcPr>
            <w:tcW w:w="607" w:type="pct"/>
            <w:shd w:val="clear" w:color="auto" w:fill="auto"/>
            <w:vAlign w:val="center"/>
            <w:hideMark/>
          </w:tcPr>
          <w:p w14:paraId="729943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32.3%</w:t>
            </w:r>
          </w:p>
        </w:tc>
      </w:tr>
      <w:tr w:rsidR="006B534C" w:rsidRPr="004C2A0B" w14:paraId="2AC1A981" w14:textId="77777777" w:rsidTr="006B534C">
        <w:trPr>
          <w:trHeight w:val="288"/>
        </w:trPr>
        <w:tc>
          <w:tcPr>
            <w:tcW w:w="320" w:type="pct"/>
            <w:shd w:val="clear" w:color="auto" w:fill="auto"/>
            <w:vAlign w:val="center"/>
            <w:hideMark/>
          </w:tcPr>
          <w:p w14:paraId="62AED2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7C32D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5B061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20,050.0</w:t>
            </w:r>
          </w:p>
        </w:tc>
        <w:tc>
          <w:tcPr>
            <w:tcW w:w="650" w:type="pct"/>
            <w:shd w:val="clear" w:color="auto" w:fill="auto"/>
            <w:vAlign w:val="center"/>
            <w:hideMark/>
          </w:tcPr>
          <w:p w14:paraId="1A98D9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20,889.0</w:t>
            </w:r>
          </w:p>
        </w:tc>
        <w:tc>
          <w:tcPr>
            <w:tcW w:w="557" w:type="pct"/>
            <w:shd w:val="clear" w:color="auto" w:fill="auto"/>
            <w:vAlign w:val="center"/>
            <w:hideMark/>
          </w:tcPr>
          <w:p w14:paraId="74D4E6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7,234.8</w:t>
            </w:r>
          </w:p>
        </w:tc>
        <w:tc>
          <w:tcPr>
            <w:tcW w:w="616" w:type="pct"/>
            <w:shd w:val="clear" w:color="auto" w:fill="auto"/>
            <w:vAlign w:val="center"/>
            <w:hideMark/>
          </w:tcPr>
          <w:p w14:paraId="26A5C2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36.1%</w:t>
            </w:r>
          </w:p>
        </w:tc>
        <w:tc>
          <w:tcPr>
            <w:tcW w:w="607" w:type="pct"/>
            <w:shd w:val="clear" w:color="auto" w:fill="auto"/>
            <w:vAlign w:val="center"/>
            <w:hideMark/>
          </w:tcPr>
          <w:p w14:paraId="4030C9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34.6%</w:t>
            </w:r>
          </w:p>
        </w:tc>
      </w:tr>
      <w:tr w:rsidR="006B534C" w:rsidRPr="004C2A0B" w14:paraId="2EB9B37B" w14:textId="77777777" w:rsidTr="006B534C">
        <w:trPr>
          <w:trHeight w:val="288"/>
        </w:trPr>
        <w:tc>
          <w:tcPr>
            <w:tcW w:w="320" w:type="pct"/>
            <w:shd w:val="clear" w:color="auto" w:fill="auto"/>
            <w:vAlign w:val="center"/>
            <w:hideMark/>
          </w:tcPr>
          <w:p w14:paraId="629095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BE6F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7BD82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2C4FA2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557" w:type="pct"/>
            <w:shd w:val="clear" w:color="auto" w:fill="auto"/>
            <w:vAlign w:val="center"/>
            <w:hideMark/>
          </w:tcPr>
          <w:p w14:paraId="061CD2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169.0</w:t>
            </w:r>
          </w:p>
        </w:tc>
        <w:tc>
          <w:tcPr>
            <w:tcW w:w="616" w:type="pct"/>
            <w:shd w:val="clear" w:color="auto" w:fill="auto"/>
            <w:vAlign w:val="center"/>
            <w:hideMark/>
          </w:tcPr>
          <w:p w14:paraId="1ACEA2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w:t>
            </w:r>
          </w:p>
        </w:tc>
        <w:tc>
          <w:tcPr>
            <w:tcW w:w="607" w:type="pct"/>
            <w:shd w:val="clear" w:color="auto" w:fill="auto"/>
            <w:vAlign w:val="center"/>
            <w:hideMark/>
          </w:tcPr>
          <w:p w14:paraId="044038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w:t>
            </w:r>
          </w:p>
        </w:tc>
      </w:tr>
      <w:tr w:rsidR="006B534C" w:rsidRPr="004C2A0B" w14:paraId="0B54BDD8" w14:textId="77777777" w:rsidTr="006B534C">
        <w:trPr>
          <w:trHeight w:val="288"/>
        </w:trPr>
        <w:tc>
          <w:tcPr>
            <w:tcW w:w="320" w:type="pct"/>
            <w:shd w:val="clear" w:color="auto" w:fill="auto"/>
            <w:vAlign w:val="center"/>
            <w:hideMark/>
          </w:tcPr>
          <w:p w14:paraId="2527482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08E6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36D61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1,164,950.0</w:t>
            </w:r>
          </w:p>
        </w:tc>
        <w:tc>
          <w:tcPr>
            <w:tcW w:w="650" w:type="pct"/>
            <w:shd w:val="clear" w:color="auto" w:fill="auto"/>
            <w:vAlign w:val="center"/>
            <w:hideMark/>
          </w:tcPr>
          <w:p w14:paraId="564DC5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1,164,005.0</w:t>
            </w:r>
          </w:p>
        </w:tc>
        <w:tc>
          <w:tcPr>
            <w:tcW w:w="557" w:type="pct"/>
            <w:shd w:val="clear" w:color="auto" w:fill="auto"/>
            <w:vAlign w:val="center"/>
            <w:hideMark/>
          </w:tcPr>
          <w:p w14:paraId="009B92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462,572.5</w:t>
            </w:r>
          </w:p>
        </w:tc>
        <w:tc>
          <w:tcPr>
            <w:tcW w:w="616" w:type="pct"/>
            <w:shd w:val="clear" w:color="auto" w:fill="auto"/>
            <w:vAlign w:val="center"/>
            <w:hideMark/>
          </w:tcPr>
          <w:p w14:paraId="6B5BC9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c>
          <w:tcPr>
            <w:tcW w:w="607" w:type="pct"/>
            <w:shd w:val="clear" w:color="auto" w:fill="auto"/>
            <w:vAlign w:val="center"/>
            <w:hideMark/>
          </w:tcPr>
          <w:p w14:paraId="3B3F6D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r>
      <w:tr w:rsidR="006B534C" w:rsidRPr="004C2A0B" w14:paraId="13EA7E31" w14:textId="77777777" w:rsidTr="006B534C">
        <w:trPr>
          <w:trHeight w:val="288"/>
        </w:trPr>
        <w:tc>
          <w:tcPr>
            <w:tcW w:w="320" w:type="pct"/>
            <w:shd w:val="clear" w:color="auto" w:fill="auto"/>
            <w:vAlign w:val="center"/>
            <w:hideMark/>
          </w:tcPr>
          <w:p w14:paraId="4D03CE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25 03</w:t>
            </w:r>
          </w:p>
        </w:tc>
        <w:tc>
          <w:tcPr>
            <w:tcW w:w="1593" w:type="pct"/>
            <w:shd w:val="clear" w:color="auto" w:fill="auto"/>
            <w:vAlign w:val="center"/>
            <w:hideMark/>
          </w:tcPr>
          <w:p w14:paraId="2615E5D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რეგიონული და მუნიციპალური ინფრასტრუქტურის რეაბილიტაცია</w:t>
            </w:r>
          </w:p>
        </w:tc>
        <w:tc>
          <w:tcPr>
            <w:tcW w:w="658" w:type="pct"/>
            <w:shd w:val="clear" w:color="auto" w:fill="auto"/>
            <w:vAlign w:val="center"/>
            <w:hideMark/>
          </w:tcPr>
          <w:p w14:paraId="311EF4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483,550.0</w:t>
            </w:r>
          </w:p>
        </w:tc>
        <w:tc>
          <w:tcPr>
            <w:tcW w:w="650" w:type="pct"/>
            <w:shd w:val="clear" w:color="auto" w:fill="auto"/>
            <w:vAlign w:val="center"/>
            <w:hideMark/>
          </w:tcPr>
          <w:p w14:paraId="0B90B7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483,803.0</w:t>
            </w:r>
          </w:p>
        </w:tc>
        <w:tc>
          <w:tcPr>
            <w:tcW w:w="557" w:type="pct"/>
            <w:shd w:val="clear" w:color="auto" w:fill="auto"/>
            <w:vAlign w:val="center"/>
            <w:hideMark/>
          </w:tcPr>
          <w:p w14:paraId="49D2DF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189,458.5</w:t>
            </w:r>
          </w:p>
        </w:tc>
        <w:tc>
          <w:tcPr>
            <w:tcW w:w="616" w:type="pct"/>
            <w:shd w:val="clear" w:color="auto" w:fill="auto"/>
            <w:vAlign w:val="center"/>
            <w:hideMark/>
          </w:tcPr>
          <w:p w14:paraId="39D7F5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w:t>
            </w:r>
          </w:p>
        </w:tc>
        <w:tc>
          <w:tcPr>
            <w:tcW w:w="607" w:type="pct"/>
            <w:shd w:val="clear" w:color="auto" w:fill="auto"/>
            <w:vAlign w:val="center"/>
            <w:hideMark/>
          </w:tcPr>
          <w:p w14:paraId="2CF6D2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w:t>
            </w:r>
          </w:p>
        </w:tc>
      </w:tr>
      <w:tr w:rsidR="006B534C" w:rsidRPr="004C2A0B" w14:paraId="647BBBE4" w14:textId="77777777" w:rsidTr="006B534C">
        <w:trPr>
          <w:trHeight w:val="288"/>
        </w:trPr>
        <w:tc>
          <w:tcPr>
            <w:tcW w:w="320" w:type="pct"/>
            <w:shd w:val="clear" w:color="auto" w:fill="auto"/>
            <w:vAlign w:val="center"/>
            <w:hideMark/>
          </w:tcPr>
          <w:p w14:paraId="25F7CF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EDC4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2A86C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36,780.0</w:t>
            </w:r>
          </w:p>
        </w:tc>
        <w:tc>
          <w:tcPr>
            <w:tcW w:w="650" w:type="pct"/>
            <w:shd w:val="clear" w:color="auto" w:fill="auto"/>
            <w:vAlign w:val="center"/>
            <w:hideMark/>
          </w:tcPr>
          <w:p w14:paraId="425ED6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36,724.0</w:t>
            </w:r>
          </w:p>
        </w:tc>
        <w:tc>
          <w:tcPr>
            <w:tcW w:w="557" w:type="pct"/>
            <w:shd w:val="clear" w:color="auto" w:fill="auto"/>
            <w:vAlign w:val="center"/>
            <w:hideMark/>
          </w:tcPr>
          <w:p w14:paraId="4B49BE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11,888.3</w:t>
            </w:r>
          </w:p>
        </w:tc>
        <w:tc>
          <w:tcPr>
            <w:tcW w:w="616" w:type="pct"/>
            <w:shd w:val="clear" w:color="auto" w:fill="auto"/>
            <w:vAlign w:val="center"/>
            <w:hideMark/>
          </w:tcPr>
          <w:p w14:paraId="6726C0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32.3%</w:t>
            </w:r>
          </w:p>
        </w:tc>
        <w:tc>
          <w:tcPr>
            <w:tcW w:w="607" w:type="pct"/>
            <w:shd w:val="clear" w:color="auto" w:fill="auto"/>
            <w:vAlign w:val="center"/>
            <w:hideMark/>
          </w:tcPr>
          <w:p w14:paraId="54AF4F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32.4%</w:t>
            </w:r>
          </w:p>
        </w:tc>
      </w:tr>
      <w:tr w:rsidR="006B534C" w:rsidRPr="004C2A0B" w14:paraId="262BFD0F" w14:textId="77777777" w:rsidTr="006B534C">
        <w:trPr>
          <w:trHeight w:val="288"/>
        </w:trPr>
        <w:tc>
          <w:tcPr>
            <w:tcW w:w="320" w:type="pct"/>
            <w:shd w:val="clear" w:color="auto" w:fill="auto"/>
            <w:vAlign w:val="center"/>
            <w:hideMark/>
          </w:tcPr>
          <w:p w14:paraId="79E413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C4C2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05BAA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17BBCB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3,716.4</w:t>
            </w:r>
          </w:p>
        </w:tc>
        <w:tc>
          <w:tcPr>
            <w:tcW w:w="557" w:type="pct"/>
            <w:shd w:val="clear" w:color="auto" w:fill="auto"/>
            <w:vAlign w:val="center"/>
            <w:hideMark/>
          </w:tcPr>
          <w:p w14:paraId="1A7B10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w:t>
            </w:r>
          </w:p>
        </w:tc>
        <w:tc>
          <w:tcPr>
            <w:tcW w:w="616" w:type="pct"/>
            <w:shd w:val="clear" w:color="auto" w:fill="auto"/>
            <w:vAlign w:val="center"/>
            <w:hideMark/>
          </w:tcPr>
          <w:p w14:paraId="7E2268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w:t>
            </w:r>
          </w:p>
        </w:tc>
        <w:tc>
          <w:tcPr>
            <w:tcW w:w="607" w:type="pct"/>
            <w:shd w:val="clear" w:color="auto" w:fill="auto"/>
            <w:vAlign w:val="center"/>
            <w:hideMark/>
          </w:tcPr>
          <w:p w14:paraId="091C85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w:t>
            </w:r>
          </w:p>
        </w:tc>
      </w:tr>
      <w:tr w:rsidR="006B534C" w:rsidRPr="004C2A0B" w14:paraId="645A4CD1" w14:textId="77777777" w:rsidTr="006B534C">
        <w:trPr>
          <w:trHeight w:val="288"/>
        </w:trPr>
        <w:tc>
          <w:tcPr>
            <w:tcW w:w="320" w:type="pct"/>
            <w:shd w:val="clear" w:color="auto" w:fill="auto"/>
            <w:vAlign w:val="center"/>
            <w:hideMark/>
          </w:tcPr>
          <w:p w14:paraId="0097F9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4C51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7E695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11,780.0</w:t>
            </w:r>
          </w:p>
        </w:tc>
        <w:tc>
          <w:tcPr>
            <w:tcW w:w="650" w:type="pct"/>
            <w:shd w:val="clear" w:color="auto" w:fill="auto"/>
            <w:vAlign w:val="center"/>
            <w:hideMark/>
          </w:tcPr>
          <w:p w14:paraId="740C7A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11,724.0</w:t>
            </w:r>
          </w:p>
        </w:tc>
        <w:tc>
          <w:tcPr>
            <w:tcW w:w="557" w:type="pct"/>
            <w:shd w:val="clear" w:color="auto" w:fill="auto"/>
            <w:vAlign w:val="center"/>
            <w:hideMark/>
          </w:tcPr>
          <w:p w14:paraId="1DCF51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1,553.3</w:t>
            </w:r>
          </w:p>
        </w:tc>
        <w:tc>
          <w:tcPr>
            <w:tcW w:w="616" w:type="pct"/>
            <w:shd w:val="clear" w:color="auto" w:fill="auto"/>
            <w:vAlign w:val="center"/>
            <w:hideMark/>
          </w:tcPr>
          <w:p w14:paraId="356920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c>
          <w:tcPr>
            <w:tcW w:w="607" w:type="pct"/>
            <w:shd w:val="clear" w:color="auto" w:fill="auto"/>
            <w:vAlign w:val="center"/>
            <w:hideMark/>
          </w:tcPr>
          <w:p w14:paraId="1D1C5E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r>
      <w:tr w:rsidR="006B534C" w:rsidRPr="004C2A0B" w14:paraId="599683B6" w14:textId="77777777" w:rsidTr="006B534C">
        <w:trPr>
          <w:trHeight w:val="288"/>
        </w:trPr>
        <w:tc>
          <w:tcPr>
            <w:tcW w:w="320" w:type="pct"/>
            <w:shd w:val="clear" w:color="auto" w:fill="auto"/>
            <w:vAlign w:val="center"/>
            <w:hideMark/>
          </w:tcPr>
          <w:p w14:paraId="7741EB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F49E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16567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20,000.0</w:t>
            </w:r>
          </w:p>
        </w:tc>
        <w:tc>
          <w:tcPr>
            <w:tcW w:w="650" w:type="pct"/>
            <w:shd w:val="clear" w:color="auto" w:fill="auto"/>
            <w:vAlign w:val="center"/>
            <w:hideMark/>
          </w:tcPr>
          <w:p w14:paraId="0A4793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21,283.6</w:t>
            </w:r>
          </w:p>
        </w:tc>
        <w:tc>
          <w:tcPr>
            <w:tcW w:w="557" w:type="pct"/>
            <w:shd w:val="clear" w:color="auto" w:fill="auto"/>
            <w:vAlign w:val="center"/>
            <w:hideMark/>
          </w:tcPr>
          <w:p w14:paraId="76DFF6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10,268.6</w:t>
            </w:r>
          </w:p>
        </w:tc>
        <w:tc>
          <w:tcPr>
            <w:tcW w:w="616" w:type="pct"/>
            <w:shd w:val="clear" w:color="auto" w:fill="auto"/>
            <w:vAlign w:val="center"/>
            <w:hideMark/>
          </w:tcPr>
          <w:p w14:paraId="0904D0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w:t>
            </w:r>
          </w:p>
        </w:tc>
        <w:tc>
          <w:tcPr>
            <w:tcW w:w="607" w:type="pct"/>
            <w:shd w:val="clear" w:color="auto" w:fill="auto"/>
            <w:vAlign w:val="center"/>
            <w:hideMark/>
          </w:tcPr>
          <w:p w14:paraId="18ADAB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r>
      <w:tr w:rsidR="006B534C" w:rsidRPr="004C2A0B" w14:paraId="16B2EA20" w14:textId="77777777" w:rsidTr="006B534C">
        <w:trPr>
          <w:trHeight w:val="288"/>
        </w:trPr>
        <w:tc>
          <w:tcPr>
            <w:tcW w:w="320" w:type="pct"/>
            <w:shd w:val="clear" w:color="auto" w:fill="auto"/>
            <w:vAlign w:val="center"/>
            <w:hideMark/>
          </w:tcPr>
          <w:p w14:paraId="7E47B46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FE0EB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2A703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446,770.0</w:t>
            </w:r>
          </w:p>
        </w:tc>
        <w:tc>
          <w:tcPr>
            <w:tcW w:w="650" w:type="pct"/>
            <w:shd w:val="clear" w:color="auto" w:fill="auto"/>
            <w:vAlign w:val="center"/>
            <w:hideMark/>
          </w:tcPr>
          <w:p w14:paraId="2C4F8F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447,079.0</w:t>
            </w:r>
          </w:p>
        </w:tc>
        <w:tc>
          <w:tcPr>
            <w:tcW w:w="557" w:type="pct"/>
            <w:shd w:val="clear" w:color="auto" w:fill="auto"/>
            <w:vAlign w:val="center"/>
            <w:hideMark/>
          </w:tcPr>
          <w:p w14:paraId="0340A5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177,570.1</w:t>
            </w:r>
          </w:p>
        </w:tc>
        <w:tc>
          <w:tcPr>
            <w:tcW w:w="616" w:type="pct"/>
            <w:shd w:val="clear" w:color="auto" w:fill="auto"/>
            <w:vAlign w:val="center"/>
            <w:hideMark/>
          </w:tcPr>
          <w:p w14:paraId="620D5F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c>
          <w:tcPr>
            <w:tcW w:w="607" w:type="pct"/>
            <w:shd w:val="clear" w:color="auto" w:fill="auto"/>
            <w:vAlign w:val="center"/>
            <w:hideMark/>
          </w:tcPr>
          <w:p w14:paraId="360270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r>
      <w:tr w:rsidR="006B534C" w:rsidRPr="004C2A0B" w14:paraId="3363F500" w14:textId="77777777" w:rsidTr="006B534C">
        <w:trPr>
          <w:trHeight w:val="288"/>
        </w:trPr>
        <w:tc>
          <w:tcPr>
            <w:tcW w:w="320" w:type="pct"/>
            <w:shd w:val="clear" w:color="auto" w:fill="auto"/>
            <w:vAlign w:val="center"/>
            <w:hideMark/>
          </w:tcPr>
          <w:p w14:paraId="68CC7F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25 04</w:t>
            </w:r>
          </w:p>
        </w:tc>
        <w:tc>
          <w:tcPr>
            <w:tcW w:w="1593" w:type="pct"/>
            <w:shd w:val="clear" w:color="auto" w:fill="auto"/>
            <w:vAlign w:val="center"/>
            <w:hideMark/>
          </w:tcPr>
          <w:p w14:paraId="084AF69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წყალმომარაგების ინფრასტრუქტურის აღდგენა-რეაბილიტაცია</w:t>
            </w:r>
          </w:p>
        </w:tc>
        <w:tc>
          <w:tcPr>
            <w:tcW w:w="658" w:type="pct"/>
            <w:shd w:val="clear" w:color="auto" w:fill="auto"/>
            <w:vAlign w:val="center"/>
            <w:hideMark/>
          </w:tcPr>
          <w:p w14:paraId="3EE240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379,850.0</w:t>
            </w:r>
          </w:p>
        </w:tc>
        <w:tc>
          <w:tcPr>
            <w:tcW w:w="650" w:type="pct"/>
            <w:shd w:val="clear" w:color="auto" w:fill="auto"/>
            <w:vAlign w:val="center"/>
            <w:hideMark/>
          </w:tcPr>
          <w:p w14:paraId="08CC1D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379,850.0</w:t>
            </w:r>
          </w:p>
        </w:tc>
        <w:tc>
          <w:tcPr>
            <w:tcW w:w="557" w:type="pct"/>
            <w:shd w:val="clear" w:color="auto" w:fill="auto"/>
            <w:vAlign w:val="center"/>
            <w:hideMark/>
          </w:tcPr>
          <w:p w14:paraId="198B2E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137,253.8</w:t>
            </w:r>
          </w:p>
        </w:tc>
        <w:tc>
          <w:tcPr>
            <w:tcW w:w="616" w:type="pct"/>
            <w:shd w:val="clear" w:color="auto" w:fill="auto"/>
            <w:vAlign w:val="center"/>
            <w:hideMark/>
          </w:tcPr>
          <w:p w14:paraId="0B939A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36.1%</w:t>
            </w:r>
          </w:p>
        </w:tc>
        <w:tc>
          <w:tcPr>
            <w:tcW w:w="607" w:type="pct"/>
            <w:shd w:val="clear" w:color="auto" w:fill="auto"/>
            <w:vAlign w:val="center"/>
            <w:hideMark/>
          </w:tcPr>
          <w:p w14:paraId="38A880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36.1%</w:t>
            </w:r>
          </w:p>
        </w:tc>
      </w:tr>
      <w:tr w:rsidR="006B534C" w:rsidRPr="004C2A0B" w14:paraId="1DAA6E5A" w14:textId="77777777" w:rsidTr="006B534C">
        <w:trPr>
          <w:trHeight w:val="288"/>
        </w:trPr>
        <w:tc>
          <w:tcPr>
            <w:tcW w:w="320" w:type="pct"/>
            <w:shd w:val="clear" w:color="auto" w:fill="auto"/>
            <w:vAlign w:val="center"/>
            <w:hideMark/>
          </w:tcPr>
          <w:p w14:paraId="1CBAD79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6EEA15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BB051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260,650.0</w:t>
            </w:r>
          </w:p>
        </w:tc>
        <w:tc>
          <w:tcPr>
            <w:tcW w:w="650" w:type="pct"/>
            <w:shd w:val="clear" w:color="auto" w:fill="auto"/>
            <w:vAlign w:val="center"/>
            <w:hideMark/>
          </w:tcPr>
          <w:p w14:paraId="462F01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260,650.0</w:t>
            </w:r>
          </w:p>
        </w:tc>
        <w:tc>
          <w:tcPr>
            <w:tcW w:w="557" w:type="pct"/>
            <w:shd w:val="clear" w:color="auto" w:fill="auto"/>
            <w:vAlign w:val="center"/>
            <w:hideMark/>
          </w:tcPr>
          <w:p w14:paraId="14494C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106,409.5</w:t>
            </w:r>
          </w:p>
        </w:tc>
        <w:tc>
          <w:tcPr>
            <w:tcW w:w="616" w:type="pct"/>
            <w:shd w:val="clear" w:color="auto" w:fill="auto"/>
            <w:vAlign w:val="center"/>
            <w:hideMark/>
          </w:tcPr>
          <w:p w14:paraId="5B0335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40.8%</w:t>
            </w:r>
          </w:p>
        </w:tc>
        <w:tc>
          <w:tcPr>
            <w:tcW w:w="607" w:type="pct"/>
            <w:shd w:val="clear" w:color="auto" w:fill="auto"/>
            <w:vAlign w:val="center"/>
            <w:hideMark/>
          </w:tcPr>
          <w:p w14:paraId="2517D0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40.8%</w:t>
            </w:r>
          </w:p>
        </w:tc>
      </w:tr>
      <w:tr w:rsidR="006B534C" w:rsidRPr="004C2A0B" w14:paraId="67858D7B" w14:textId="77777777" w:rsidTr="006B534C">
        <w:trPr>
          <w:trHeight w:val="288"/>
        </w:trPr>
        <w:tc>
          <w:tcPr>
            <w:tcW w:w="320" w:type="pct"/>
            <w:shd w:val="clear" w:color="auto" w:fill="auto"/>
            <w:vAlign w:val="center"/>
            <w:hideMark/>
          </w:tcPr>
          <w:p w14:paraId="2E5834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DC7F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E092E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11,850.0</w:t>
            </w:r>
          </w:p>
        </w:tc>
        <w:tc>
          <w:tcPr>
            <w:tcW w:w="650" w:type="pct"/>
            <w:shd w:val="clear" w:color="auto" w:fill="auto"/>
            <w:vAlign w:val="center"/>
            <w:hideMark/>
          </w:tcPr>
          <w:p w14:paraId="115390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11,850.0</w:t>
            </w:r>
          </w:p>
        </w:tc>
        <w:tc>
          <w:tcPr>
            <w:tcW w:w="557" w:type="pct"/>
            <w:shd w:val="clear" w:color="auto" w:fill="auto"/>
            <w:vAlign w:val="center"/>
            <w:hideMark/>
          </w:tcPr>
          <w:p w14:paraId="4DE62D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1,230.8</w:t>
            </w:r>
          </w:p>
        </w:tc>
        <w:tc>
          <w:tcPr>
            <w:tcW w:w="616" w:type="pct"/>
            <w:shd w:val="clear" w:color="auto" w:fill="auto"/>
            <w:vAlign w:val="center"/>
            <w:hideMark/>
          </w:tcPr>
          <w:p w14:paraId="126701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w:t>
            </w:r>
          </w:p>
        </w:tc>
        <w:tc>
          <w:tcPr>
            <w:tcW w:w="607" w:type="pct"/>
            <w:shd w:val="clear" w:color="auto" w:fill="auto"/>
            <w:vAlign w:val="center"/>
            <w:hideMark/>
          </w:tcPr>
          <w:p w14:paraId="14A05F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w:t>
            </w:r>
          </w:p>
        </w:tc>
      </w:tr>
      <w:tr w:rsidR="006B534C" w:rsidRPr="004C2A0B" w14:paraId="23F29BB6" w14:textId="77777777" w:rsidTr="006B534C">
        <w:trPr>
          <w:trHeight w:val="288"/>
        </w:trPr>
        <w:tc>
          <w:tcPr>
            <w:tcW w:w="320" w:type="pct"/>
            <w:shd w:val="clear" w:color="auto" w:fill="auto"/>
            <w:vAlign w:val="center"/>
            <w:hideMark/>
          </w:tcPr>
          <w:p w14:paraId="09918D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FD0E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A0F6D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248,800.0</w:t>
            </w:r>
          </w:p>
        </w:tc>
        <w:tc>
          <w:tcPr>
            <w:tcW w:w="650" w:type="pct"/>
            <w:shd w:val="clear" w:color="auto" w:fill="auto"/>
            <w:vAlign w:val="center"/>
            <w:hideMark/>
          </w:tcPr>
          <w:p w14:paraId="5CD724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248,800.0</w:t>
            </w:r>
          </w:p>
        </w:tc>
        <w:tc>
          <w:tcPr>
            <w:tcW w:w="557" w:type="pct"/>
            <w:shd w:val="clear" w:color="auto" w:fill="auto"/>
            <w:vAlign w:val="center"/>
            <w:hideMark/>
          </w:tcPr>
          <w:p w14:paraId="44A6C6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105,178.7</w:t>
            </w:r>
          </w:p>
        </w:tc>
        <w:tc>
          <w:tcPr>
            <w:tcW w:w="616" w:type="pct"/>
            <w:shd w:val="clear" w:color="auto" w:fill="auto"/>
            <w:vAlign w:val="center"/>
            <w:hideMark/>
          </w:tcPr>
          <w:p w14:paraId="4D2C65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c>
          <w:tcPr>
            <w:tcW w:w="607" w:type="pct"/>
            <w:shd w:val="clear" w:color="auto" w:fill="auto"/>
            <w:vAlign w:val="center"/>
            <w:hideMark/>
          </w:tcPr>
          <w:p w14:paraId="3B4367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w:t>
            </w:r>
          </w:p>
        </w:tc>
      </w:tr>
      <w:tr w:rsidR="006B534C" w:rsidRPr="004C2A0B" w14:paraId="26E83459" w14:textId="77777777" w:rsidTr="006B534C">
        <w:trPr>
          <w:trHeight w:val="288"/>
        </w:trPr>
        <w:tc>
          <w:tcPr>
            <w:tcW w:w="320" w:type="pct"/>
            <w:shd w:val="clear" w:color="auto" w:fill="auto"/>
            <w:vAlign w:val="center"/>
            <w:hideMark/>
          </w:tcPr>
          <w:p w14:paraId="2D4C665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FEED8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5CEBFA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119,200.0</w:t>
            </w:r>
          </w:p>
        </w:tc>
        <w:tc>
          <w:tcPr>
            <w:tcW w:w="650" w:type="pct"/>
            <w:shd w:val="clear" w:color="auto" w:fill="auto"/>
            <w:vAlign w:val="center"/>
            <w:hideMark/>
          </w:tcPr>
          <w:p w14:paraId="6401C7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119,200.0</w:t>
            </w:r>
          </w:p>
        </w:tc>
        <w:tc>
          <w:tcPr>
            <w:tcW w:w="557" w:type="pct"/>
            <w:shd w:val="clear" w:color="auto" w:fill="auto"/>
            <w:vAlign w:val="center"/>
            <w:hideMark/>
          </w:tcPr>
          <w:p w14:paraId="333EB8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30,844.3</w:t>
            </w:r>
          </w:p>
        </w:tc>
        <w:tc>
          <w:tcPr>
            <w:tcW w:w="616" w:type="pct"/>
            <w:shd w:val="clear" w:color="auto" w:fill="auto"/>
            <w:vAlign w:val="center"/>
            <w:hideMark/>
          </w:tcPr>
          <w:p w14:paraId="08308B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w:t>
            </w:r>
          </w:p>
        </w:tc>
        <w:tc>
          <w:tcPr>
            <w:tcW w:w="607" w:type="pct"/>
            <w:shd w:val="clear" w:color="auto" w:fill="auto"/>
            <w:vAlign w:val="center"/>
            <w:hideMark/>
          </w:tcPr>
          <w:p w14:paraId="49679C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w:t>
            </w:r>
          </w:p>
        </w:tc>
      </w:tr>
      <w:tr w:rsidR="006B534C" w:rsidRPr="004C2A0B" w14:paraId="005984B5" w14:textId="77777777" w:rsidTr="006B534C">
        <w:trPr>
          <w:trHeight w:val="288"/>
        </w:trPr>
        <w:tc>
          <w:tcPr>
            <w:tcW w:w="320" w:type="pct"/>
            <w:shd w:val="clear" w:color="auto" w:fill="auto"/>
            <w:vAlign w:val="center"/>
            <w:hideMark/>
          </w:tcPr>
          <w:p w14:paraId="352D09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25 05</w:t>
            </w:r>
          </w:p>
        </w:tc>
        <w:tc>
          <w:tcPr>
            <w:tcW w:w="1593" w:type="pct"/>
            <w:shd w:val="clear" w:color="auto" w:fill="auto"/>
            <w:vAlign w:val="center"/>
            <w:hideMark/>
          </w:tcPr>
          <w:p w14:paraId="1BDC1FA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მყარი ნარჩენების მართვის პროგრამა</w:t>
            </w:r>
          </w:p>
        </w:tc>
        <w:tc>
          <w:tcPr>
            <w:tcW w:w="658" w:type="pct"/>
            <w:shd w:val="clear" w:color="auto" w:fill="auto"/>
            <w:vAlign w:val="center"/>
            <w:hideMark/>
          </w:tcPr>
          <w:p w14:paraId="66B660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49,450.0</w:t>
            </w:r>
          </w:p>
        </w:tc>
        <w:tc>
          <w:tcPr>
            <w:tcW w:w="650" w:type="pct"/>
            <w:shd w:val="clear" w:color="auto" w:fill="auto"/>
            <w:vAlign w:val="center"/>
            <w:hideMark/>
          </w:tcPr>
          <w:p w14:paraId="7DA574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49,450.0</w:t>
            </w:r>
          </w:p>
        </w:tc>
        <w:tc>
          <w:tcPr>
            <w:tcW w:w="557" w:type="pct"/>
            <w:shd w:val="clear" w:color="auto" w:fill="auto"/>
            <w:vAlign w:val="center"/>
            <w:hideMark/>
          </w:tcPr>
          <w:p w14:paraId="4F6A8A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10,753.9</w:t>
            </w:r>
          </w:p>
        </w:tc>
        <w:tc>
          <w:tcPr>
            <w:tcW w:w="616" w:type="pct"/>
            <w:shd w:val="clear" w:color="auto" w:fill="auto"/>
            <w:vAlign w:val="center"/>
            <w:hideMark/>
          </w:tcPr>
          <w:p w14:paraId="45499D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21.7%</w:t>
            </w:r>
          </w:p>
        </w:tc>
        <w:tc>
          <w:tcPr>
            <w:tcW w:w="607" w:type="pct"/>
            <w:shd w:val="clear" w:color="auto" w:fill="auto"/>
            <w:vAlign w:val="center"/>
            <w:hideMark/>
          </w:tcPr>
          <w:p w14:paraId="34356B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21.7%</w:t>
            </w:r>
          </w:p>
        </w:tc>
      </w:tr>
      <w:tr w:rsidR="006B534C" w:rsidRPr="004C2A0B" w14:paraId="7946EBCF" w14:textId="77777777" w:rsidTr="006B534C">
        <w:trPr>
          <w:trHeight w:val="288"/>
        </w:trPr>
        <w:tc>
          <w:tcPr>
            <w:tcW w:w="320" w:type="pct"/>
            <w:shd w:val="clear" w:color="auto" w:fill="auto"/>
            <w:vAlign w:val="center"/>
            <w:hideMark/>
          </w:tcPr>
          <w:p w14:paraId="0544CE3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A748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B850F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28,050.0</w:t>
            </w:r>
          </w:p>
        </w:tc>
        <w:tc>
          <w:tcPr>
            <w:tcW w:w="650" w:type="pct"/>
            <w:shd w:val="clear" w:color="auto" w:fill="auto"/>
            <w:vAlign w:val="center"/>
            <w:hideMark/>
          </w:tcPr>
          <w:p w14:paraId="5AACB7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28,050.0</w:t>
            </w:r>
          </w:p>
        </w:tc>
        <w:tc>
          <w:tcPr>
            <w:tcW w:w="557" w:type="pct"/>
            <w:shd w:val="clear" w:color="auto" w:fill="auto"/>
            <w:vAlign w:val="center"/>
            <w:hideMark/>
          </w:tcPr>
          <w:p w14:paraId="2F1569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10,578.0</w:t>
            </w:r>
          </w:p>
        </w:tc>
        <w:tc>
          <w:tcPr>
            <w:tcW w:w="616" w:type="pct"/>
            <w:shd w:val="clear" w:color="auto" w:fill="auto"/>
            <w:vAlign w:val="center"/>
            <w:hideMark/>
          </w:tcPr>
          <w:p w14:paraId="6374AF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37.7%</w:t>
            </w:r>
          </w:p>
        </w:tc>
        <w:tc>
          <w:tcPr>
            <w:tcW w:w="607" w:type="pct"/>
            <w:shd w:val="clear" w:color="auto" w:fill="auto"/>
            <w:vAlign w:val="center"/>
            <w:hideMark/>
          </w:tcPr>
          <w:p w14:paraId="0E6FFC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37.7%</w:t>
            </w:r>
          </w:p>
        </w:tc>
      </w:tr>
      <w:tr w:rsidR="006B534C" w:rsidRPr="004C2A0B" w14:paraId="3B304F8E" w14:textId="77777777" w:rsidTr="006B534C">
        <w:trPr>
          <w:trHeight w:val="288"/>
        </w:trPr>
        <w:tc>
          <w:tcPr>
            <w:tcW w:w="320" w:type="pct"/>
            <w:shd w:val="clear" w:color="auto" w:fill="auto"/>
            <w:vAlign w:val="center"/>
            <w:hideMark/>
          </w:tcPr>
          <w:p w14:paraId="30D14A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28C1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E9A02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23,770.0</w:t>
            </w:r>
          </w:p>
        </w:tc>
        <w:tc>
          <w:tcPr>
            <w:tcW w:w="650" w:type="pct"/>
            <w:shd w:val="clear" w:color="auto" w:fill="auto"/>
            <w:vAlign w:val="center"/>
            <w:hideMark/>
          </w:tcPr>
          <w:p w14:paraId="75544D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23,770.0</w:t>
            </w:r>
          </w:p>
        </w:tc>
        <w:tc>
          <w:tcPr>
            <w:tcW w:w="557" w:type="pct"/>
            <w:shd w:val="clear" w:color="auto" w:fill="auto"/>
            <w:vAlign w:val="center"/>
            <w:hideMark/>
          </w:tcPr>
          <w:p w14:paraId="3E37A1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10,492.5</w:t>
            </w:r>
          </w:p>
        </w:tc>
        <w:tc>
          <w:tcPr>
            <w:tcW w:w="616" w:type="pct"/>
            <w:shd w:val="clear" w:color="auto" w:fill="auto"/>
            <w:vAlign w:val="center"/>
            <w:hideMark/>
          </w:tcPr>
          <w:p w14:paraId="772D5B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c>
          <w:tcPr>
            <w:tcW w:w="607" w:type="pct"/>
            <w:shd w:val="clear" w:color="auto" w:fill="auto"/>
            <w:vAlign w:val="center"/>
            <w:hideMark/>
          </w:tcPr>
          <w:p w14:paraId="2229DD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r>
      <w:tr w:rsidR="006B534C" w:rsidRPr="004C2A0B" w14:paraId="45B96900" w14:textId="77777777" w:rsidTr="006B534C">
        <w:trPr>
          <w:trHeight w:val="288"/>
        </w:trPr>
        <w:tc>
          <w:tcPr>
            <w:tcW w:w="320" w:type="pct"/>
            <w:shd w:val="clear" w:color="auto" w:fill="auto"/>
            <w:vAlign w:val="center"/>
            <w:hideMark/>
          </w:tcPr>
          <w:p w14:paraId="4768DB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AFBF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D5273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4,280.0</w:t>
            </w:r>
          </w:p>
        </w:tc>
        <w:tc>
          <w:tcPr>
            <w:tcW w:w="650" w:type="pct"/>
            <w:shd w:val="clear" w:color="auto" w:fill="auto"/>
            <w:vAlign w:val="center"/>
            <w:hideMark/>
          </w:tcPr>
          <w:p w14:paraId="7F260C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4,280.0</w:t>
            </w:r>
          </w:p>
        </w:tc>
        <w:tc>
          <w:tcPr>
            <w:tcW w:w="557" w:type="pct"/>
            <w:shd w:val="clear" w:color="auto" w:fill="auto"/>
            <w:vAlign w:val="center"/>
            <w:hideMark/>
          </w:tcPr>
          <w:p w14:paraId="71AE25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85.5</w:t>
            </w:r>
          </w:p>
        </w:tc>
        <w:tc>
          <w:tcPr>
            <w:tcW w:w="616" w:type="pct"/>
            <w:shd w:val="clear" w:color="auto" w:fill="auto"/>
            <w:vAlign w:val="center"/>
            <w:hideMark/>
          </w:tcPr>
          <w:p w14:paraId="40D872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07" w:type="pct"/>
            <w:shd w:val="clear" w:color="auto" w:fill="auto"/>
            <w:vAlign w:val="center"/>
            <w:hideMark/>
          </w:tcPr>
          <w:p w14:paraId="4AAF64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r>
      <w:tr w:rsidR="006B534C" w:rsidRPr="004C2A0B" w14:paraId="5C4B657A" w14:textId="77777777" w:rsidTr="006B534C">
        <w:trPr>
          <w:trHeight w:val="288"/>
        </w:trPr>
        <w:tc>
          <w:tcPr>
            <w:tcW w:w="320" w:type="pct"/>
            <w:shd w:val="clear" w:color="auto" w:fill="auto"/>
            <w:vAlign w:val="center"/>
            <w:hideMark/>
          </w:tcPr>
          <w:p w14:paraId="74FE0E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8D74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AABE3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21,400.0</w:t>
            </w:r>
          </w:p>
        </w:tc>
        <w:tc>
          <w:tcPr>
            <w:tcW w:w="650" w:type="pct"/>
            <w:shd w:val="clear" w:color="auto" w:fill="auto"/>
            <w:vAlign w:val="center"/>
            <w:hideMark/>
          </w:tcPr>
          <w:p w14:paraId="6F3B39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21,400.0</w:t>
            </w:r>
          </w:p>
        </w:tc>
        <w:tc>
          <w:tcPr>
            <w:tcW w:w="557" w:type="pct"/>
            <w:shd w:val="clear" w:color="auto" w:fill="auto"/>
            <w:vAlign w:val="center"/>
            <w:hideMark/>
          </w:tcPr>
          <w:p w14:paraId="4E0DE6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175.9</w:t>
            </w:r>
          </w:p>
        </w:tc>
        <w:tc>
          <w:tcPr>
            <w:tcW w:w="616" w:type="pct"/>
            <w:shd w:val="clear" w:color="auto" w:fill="auto"/>
            <w:vAlign w:val="center"/>
            <w:hideMark/>
          </w:tcPr>
          <w:p w14:paraId="0644B4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0.8%</w:t>
            </w:r>
          </w:p>
        </w:tc>
        <w:tc>
          <w:tcPr>
            <w:tcW w:w="607" w:type="pct"/>
            <w:shd w:val="clear" w:color="auto" w:fill="auto"/>
            <w:vAlign w:val="center"/>
            <w:hideMark/>
          </w:tcPr>
          <w:p w14:paraId="14BE1C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0.8%</w:t>
            </w:r>
          </w:p>
        </w:tc>
      </w:tr>
      <w:tr w:rsidR="006B534C" w:rsidRPr="004C2A0B" w14:paraId="24876D5D" w14:textId="77777777" w:rsidTr="006B534C">
        <w:trPr>
          <w:trHeight w:val="288"/>
        </w:trPr>
        <w:tc>
          <w:tcPr>
            <w:tcW w:w="320" w:type="pct"/>
            <w:shd w:val="clear" w:color="auto" w:fill="auto"/>
            <w:vAlign w:val="center"/>
            <w:hideMark/>
          </w:tcPr>
          <w:p w14:paraId="5380DA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25 06</w:t>
            </w:r>
          </w:p>
        </w:tc>
        <w:tc>
          <w:tcPr>
            <w:tcW w:w="1593" w:type="pct"/>
            <w:shd w:val="clear" w:color="auto" w:fill="auto"/>
            <w:vAlign w:val="center"/>
            <w:hideMark/>
          </w:tcPr>
          <w:p w14:paraId="114E30C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იძულებით გადაადგილებული პირების მხარდაჭერა</w:t>
            </w:r>
          </w:p>
        </w:tc>
        <w:tc>
          <w:tcPr>
            <w:tcW w:w="658" w:type="pct"/>
            <w:shd w:val="clear" w:color="auto" w:fill="auto"/>
            <w:vAlign w:val="center"/>
            <w:hideMark/>
          </w:tcPr>
          <w:p w14:paraId="7FB190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650" w:type="pct"/>
            <w:shd w:val="clear" w:color="auto" w:fill="auto"/>
            <w:vAlign w:val="center"/>
            <w:hideMark/>
          </w:tcPr>
          <w:p w14:paraId="59F767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557" w:type="pct"/>
            <w:shd w:val="clear" w:color="auto" w:fill="auto"/>
            <w:vAlign w:val="center"/>
            <w:hideMark/>
          </w:tcPr>
          <w:p w14:paraId="03497B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6,000.0</w:t>
            </w:r>
          </w:p>
        </w:tc>
        <w:tc>
          <w:tcPr>
            <w:tcW w:w="616" w:type="pct"/>
            <w:shd w:val="clear" w:color="auto" w:fill="auto"/>
            <w:vAlign w:val="center"/>
            <w:hideMark/>
          </w:tcPr>
          <w:p w14:paraId="351E4D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c>
          <w:tcPr>
            <w:tcW w:w="607" w:type="pct"/>
            <w:shd w:val="clear" w:color="auto" w:fill="auto"/>
            <w:vAlign w:val="center"/>
            <w:hideMark/>
          </w:tcPr>
          <w:p w14:paraId="6692B0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r>
      <w:tr w:rsidR="006B534C" w:rsidRPr="004C2A0B" w14:paraId="2947DA83" w14:textId="77777777" w:rsidTr="006B534C">
        <w:trPr>
          <w:trHeight w:val="288"/>
        </w:trPr>
        <w:tc>
          <w:tcPr>
            <w:tcW w:w="320" w:type="pct"/>
            <w:shd w:val="clear" w:color="auto" w:fill="auto"/>
            <w:vAlign w:val="center"/>
            <w:hideMark/>
          </w:tcPr>
          <w:p w14:paraId="7A7B56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C01A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CB62B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50" w:type="pct"/>
            <w:shd w:val="clear" w:color="auto" w:fill="auto"/>
            <w:vAlign w:val="center"/>
            <w:hideMark/>
          </w:tcPr>
          <w:p w14:paraId="63B8D8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557" w:type="pct"/>
            <w:shd w:val="clear" w:color="auto" w:fill="auto"/>
            <w:vAlign w:val="center"/>
            <w:hideMark/>
          </w:tcPr>
          <w:p w14:paraId="456088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w:t>
            </w:r>
          </w:p>
        </w:tc>
        <w:tc>
          <w:tcPr>
            <w:tcW w:w="616" w:type="pct"/>
            <w:shd w:val="clear" w:color="auto" w:fill="auto"/>
            <w:vAlign w:val="center"/>
            <w:hideMark/>
          </w:tcPr>
          <w:p w14:paraId="23590B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07" w:type="pct"/>
            <w:shd w:val="clear" w:color="auto" w:fill="auto"/>
            <w:vAlign w:val="center"/>
            <w:hideMark/>
          </w:tcPr>
          <w:p w14:paraId="2A08A8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r>
      <w:tr w:rsidR="006B534C" w:rsidRPr="004C2A0B" w14:paraId="4D58BE59" w14:textId="77777777" w:rsidTr="006B534C">
        <w:trPr>
          <w:trHeight w:val="288"/>
        </w:trPr>
        <w:tc>
          <w:tcPr>
            <w:tcW w:w="320" w:type="pct"/>
            <w:shd w:val="clear" w:color="auto" w:fill="auto"/>
            <w:vAlign w:val="center"/>
            <w:hideMark/>
          </w:tcPr>
          <w:p w14:paraId="44969CF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25 07</w:t>
            </w:r>
          </w:p>
        </w:tc>
        <w:tc>
          <w:tcPr>
            <w:tcW w:w="1593" w:type="pct"/>
            <w:shd w:val="clear" w:color="auto" w:fill="auto"/>
            <w:vAlign w:val="center"/>
            <w:hideMark/>
          </w:tcPr>
          <w:p w14:paraId="610FC31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ზოგადსაგანმანათლებლო ინფრასტრუქტურის მშენებლობა და რეაბილიტაცია</w:t>
            </w:r>
          </w:p>
        </w:tc>
        <w:tc>
          <w:tcPr>
            <w:tcW w:w="658" w:type="pct"/>
            <w:shd w:val="clear" w:color="auto" w:fill="auto"/>
            <w:vAlign w:val="center"/>
            <w:hideMark/>
          </w:tcPr>
          <w:p w14:paraId="34BBEE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110,000.0</w:t>
            </w:r>
          </w:p>
        </w:tc>
        <w:tc>
          <w:tcPr>
            <w:tcW w:w="650" w:type="pct"/>
            <w:shd w:val="clear" w:color="auto" w:fill="auto"/>
            <w:vAlign w:val="center"/>
            <w:hideMark/>
          </w:tcPr>
          <w:p w14:paraId="28B1A2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109,747.0</w:t>
            </w:r>
          </w:p>
        </w:tc>
        <w:tc>
          <w:tcPr>
            <w:tcW w:w="557" w:type="pct"/>
            <w:shd w:val="clear" w:color="auto" w:fill="auto"/>
            <w:vAlign w:val="center"/>
            <w:hideMark/>
          </w:tcPr>
          <w:p w14:paraId="41A612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41,723.2</w:t>
            </w:r>
          </w:p>
        </w:tc>
        <w:tc>
          <w:tcPr>
            <w:tcW w:w="616" w:type="pct"/>
            <w:shd w:val="clear" w:color="auto" w:fill="auto"/>
            <w:vAlign w:val="center"/>
            <w:hideMark/>
          </w:tcPr>
          <w:p w14:paraId="1B19CC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37.9%</w:t>
            </w:r>
          </w:p>
        </w:tc>
        <w:tc>
          <w:tcPr>
            <w:tcW w:w="607" w:type="pct"/>
            <w:shd w:val="clear" w:color="auto" w:fill="auto"/>
            <w:vAlign w:val="center"/>
            <w:hideMark/>
          </w:tcPr>
          <w:p w14:paraId="47C436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38.0%</w:t>
            </w:r>
          </w:p>
        </w:tc>
      </w:tr>
      <w:tr w:rsidR="006B534C" w:rsidRPr="004C2A0B" w14:paraId="78033A65" w14:textId="77777777" w:rsidTr="006B534C">
        <w:trPr>
          <w:trHeight w:val="288"/>
        </w:trPr>
        <w:tc>
          <w:tcPr>
            <w:tcW w:w="320" w:type="pct"/>
            <w:shd w:val="clear" w:color="auto" w:fill="auto"/>
            <w:vAlign w:val="center"/>
            <w:hideMark/>
          </w:tcPr>
          <w:p w14:paraId="608B2B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009AC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03F59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6,250.0</w:t>
            </w:r>
          </w:p>
        </w:tc>
        <w:tc>
          <w:tcPr>
            <w:tcW w:w="650" w:type="pct"/>
            <w:shd w:val="clear" w:color="auto" w:fill="auto"/>
            <w:vAlign w:val="center"/>
            <w:hideMark/>
          </w:tcPr>
          <w:p w14:paraId="495D4C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6,250.0</w:t>
            </w:r>
          </w:p>
        </w:tc>
        <w:tc>
          <w:tcPr>
            <w:tcW w:w="557" w:type="pct"/>
            <w:shd w:val="clear" w:color="auto" w:fill="auto"/>
            <w:vAlign w:val="center"/>
            <w:hideMark/>
          </w:tcPr>
          <w:p w14:paraId="1B4ABA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836.4</w:t>
            </w:r>
          </w:p>
        </w:tc>
        <w:tc>
          <w:tcPr>
            <w:tcW w:w="616" w:type="pct"/>
            <w:shd w:val="clear" w:color="auto" w:fill="auto"/>
            <w:vAlign w:val="center"/>
            <w:hideMark/>
          </w:tcPr>
          <w:p w14:paraId="1CCEBD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13.4%</w:t>
            </w:r>
          </w:p>
        </w:tc>
        <w:tc>
          <w:tcPr>
            <w:tcW w:w="607" w:type="pct"/>
            <w:shd w:val="clear" w:color="auto" w:fill="auto"/>
            <w:vAlign w:val="center"/>
            <w:hideMark/>
          </w:tcPr>
          <w:p w14:paraId="424BFB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13.4%</w:t>
            </w:r>
          </w:p>
        </w:tc>
      </w:tr>
      <w:tr w:rsidR="006B534C" w:rsidRPr="004C2A0B" w14:paraId="5A4F0DDC" w14:textId="77777777" w:rsidTr="006B534C">
        <w:trPr>
          <w:trHeight w:val="288"/>
        </w:trPr>
        <w:tc>
          <w:tcPr>
            <w:tcW w:w="320" w:type="pct"/>
            <w:shd w:val="clear" w:color="auto" w:fill="auto"/>
            <w:vAlign w:val="center"/>
            <w:hideMark/>
          </w:tcPr>
          <w:p w14:paraId="2EE41C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13B1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E9BB1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1,250.0</w:t>
            </w:r>
          </w:p>
        </w:tc>
        <w:tc>
          <w:tcPr>
            <w:tcW w:w="650" w:type="pct"/>
            <w:shd w:val="clear" w:color="auto" w:fill="auto"/>
            <w:vAlign w:val="center"/>
            <w:hideMark/>
          </w:tcPr>
          <w:p w14:paraId="060292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1,250.0</w:t>
            </w:r>
          </w:p>
        </w:tc>
        <w:tc>
          <w:tcPr>
            <w:tcW w:w="557" w:type="pct"/>
            <w:shd w:val="clear" w:color="auto" w:fill="auto"/>
            <w:vAlign w:val="center"/>
            <w:hideMark/>
          </w:tcPr>
          <w:p w14:paraId="2BC0B0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209.8</w:t>
            </w:r>
          </w:p>
        </w:tc>
        <w:tc>
          <w:tcPr>
            <w:tcW w:w="616" w:type="pct"/>
            <w:shd w:val="clear" w:color="auto" w:fill="auto"/>
            <w:vAlign w:val="center"/>
            <w:hideMark/>
          </w:tcPr>
          <w:p w14:paraId="1A2D0B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w:t>
            </w:r>
          </w:p>
        </w:tc>
        <w:tc>
          <w:tcPr>
            <w:tcW w:w="607" w:type="pct"/>
            <w:shd w:val="clear" w:color="auto" w:fill="auto"/>
            <w:vAlign w:val="center"/>
            <w:hideMark/>
          </w:tcPr>
          <w:p w14:paraId="4D2D34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w:t>
            </w:r>
          </w:p>
        </w:tc>
      </w:tr>
      <w:tr w:rsidR="006B534C" w:rsidRPr="004C2A0B" w14:paraId="7118AAC4" w14:textId="77777777" w:rsidTr="006B534C">
        <w:trPr>
          <w:trHeight w:val="288"/>
        </w:trPr>
        <w:tc>
          <w:tcPr>
            <w:tcW w:w="320" w:type="pct"/>
            <w:shd w:val="clear" w:color="auto" w:fill="auto"/>
            <w:vAlign w:val="center"/>
            <w:hideMark/>
          </w:tcPr>
          <w:p w14:paraId="25D3A1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D4E6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C8C50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2DF955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557" w:type="pct"/>
            <w:shd w:val="clear" w:color="auto" w:fill="auto"/>
            <w:vAlign w:val="center"/>
            <w:hideMark/>
          </w:tcPr>
          <w:p w14:paraId="5156E9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626.6</w:t>
            </w:r>
          </w:p>
        </w:tc>
        <w:tc>
          <w:tcPr>
            <w:tcW w:w="616" w:type="pct"/>
            <w:shd w:val="clear" w:color="auto" w:fill="auto"/>
            <w:vAlign w:val="center"/>
            <w:hideMark/>
          </w:tcPr>
          <w:p w14:paraId="0E4B1E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w:t>
            </w:r>
          </w:p>
        </w:tc>
        <w:tc>
          <w:tcPr>
            <w:tcW w:w="607" w:type="pct"/>
            <w:shd w:val="clear" w:color="auto" w:fill="auto"/>
            <w:vAlign w:val="center"/>
            <w:hideMark/>
          </w:tcPr>
          <w:p w14:paraId="72E25D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w:t>
            </w:r>
          </w:p>
        </w:tc>
      </w:tr>
      <w:tr w:rsidR="006B534C" w:rsidRPr="004C2A0B" w14:paraId="3BAB56A5" w14:textId="77777777" w:rsidTr="006B534C">
        <w:trPr>
          <w:trHeight w:val="288"/>
        </w:trPr>
        <w:tc>
          <w:tcPr>
            <w:tcW w:w="320" w:type="pct"/>
            <w:shd w:val="clear" w:color="auto" w:fill="auto"/>
            <w:vAlign w:val="center"/>
            <w:hideMark/>
          </w:tcPr>
          <w:p w14:paraId="5A5C028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DA19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81D04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103,750.0</w:t>
            </w:r>
          </w:p>
        </w:tc>
        <w:tc>
          <w:tcPr>
            <w:tcW w:w="650" w:type="pct"/>
            <w:shd w:val="clear" w:color="auto" w:fill="auto"/>
            <w:vAlign w:val="center"/>
            <w:hideMark/>
          </w:tcPr>
          <w:p w14:paraId="1C4078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103,497.0</w:t>
            </w:r>
          </w:p>
        </w:tc>
        <w:tc>
          <w:tcPr>
            <w:tcW w:w="557" w:type="pct"/>
            <w:shd w:val="clear" w:color="auto" w:fill="auto"/>
            <w:vAlign w:val="center"/>
            <w:hideMark/>
          </w:tcPr>
          <w:p w14:paraId="706E20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40,886.7</w:t>
            </w:r>
          </w:p>
        </w:tc>
        <w:tc>
          <w:tcPr>
            <w:tcW w:w="616" w:type="pct"/>
            <w:shd w:val="clear" w:color="auto" w:fill="auto"/>
            <w:vAlign w:val="center"/>
            <w:hideMark/>
          </w:tcPr>
          <w:p w14:paraId="4BEC6C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39.4%</w:t>
            </w:r>
          </w:p>
        </w:tc>
        <w:tc>
          <w:tcPr>
            <w:tcW w:w="607" w:type="pct"/>
            <w:shd w:val="clear" w:color="auto" w:fill="auto"/>
            <w:vAlign w:val="center"/>
            <w:hideMark/>
          </w:tcPr>
          <w:p w14:paraId="47FFCE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39.5%</w:t>
            </w:r>
          </w:p>
        </w:tc>
      </w:tr>
      <w:tr w:rsidR="006B534C" w:rsidRPr="004C2A0B" w14:paraId="7CB765E2" w14:textId="77777777" w:rsidTr="006B534C">
        <w:trPr>
          <w:trHeight w:val="288"/>
        </w:trPr>
        <w:tc>
          <w:tcPr>
            <w:tcW w:w="320" w:type="pct"/>
            <w:shd w:val="clear" w:color="auto" w:fill="auto"/>
            <w:vAlign w:val="center"/>
            <w:hideMark/>
          </w:tcPr>
          <w:p w14:paraId="3727C8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26 00</w:t>
            </w:r>
          </w:p>
        </w:tc>
        <w:tc>
          <w:tcPr>
            <w:tcW w:w="1593" w:type="pct"/>
            <w:shd w:val="clear" w:color="auto" w:fill="auto"/>
            <w:vAlign w:val="center"/>
            <w:hideMark/>
          </w:tcPr>
          <w:p w14:paraId="0C54869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იუსტიციის სამინისტრო</w:t>
            </w:r>
          </w:p>
        </w:tc>
        <w:tc>
          <w:tcPr>
            <w:tcW w:w="658" w:type="pct"/>
            <w:shd w:val="clear" w:color="auto" w:fill="auto"/>
            <w:vAlign w:val="center"/>
            <w:hideMark/>
          </w:tcPr>
          <w:p w14:paraId="21BC1B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310,568.4</w:t>
            </w:r>
          </w:p>
        </w:tc>
        <w:tc>
          <w:tcPr>
            <w:tcW w:w="650" w:type="pct"/>
            <w:shd w:val="clear" w:color="auto" w:fill="auto"/>
            <w:vAlign w:val="center"/>
            <w:hideMark/>
          </w:tcPr>
          <w:p w14:paraId="48839C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311,593.6</w:t>
            </w:r>
          </w:p>
        </w:tc>
        <w:tc>
          <w:tcPr>
            <w:tcW w:w="557" w:type="pct"/>
            <w:shd w:val="clear" w:color="auto" w:fill="auto"/>
            <w:vAlign w:val="center"/>
            <w:hideMark/>
          </w:tcPr>
          <w:p w14:paraId="7C1AC5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126,782.4</w:t>
            </w:r>
          </w:p>
        </w:tc>
        <w:tc>
          <w:tcPr>
            <w:tcW w:w="616" w:type="pct"/>
            <w:shd w:val="clear" w:color="auto" w:fill="auto"/>
            <w:vAlign w:val="center"/>
            <w:hideMark/>
          </w:tcPr>
          <w:p w14:paraId="2A1534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40.8%</w:t>
            </w:r>
          </w:p>
        </w:tc>
        <w:tc>
          <w:tcPr>
            <w:tcW w:w="607" w:type="pct"/>
            <w:shd w:val="clear" w:color="auto" w:fill="auto"/>
            <w:vAlign w:val="center"/>
            <w:hideMark/>
          </w:tcPr>
          <w:p w14:paraId="0A8072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40.7%</w:t>
            </w:r>
          </w:p>
        </w:tc>
      </w:tr>
      <w:tr w:rsidR="006B534C" w:rsidRPr="004C2A0B" w14:paraId="3449736B" w14:textId="77777777" w:rsidTr="006B534C">
        <w:trPr>
          <w:trHeight w:val="288"/>
        </w:trPr>
        <w:tc>
          <w:tcPr>
            <w:tcW w:w="320" w:type="pct"/>
            <w:shd w:val="clear" w:color="auto" w:fill="auto"/>
            <w:vAlign w:val="center"/>
            <w:hideMark/>
          </w:tcPr>
          <w:p w14:paraId="22CC871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B6643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D3107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244,456.4</w:t>
            </w:r>
          </w:p>
        </w:tc>
        <w:tc>
          <w:tcPr>
            <w:tcW w:w="650" w:type="pct"/>
            <w:shd w:val="clear" w:color="auto" w:fill="auto"/>
            <w:vAlign w:val="center"/>
            <w:hideMark/>
          </w:tcPr>
          <w:p w14:paraId="1CE6EB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249,981.6</w:t>
            </w:r>
          </w:p>
        </w:tc>
        <w:tc>
          <w:tcPr>
            <w:tcW w:w="557" w:type="pct"/>
            <w:shd w:val="clear" w:color="auto" w:fill="auto"/>
            <w:vAlign w:val="center"/>
            <w:hideMark/>
          </w:tcPr>
          <w:p w14:paraId="61ED74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106,898.3</w:t>
            </w:r>
          </w:p>
        </w:tc>
        <w:tc>
          <w:tcPr>
            <w:tcW w:w="616" w:type="pct"/>
            <w:shd w:val="clear" w:color="auto" w:fill="auto"/>
            <w:vAlign w:val="center"/>
            <w:hideMark/>
          </w:tcPr>
          <w:p w14:paraId="6DADFF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43.7%</w:t>
            </w:r>
          </w:p>
        </w:tc>
        <w:tc>
          <w:tcPr>
            <w:tcW w:w="607" w:type="pct"/>
            <w:shd w:val="clear" w:color="auto" w:fill="auto"/>
            <w:vAlign w:val="center"/>
            <w:hideMark/>
          </w:tcPr>
          <w:p w14:paraId="473E18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42.8%</w:t>
            </w:r>
          </w:p>
        </w:tc>
      </w:tr>
      <w:tr w:rsidR="006B534C" w:rsidRPr="004C2A0B" w14:paraId="0AA94407" w14:textId="77777777" w:rsidTr="006B534C">
        <w:trPr>
          <w:trHeight w:val="288"/>
        </w:trPr>
        <w:tc>
          <w:tcPr>
            <w:tcW w:w="320" w:type="pct"/>
            <w:shd w:val="clear" w:color="auto" w:fill="auto"/>
            <w:vAlign w:val="center"/>
            <w:hideMark/>
          </w:tcPr>
          <w:p w14:paraId="00DDA3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DBA7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2ACA9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96,191.4</w:t>
            </w:r>
          </w:p>
        </w:tc>
        <w:tc>
          <w:tcPr>
            <w:tcW w:w="650" w:type="pct"/>
            <w:shd w:val="clear" w:color="auto" w:fill="auto"/>
            <w:vAlign w:val="center"/>
            <w:hideMark/>
          </w:tcPr>
          <w:p w14:paraId="64F467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95,790.4</w:t>
            </w:r>
          </w:p>
        </w:tc>
        <w:tc>
          <w:tcPr>
            <w:tcW w:w="557" w:type="pct"/>
            <w:shd w:val="clear" w:color="auto" w:fill="auto"/>
            <w:vAlign w:val="center"/>
            <w:hideMark/>
          </w:tcPr>
          <w:p w14:paraId="0F27BD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38,206.9</w:t>
            </w:r>
          </w:p>
        </w:tc>
        <w:tc>
          <w:tcPr>
            <w:tcW w:w="616" w:type="pct"/>
            <w:shd w:val="clear" w:color="auto" w:fill="auto"/>
            <w:vAlign w:val="center"/>
            <w:hideMark/>
          </w:tcPr>
          <w:p w14:paraId="02A1D8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39.7%</w:t>
            </w:r>
          </w:p>
        </w:tc>
        <w:tc>
          <w:tcPr>
            <w:tcW w:w="607" w:type="pct"/>
            <w:shd w:val="clear" w:color="auto" w:fill="auto"/>
            <w:vAlign w:val="center"/>
            <w:hideMark/>
          </w:tcPr>
          <w:p w14:paraId="15F59D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r>
      <w:tr w:rsidR="006B534C" w:rsidRPr="004C2A0B" w14:paraId="09B0860C" w14:textId="77777777" w:rsidTr="006B534C">
        <w:trPr>
          <w:trHeight w:val="288"/>
        </w:trPr>
        <w:tc>
          <w:tcPr>
            <w:tcW w:w="320" w:type="pct"/>
            <w:shd w:val="clear" w:color="auto" w:fill="auto"/>
            <w:vAlign w:val="center"/>
            <w:hideMark/>
          </w:tcPr>
          <w:p w14:paraId="1AA36D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BDDF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145D4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142,495.0</w:t>
            </w:r>
          </w:p>
        </w:tc>
        <w:tc>
          <w:tcPr>
            <w:tcW w:w="650" w:type="pct"/>
            <w:shd w:val="clear" w:color="auto" w:fill="auto"/>
            <w:vAlign w:val="center"/>
            <w:hideMark/>
          </w:tcPr>
          <w:p w14:paraId="5EFC07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147,356.2</w:t>
            </w:r>
          </w:p>
        </w:tc>
        <w:tc>
          <w:tcPr>
            <w:tcW w:w="557" w:type="pct"/>
            <w:shd w:val="clear" w:color="auto" w:fill="auto"/>
            <w:vAlign w:val="center"/>
            <w:hideMark/>
          </w:tcPr>
          <w:p w14:paraId="05AFE4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65,227.7</w:t>
            </w:r>
          </w:p>
        </w:tc>
        <w:tc>
          <w:tcPr>
            <w:tcW w:w="616" w:type="pct"/>
            <w:shd w:val="clear" w:color="auto" w:fill="auto"/>
            <w:vAlign w:val="center"/>
            <w:hideMark/>
          </w:tcPr>
          <w:p w14:paraId="47ECDE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6515A0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w:t>
            </w:r>
          </w:p>
        </w:tc>
      </w:tr>
      <w:tr w:rsidR="006B534C" w:rsidRPr="004C2A0B" w14:paraId="6506C3DB" w14:textId="77777777" w:rsidTr="006B534C">
        <w:trPr>
          <w:trHeight w:val="288"/>
        </w:trPr>
        <w:tc>
          <w:tcPr>
            <w:tcW w:w="320" w:type="pct"/>
            <w:shd w:val="clear" w:color="auto" w:fill="auto"/>
            <w:vAlign w:val="center"/>
            <w:hideMark/>
          </w:tcPr>
          <w:p w14:paraId="54133DF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3C409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F8776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0AD5AC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4242C0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15DA48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22DE0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93554E6" w14:textId="77777777" w:rsidTr="006B534C">
        <w:trPr>
          <w:trHeight w:val="288"/>
        </w:trPr>
        <w:tc>
          <w:tcPr>
            <w:tcW w:w="320" w:type="pct"/>
            <w:shd w:val="clear" w:color="auto" w:fill="auto"/>
            <w:vAlign w:val="center"/>
            <w:hideMark/>
          </w:tcPr>
          <w:p w14:paraId="4F948C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EDC2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C5025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103.0</w:t>
            </w:r>
          </w:p>
        </w:tc>
        <w:tc>
          <w:tcPr>
            <w:tcW w:w="650" w:type="pct"/>
            <w:shd w:val="clear" w:color="auto" w:fill="auto"/>
            <w:vAlign w:val="center"/>
            <w:hideMark/>
          </w:tcPr>
          <w:p w14:paraId="79C153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103.0</w:t>
            </w:r>
          </w:p>
        </w:tc>
        <w:tc>
          <w:tcPr>
            <w:tcW w:w="557" w:type="pct"/>
            <w:shd w:val="clear" w:color="auto" w:fill="auto"/>
            <w:vAlign w:val="center"/>
            <w:hideMark/>
          </w:tcPr>
          <w:p w14:paraId="08BF95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82.2</w:t>
            </w:r>
          </w:p>
        </w:tc>
        <w:tc>
          <w:tcPr>
            <w:tcW w:w="616" w:type="pct"/>
            <w:shd w:val="clear" w:color="auto" w:fill="auto"/>
            <w:vAlign w:val="center"/>
            <w:hideMark/>
          </w:tcPr>
          <w:p w14:paraId="38DC2C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79.8%</w:t>
            </w:r>
          </w:p>
        </w:tc>
        <w:tc>
          <w:tcPr>
            <w:tcW w:w="607" w:type="pct"/>
            <w:shd w:val="clear" w:color="auto" w:fill="auto"/>
            <w:vAlign w:val="center"/>
            <w:hideMark/>
          </w:tcPr>
          <w:p w14:paraId="71A099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79.8%</w:t>
            </w:r>
          </w:p>
        </w:tc>
      </w:tr>
      <w:tr w:rsidR="006B534C" w:rsidRPr="004C2A0B" w14:paraId="21791601" w14:textId="77777777" w:rsidTr="006B534C">
        <w:trPr>
          <w:trHeight w:val="288"/>
        </w:trPr>
        <w:tc>
          <w:tcPr>
            <w:tcW w:w="320" w:type="pct"/>
            <w:shd w:val="clear" w:color="auto" w:fill="auto"/>
            <w:vAlign w:val="center"/>
            <w:hideMark/>
          </w:tcPr>
          <w:p w14:paraId="4E06D2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C81A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5A4F2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1,979.0</w:t>
            </w:r>
          </w:p>
        </w:tc>
        <w:tc>
          <w:tcPr>
            <w:tcW w:w="650" w:type="pct"/>
            <w:shd w:val="clear" w:color="auto" w:fill="auto"/>
            <w:vAlign w:val="center"/>
            <w:hideMark/>
          </w:tcPr>
          <w:p w14:paraId="53F166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2,004.0</w:t>
            </w:r>
          </w:p>
        </w:tc>
        <w:tc>
          <w:tcPr>
            <w:tcW w:w="557" w:type="pct"/>
            <w:shd w:val="clear" w:color="auto" w:fill="auto"/>
            <w:vAlign w:val="center"/>
            <w:hideMark/>
          </w:tcPr>
          <w:p w14:paraId="6F0711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701.0</w:t>
            </w:r>
          </w:p>
        </w:tc>
        <w:tc>
          <w:tcPr>
            <w:tcW w:w="616" w:type="pct"/>
            <w:shd w:val="clear" w:color="auto" w:fill="auto"/>
            <w:vAlign w:val="center"/>
            <w:hideMark/>
          </w:tcPr>
          <w:p w14:paraId="7D270A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w:t>
            </w:r>
          </w:p>
        </w:tc>
        <w:tc>
          <w:tcPr>
            <w:tcW w:w="607" w:type="pct"/>
            <w:shd w:val="clear" w:color="auto" w:fill="auto"/>
            <w:vAlign w:val="center"/>
            <w:hideMark/>
          </w:tcPr>
          <w:p w14:paraId="5DD723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w:t>
            </w:r>
          </w:p>
        </w:tc>
      </w:tr>
      <w:tr w:rsidR="006B534C" w:rsidRPr="004C2A0B" w14:paraId="2F2FD30C" w14:textId="77777777" w:rsidTr="006B534C">
        <w:trPr>
          <w:trHeight w:val="288"/>
        </w:trPr>
        <w:tc>
          <w:tcPr>
            <w:tcW w:w="320" w:type="pct"/>
            <w:shd w:val="clear" w:color="auto" w:fill="auto"/>
            <w:vAlign w:val="center"/>
            <w:hideMark/>
          </w:tcPr>
          <w:p w14:paraId="3D4DE2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F932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60AE6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3,588.0</w:t>
            </w:r>
          </w:p>
        </w:tc>
        <w:tc>
          <w:tcPr>
            <w:tcW w:w="650" w:type="pct"/>
            <w:shd w:val="clear" w:color="auto" w:fill="auto"/>
            <w:vAlign w:val="center"/>
            <w:hideMark/>
          </w:tcPr>
          <w:p w14:paraId="2B2837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4,628.1</w:t>
            </w:r>
          </w:p>
        </w:tc>
        <w:tc>
          <w:tcPr>
            <w:tcW w:w="557" w:type="pct"/>
            <w:shd w:val="clear" w:color="auto" w:fill="auto"/>
            <w:vAlign w:val="center"/>
            <w:hideMark/>
          </w:tcPr>
          <w:p w14:paraId="40F153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2,680.5</w:t>
            </w:r>
          </w:p>
        </w:tc>
        <w:tc>
          <w:tcPr>
            <w:tcW w:w="616" w:type="pct"/>
            <w:shd w:val="clear" w:color="auto" w:fill="auto"/>
            <w:vAlign w:val="center"/>
            <w:hideMark/>
          </w:tcPr>
          <w:p w14:paraId="05300A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74.7%</w:t>
            </w:r>
          </w:p>
        </w:tc>
        <w:tc>
          <w:tcPr>
            <w:tcW w:w="607" w:type="pct"/>
            <w:shd w:val="clear" w:color="auto" w:fill="auto"/>
            <w:vAlign w:val="center"/>
            <w:hideMark/>
          </w:tcPr>
          <w:p w14:paraId="1F1622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57.9%</w:t>
            </w:r>
          </w:p>
        </w:tc>
      </w:tr>
      <w:tr w:rsidR="006B534C" w:rsidRPr="004C2A0B" w14:paraId="5690F034" w14:textId="77777777" w:rsidTr="006B534C">
        <w:trPr>
          <w:trHeight w:val="288"/>
        </w:trPr>
        <w:tc>
          <w:tcPr>
            <w:tcW w:w="320" w:type="pct"/>
            <w:shd w:val="clear" w:color="auto" w:fill="auto"/>
            <w:vAlign w:val="center"/>
            <w:hideMark/>
          </w:tcPr>
          <w:p w14:paraId="58C047B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8C98A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3C89E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66,112.0</w:t>
            </w:r>
          </w:p>
        </w:tc>
        <w:tc>
          <w:tcPr>
            <w:tcW w:w="650" w:type="pct"/>
            <w:shd w:val="clear" w:color="auto" w:fill="auto"/>
            <w:vAlign w:val="center"/>
            <w:hideMark/>
          </w:tcPr>
          <w:p w14:paraId="6284B6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61,612.0</w:t>
            </w:r>
          </w:p>
        </w:tc>
        <w:tc>
          <w:tcPr>
            <w:tcW w:w="557" w:type="pct"/>
            <w:shd w:val="clear" w:color="auto" w:fill="auto"/>
            <w:vAlign w:val="center"/>
            <w:hideMark/>
          </w:tcPr>
          <w:p w14:paraId="186570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19,884.1</w:t>
            </w:r>
          </w:p>
        </w:tc>
        <w:tc>
          <w:tcPr>
            <w:tcW w:w="616" w:type="pct"/>
            <w:shd w:val="clear" w:color="auto" w:fill="auto"/>
            <w:vAlign w:val="center"/>
            <w:hideMark/>
          </w:tcPr>
          <w:p w14:paraId="0695CD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w:t>
            </w:r>
          </w:p>
        </w:tc>
        <w:tc>
          <w:tcPr>
            <w:tcW w:w="607" w:type="pct"/>
            <w:shd w:val="clear" w:color="auto" w:fill="auto"/>
            <w:vAlign w:val="center"/>
            <w:hideMark/>
          </w:tcPr>
          <w:p w14:paraId="3BE836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32.3%</w:t>
            </w:r>
          </w:p>
        </w:tc>
      </w:tr>
      <w:tr w:rsidR="006B534C" w:rsidRPr="004C2A0B" w14:paraId="40990B49" w14:textId="77777777" w:rsidTr="006B534C">
        <w:trPr>
          <w:trHeight w:val="288"/>
        </w:trPr>
        <w:tc>
          <w:tcPr>
            <w:tcW w:w="320" w:type="pct"/>
            <w:shd w:val="clear" w:color="auto" w:fill="auto"/>
            <w:vAlign w:val="center"/>
            <w:hideMark/>
          </w:tcPr>
          <w:p w14:paraId="115BD2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26 01</w:t>
            </w:r>
          </w:p>
        </w:tc>
        <w:tc>
          <w:tcPr>
            <w:tcW w:w="1593" w:type="pct"/>
            <w:shd w:val="clear" w:color="auto" w:fill="auto"/>
            <w:vAlign w:val="center"/>
            <w:hideMark/>
          </w:tcPr>
          <w:p w14:paraId="0A9DFFE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58" w:type="pct"/>
            <w:shd w:val="clear" w:color="auto" w:fill="auto"/>
            <w:vAlign w:val="center"/>
            <w:hideMark/>
          </w:tcPr>
          <w:p w14:paraId="6A6DFC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49,416.0</w:t>
            </w:r>
          </w:p>
        </w:tc>
        <w:tc>
          <w:tcPr>
            <w:tcW w:w="650" w:type="pct"/>
            <w:shd w:val="clear" w:color="auto" w:fill="auto"/>
            <w:vAlign w:val="center"/>
            <w:hideMark/>
          </w:tcPr>
          <w:p w14:paraId="187524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51,641.2</w:t>
            </w:r>
          </w:p>
        </w:tc>
        <w:tc>
          <w:tcPr>
            <w:tcW w:w="557" w:type="pct"/>
            <w:shd w:val="clear" w:color="auto" w:fill="auto"/>
            <w:vAlign w:val="center"/>
            <w:hideMark/>
          </w:tcPr>
          <w:p w14:paraId="610875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16,136.3</w:t>
            </w:r>
          </w:p>
        </w:tc>
        <w:tc>
          <w:tcPr>
            <w:tcW w:w="616" w:type="pct"/>
            <w:shd w:val="clear" w:color="auto" w:fill="auto"/>
            <w:vAlign w:val="center"/>
            <w:hideMark/>
          </w:tcPr>
          <w:p w14:paraId="1C849A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32.7%</w:t>
            </w:r>
          </w:p>
        </w:tc>
        <w:tc>
          <w:tcPr>
            <w:tcW w:w="607" w:type="pct"/>
            <w:shd w:val="clear" w:color="auto" w:fill="auto"/>
            <w:vAlign w:val="center"/>
            <w:hideMark/>
          </w:tcPr>
          <w:p w14:paraId="261CF9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31.2%</w:t>
            </w:r>
          </w:p>
        </w:tc>
      </w:tr>
      <w:tr w:rsidR="006B534C" w:rsidRPr="004C2A0B" w14:paraId="669EE419" w14:textId="77777777" w:rsidTr="006B534C">
        <w:trPr>
          <w:trHeight w:val="288"/>
        </w:trPr>
        <w:tc>
          <w:tcPr>
            <w:tcW w:w="320" w:type="pct"/>
            <w:shd w:val="clear" w:color="auto" w:fill="auto"/>
            <w:vAlign w:val="center"/>
            <w:hideMark/>
          </w:tcPr>
          <w:p w14:paraId="4A52B6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237E04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4A493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49,216.0</w:t>
            </w:r>
          </w:p>
        </w:tc>
        <w:tc>
          <w:tcPr>
            <w:tcW w:w="650" w:type="pct"/>
            <w:shd w:val="clear" w:color="auto" w:fill="auto"/>
            <w:vAlign w:val="center"/>
            <w:hideMark/>
          </w:tcPr>
          <w:p w14:paraId="08B507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50,556.2</w:t>
            </w:r>
          </w:p>
        </w:tc>
        <w:tc>
          <w:tcPr>
            <w:tcW w:w="557" w:type="pct"/>
            <w:shd w:val="clear" w:color="auto" w:fill="auto"/>
            <w:vAlign w:val="center"/>
            <w:hideMark/>
          </w:tcPr>
          <w:p w14:paraId="23FD3B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15,550.4</w:t>
            </w:r>
          </w:p>
        </w:tc>
        <w:tc>
          <w:tcPr>
            <w:tcW w:w="616" w:type="pct"/>
            <w:shd w:val="clear" w:color="auto" w:fill="auto"/>
            <w:vAlign w:val="center"/>
            <w:hideMark/>
          </w:tcPr>
          <w:p w14:paraId="44F0DB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31.6%</w:t>
            </w:r>
          </w:p>
        </w:tc>
        <w:tc>
          <w:tcPr>
            <w:tcW w:w="607" w:type="pct"/>
            <w:shd w:val="clear" w:color="auto" w:fill="auto"/>
            <w:vAlign w:val="center"/>
            <w:hideMark/>
          </w:tcPr>
          <w:p w14:paraId="67208B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30.8%</w:t>
            </w:r>
          </w:p>
        </w:tc>
      </w:tr>
      <w:tr w:rsidR="006B534C" w:rsidRPr="004C2A0B" w14:paraId="71BEDF5F" w14:textId="77777777" w:rsidTr="006B534C">
        <w:trPr>
          <w:trHeight w:val="288"/>
        </w:trPr>
        <w:tc>
          <w:tcPr>
            <w:tcW w:w="320" w:type="pct"/>
            <w:shd w:val="clear" w:color="auto" w:fill="auto"/>
            <w:vAlign w:val="center"/>
            <w:hideMark/>
          </w:tcPr>
          <w:p w14:paraId="78A183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674364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F68A3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5,676.0</w:t>
            </w:r>
          </w:p>
        </w:tc>
        <w:tc>
          <w:tcPr>
            <w:tcW w:w="650" w:type="pct"/>
            <w:shd w:val="clear" w:color="auto" w:fill="auto"/>
            <w:vAlign w:val="center"/>
            <w:hideMark/>
          </w:tcPr>
          <w:p w14:paraId="0C4689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5,676.0</w:t>
            </w:r>
          </w:p>
        </w:tc>
        <w:tc>
          <w:tcPr>
            <w:tcW w:w="557" w:type="pct"/>
            <w:shd w:val="clear" w:color="auto" w:fill="auto"/>
            <w:vAlign w:val="center"/>
            <w:hideMark/>
          </w:tcPr>
          <w:p w14:paraId="091682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2,646.4</w:t>
            </w:r>
          </w:p>
        </w:tc>
        <w:tc>
          <w:tcPr>
            <w:tcW w:w="616" w:type="pct"/>
            <w:shd w:val="clear" w:color="auto" w:fill="auto"/>
            <w:vAlign w:val="center"/>
            <w:hideMark/>
          </w:tcPr>
          <w:p w14:paraId="3F889C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c>
          <w:tcPr>
            <w:tcW w:w="607" w:type="pct"/>
            <w:shd w:val="clear" w:color="auto" w:fill="auto"/>
            <w:vAlign w:val="center"/>
            <w:hideMark/>
          </w:tcPr>
          <w:p w14:paraId="76E2B1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r>
      <w:tr w:rsidR="006B534C" w:rsidRPr="004C2A0B" w14:paraId="777DBF88" w14:textId="77777777" w:rsidTr="006B534C">
        <w:trPr>
          <w:trHeight w:val="288"/>
        </w:trPr>
        <w:tc>
          <w:tcPr>
            <w:tcW w:w="320" w:type="pct"/>
            <w:shd w:val="clear" w:color="auto" w:fill="auto"/>
            <w:vAlign w:val="center"/>
            <w:hideMark/>
          </w:tcPr>
          <w:p w14:paraId="428C21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F754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F831A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43,214.0</w:t>
            </w:r>
          </w:p>
        </w:tc>
        <w:tc>
          <w:tcPr>
            <w:tcW w:w="650" w:type="pct"/>
            <w:shd w:val="clear" w:color="auto" w:fill="auto"/>
            <w:vAlign w:val="center"/>
            <w:hideMark/>
          </w:tcPr>
          <w:p w14:paraId="138F8A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43,514.2</w:t>
            </w:r>
          </w:p>
        </w:tc>
        <w:tc>
          <w:tcPr>
            <w:tcW w:w="557" w:type="pct"/>
            <w:shd w:val="clear" w:color="auto" w:fill="auto"/>
            <w:vAlign w:val="center"/>
            <w:hideMark/>
          </w:tcPr>
          <w:p w14:paraId="04D2C0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11,701.5</w:t>
            </w:r>
          </w:p>
        </w:tc>
        <w:tc>
          <w:tcPr>
            <w:tcW w:w="616" w:type="pct"/>
            <w:shd w:val="clear" w:color="auto" w:fill="auto"/>
            <w:vAlign w:val="center"/>
            <w:hideMark/>
          </w:tcPr>
          <w:p w14:paraId="243A82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27.1%</w:t>
            </w:r>
          </w:p>
        </w:tc>
        <w:tc>
          <w:tcPr>
            <w:tcW w:w="607" w:type="pct"/>
            <w:shd w:val="clear" w:color="auto" w:fill="auto"/>
            <w:vAlign w:val="center"/>
            <w:hideMark/>
          </w:tcPr>
          <w:p w14:paraId="739D60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w:t>
            </w:r>
          </w:p>
        </w:tc>
      </w:tr>
      <w:tr w:rsidR="006B534C" w:rsidRPr="004C2A0B" w14:paraId="1E66E396" w14:textId="77777777" w:rsidTr="006B534C">
        <w:trPr>
          <w:trHeight w:val="288"/>
        </w:trPr>
        <w:tc>
          <w:tcPr>
            <w:tcW w:w="320" w:type="pct"/>
            <w:shd w:val="clear" w:color="auto" w:fill="auto"/>
            <w:vAlign w:val="center"/>
            <w:hideMark/>
          </w:tcPr>
          <w:p w14:paraId="2E29B3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E483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9914F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w:t>
            </w:r>
          </w:p>
        </w:tc>
        <w:tc>
          <w:tcPr>
            <w:tcW w:w="650" w:type="pct"/>
            <w:shd w:val="clear" w:color="auto" w:fill="auto"/>
            <w:vAlign w:val="center"/>
            <w:hideMark/>
          </w:tcPr>
          <w:p w14:paraId="46AC2F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w:t>
            </w:r>
          </w:p>
        </w:tc>
        <w:tc>
          <w:tcPr>
            <w:tcW w:w="557" w:type="pct"/>
            <w:shd w:val="clear" w:color="auto" w:fill="auto"/>
            <w:vAlign w:val="center"/>
            <w:hideMark/>
          </w:tcPr>
          <w:p w14:paraId="569873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62.1</w:t>
            </w:r>
          </w:p>
        </w:tc>
        <w:tc>
          <w:tcPr>
            <w:tcW w:w="616" w:type="pct"/>
            <w:shd w:val="clear" w:color="auto" w:fill="auto"/>
            <w:vAlign w:val="center"/>
            <w:hideMark/>
          </w:tcPr>
          <w:p w14:paraId="3197D5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88.7%</w:t>
            </w:r>
          </w:p>
        </w:tc>
        <w:tc>
          <w:tcPr>
            <w:tcW w:w="607" w:type="pct"/>
            <w:shd w:val="clear" w:color="auto" w:fill="auto"/>
            <w:vAlign w:val="center"/>
            <w:hideMark/>
          </w:tcPr>
          <w:p w14:paraId="28F01B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88.7%</w:t>
            </w:r>
          </w:p>
        </w:tc>
      </w:tr>
      <w:tr w:rsidR="006B534C" w:rsidRPr="004C2A0B" w14:paraId="637679E3" w14:textId="77777777" w:rsidTr="006B534C">
        <w:trPr>
          <w:trHeight w:val="288"/>
        </w:trPr>
        <w:tc>
          <w:tcPr>
            <w:tcW w:w="320" w:type="pct"/>
            <w:shd w:val="clear" w:color="auto" w:fill="auto"/>
            <w:vAlign w:val="center"/>
            <w:hideMark/>
          </w:tcPr>
          <w:p w14:paraId="6C35A4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FDF0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8F2EE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w:t>
            </w:r>
          </w:p>
        </w:tc>
        <w:tc>
          <w:tcPr>
            <w:tcW w:w="650" w:type="pct"/>
            <w:shd w:val="clear" w:color="auto" w:fill="auto"/>
            <w:vAlign w:val="center"/>
            <w:hideMark/>
          </w:tcPr>
          <w:p w14:paraId="6AA123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w:t>
            </w:r>
          </w:p>
        </w:tc>
        <w:tc>
          <w:tcPr>
            <w:tcW w:w="557" w:type="pct"/>
            <w:shd w:val="clear" w:color="auto" w:fill="auto"/>
            <w:vAlign w:val="center"/>
            <w:hideMark/>
          </w:tcPr>
          <w:p w14:paraId="42E3A8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98.7</w:t>
            </w:r>
          </w:p>
        </w:tc>
        <w:tc>
          <w:tcPr>
            <w:tcW w:w="616" w:type="pct"/>
            <w:shd w:val="clear" w:color="auto" w:fill="auto"/>
            <w:vAlign w:val="center"/>
            <w:hideMark/>
          </w:tcPr>
          <w:p w14:paraId="32D556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82.2%</w:t>
            </w:r>
          </w:p>
        </w:tc>
        <w:tc>
          <w:tcPr>
            <w:tcW w:w="607" w:type="pct"/>
            <w:shd w:val="clear" w:color="auto" w:fill="auto"/>
            <w:vAlign w:val="center"/>
            <w:hideMark/>
          </w:tcPr>
          <w:p w14:paraId="3D543B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82.2%</w:t>
            </w:r>
          </w:p>
        </w:tc>
      </w:tr>
      <w:tr w:rsidR="006B534C" w:rsidRPr="004C2A0B" w14:paraId="2EDD3AF6" w14:textId="77777777" w:rsidTr="006B534C">
        <w:trPr>
          <w:trHeight w:val="288"/>
        </w:trPr>
        <w:tc>
          <w:tcPr>
            <w:tcW w:w="320" w:type="pct"/>
            <w:shd w:val="clear" w:color="auto" w:fill="auto"/>
            <w:vAlign w:val="center"/>
            <w:hideMark/>
          </w:tcPr>
          <w:p w14:paraId="532ED3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66769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83E3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136.0</w:t>
            </w:r>
          </w:p>
        </w:tc>
        <w:tc>
          <w:tcPr>
            <w:tcW w:w="650" w:type="pct"/>
            <w:shd w:val="clear" w:color="auto" w:fill="auto"/>
            <w:vAlign w:val="center"/>
            <w:hideMark/>
          </w:tcPr>
          <w:p w14:paraId="55DDAB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1,176.1</w:t>
            </w:r>
          </w:p>
        </w:tc>
        <w:tc>
          <w:tcPr>
            <w:tcW w:w="557" w:type="pct"/>
            <w:shd w:val="clear" w:color="auto" w:fill="auto"/>
            <w:vAlign w:val="center"/>
            <w:hideMark/>
          </w:tcPr>
          <w:p w14:paraId="341184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1,041.7</w:t>
            </w:r>
          </w:p>
        </w:tc>
        <w:tc>
          <w:tcPr>
            <w:tcW w:w="616" w:type="pct"/>
            <w:shd w:val="clear" w:color="auto" w:fill="auto"/>
            <w:vAlign w:val="center"/>
            <w:hideMark/>
          </w:tcPr>
          <w:p w14:paraId="1F1A56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765.9%</w:t>
            </w:r>
          </w:p>
        </w:tc>
        <w:tc>
          <w:tcPr>
            <w:tcW w:w="607" w:type="pct"/>
            <w:shd w:val="clear" w:color="auto" w:fill="auto"/>
            <w:vAlign w:val="center"/>
            <w:hideMark/>
          </w:tcPr>
          <w:p w14:paraId="50718A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88.6%</w:t>
            </w:r>
          </w:p>
        </w:tc>
      </w:tr>
      <w:tr w:rsidR="006B534C" w:rsidRPr="004C2A0B" w14:paraId="7AF9B4D1" w14:textId="77777777" w:rsidTr="006B534C">
        <w:trPr>
          <w:trHeight w:val="288"/>
        </w:trPr>
        <w:tc>
          <w:tcPr>
            <w:tcW w:w="320" w:type="pct"/>
            <w:shd w:val="clear" w:color="auto" w:fill="auto"/>
            <w:vAlign w:val="center"/>
            <w:hideMark/>
          </w:tcPr>
          <w:p w14:paraId="782BAC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9438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7544D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583A24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1,085.0</w:t>
            </w:r>
          </w:p>
        </w:tc>
        <w:tc>
          <w:tcPr>
            <w:tcW w:w="557" w:type="pct"/>
            <w:shd w:val="clear" w:color="auto" w:fill="auto"/>
            <w:vAlign w:val="center"/>
            <w:hideMark/>
          </w:tcPr>
          <w:p w14:paraId="49A9E4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585.9</w:t>
            </w:r>
          </w:p>
        </w:tc>
        <w:tc>
          <w:tcPr>
            <w:tcW w:w="616" w:type="pct"/>
            <w:shd w:val="clear" w:color="auto" w:fill="auto"/>
            <w:vAlign w:val="center"/>
            <w:hideMark/>
          </w:tcPr>
          <w:p w14:paraId="15AF5C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293.0%</w:t>
            </w:r>
          </w:p>
        </w:tc>
        <w:tc>
          <w:tcPr>
            <w:tcW w:w="607" w:type="pct"/>
            <w:shd w:val="clear" w:color="auto" w:fill="auto"/>
            <w:vAlign w:val="center"/>
            <w:hideMark/>
          </w:tcPr>
          <w:p w14:paraId="037A04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54.0%</w:t>
            </w:r>
          </w:p>
        </w:tc>
      </w:tr>
      <w:tr w:rsidR="006B534C" w:rsidRPr="004C2A0B" w14:paraId="4C459931" w14:textId="77777777" w:rsidTr="006B534C">
        <w:trPr>
          <w:trHeight w:val="288"/>
        </w:trPr>
        <w:tc>
          <w:tcPr>
            <w:tcW w:w="320" w:type="pct"/>
            <w:shd w:val="clear" w:color="auto" w:fill="auto"/>
            <w:vAlign w:val="center"/>
            <w:hideMark/>
          </w:tcPr>
          <w:p w14:paraId="589AB7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26 02</w:t>
            </w:r>
          </w:p>
        </w:tc>
        <w:tc>
          <w:tcPr>
            <w:tcW w:w="1593" w:type="pct"/>
            <w:shd w:val="clear" w:color="auto" w:fill="auto"/>
            <w:vAlign w:val="center"/>
            <w:hideMark/>
          </w:tcPr>
          <w:p w14:paraId="42721FE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სტანდარტების შესაბამისი პენიტენციური სისტემის ჩამოყალიბება</w:t>
            </w:r>
          </w:p>
        </w:tc>
        <w:tc>
          <w:tcPr>
            <w:tcW w:w="658" w:type="pct"/>
            <w:shd w:val="clear" w:color="auto" w:fill="auto"/>
            <w:vAlign w:val="center"/>
            <w:hideMark/>
          </w:tcPr>
          <w:p w14:paraId="2F3F94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193,130.0</w:t>
            </w:r>
          </w:p>
        </w:tc>
        <w:tc>
          <w:tcPr>
            <w:tcW w:w="650" w:type="pct"/>
            <w:shd w:val="clear" w:color="auto" w:fill="auto"/>
            <w:vAlign w:val="center"/>
            <w:hideMark/>
          </w:tcPr>
          <w:p w14:paraId="35225EF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191,930.0</w:t>
            </w:r>
          </w:p>
        </w:tc>
        <w:tc>
          <w:tcPr>
            <w:tcW w:w="557" w:type="pct"/>
            <w:shd w:val="clear" w:color="auto" w:fill="auto"/>
            <w:vAlign w:val="center"/>
            <w:hideMark/>
          </w:tcPr>
          <w:p w14:paraId="02A25E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72,936.2</w:t>
            </w:r>
          </w:p>
        </w:tc>
        <w:tc>
          <w:tcPr>
            <w:tcW w:w="616" w:type="pct"/>
            <w:shd w:val="clear" w:color="auto" w:fill="auto"/>
            <w:vAlign w:val="center"/>
            <w:hideMark/>
          </w:tcPr>
          <w:p w14:paraId="29FD4D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w:t>
            </w:r>
          </w:p>
        </w:tc>
        <w:tc>
          <w:tcPr>
            <w:tcW w:w="607" w:type="pct"/>
            <w:shd w:val="clear" w:color="auto" w:fill="auto"/>
            <w:vAlign w:val="center"/>
            <w:hideMark/>
          </w:tcPr>
          <w:p w14:paraId="759766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38.0%</w:t>
            </w:r>
          </w:p>
        </w:tc>
      </w:tr>
      <w:tr w:rsidR="006B534C" w:rsidRPr="004C2A0B" w14:paraId="14A8E0EB" w14:textId="77777777" w:rsidTr="006B534C">
        <w:trPr>
          <w:trHeight w:val="288"/>
        </w:trPr>
        <w:tc>
          <w:tcPr>
            <w:tcW w:w="320" w:type="pct"/>
            <w:shd w:val="clear" w:color="auto" w:fill="auto"/>
            <w:vAlign w:val="center"/>
            <w:hideMark/>
          </w:tcPr>
          <w:p w14:paraId="2512DDB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D0AB6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34CFD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153,130.0</w:t>
            </w:r>
          </w:p>
        </w:tc>
        <w:tc>
          <w:tcPr>
            <w:tcW w:w="650" w:type="pct"/>
            <w:shd w:val="clear" w:color="auto" w:fill="auto"/>
            <w:vAlign w:val="center"/>
            <w:hideMark/>
          </w:tcPr>
          <w:p w14:paraId="1BB7BB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152,815.0</w:t>
            </w:r>
          </w:p>
        </w:tc>
        <w:tc>
          <w:tcPr>
            <w:tcW w:w="557" w:type="pct"/>
            <w:shd w:val="clear" w:color="auto" w:fill="auto"/>
            <w:vAlign w:val="center"/>
            <w:hideMark/>
          </w:tcPr>
          <w:p w14:paraId="729794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68,236.1</w:t>
            </w:r>
          </w:p>
        </w:tc>
        <w:tc>
          <w:tcPr>
            <w:tcW w:w="616" w:type="pct"/>
            <w:shd w:val="clear" w:color="auto" w:fill="auto"/>
            <w:vAlign w:val="center"/>
            <w:hideMark/>
          </w:tcPr>
          <w:p w14:paraId="3C1ECA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44.6%</w:t>
            </w:r>
          </w:p>
        </w:tc>
        <w:tc>
          <w:tcPr>
            <w:tcW w:w="607" w:type="pct"/>
            <w:shd w:val="clear" w:color="auto" w:fill="auto"/>
            <w:vAlign w:val="center"/>
            <w:hideMark/>
          </w:tcPr>
          <w:p w14:paraId="0438DD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w:t>
            </w:r>
          </w:p>
        </w:tc>
      </w:tr>
      <w:tr w:rsidR="006B534C" w:rsidRPr="004C2A0B" w14:paraId="1194A973" w14:textId="77777777" w:rsidTr="006B534C">
        <w:trPr>
          <w:trHeight w:val="288"/>
        </w:trPr>
        <w:tc>
          <w:tcPr>
            <w:tcW w:w="320" w:type="pct"/>
            <w:shd w:val="clear" w:color="auto" w:fill="auto"/>
            <w:vAlign w:val="center"/>
            <w:hideMark/>
          </w:tcPr>
          <w:p w14:paraId="2DC95F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51559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84D34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76,530.0</w:t>
            </w:r>
          </w:p>
        </w:tc>
        <w:tc>
          <w:tcPr>
            <w:tcW w:w="650" w:type="pct"/>
            <w:shd w:val="clear" w:color="auto" w:fill="auto"/>
            <w:vAlign w:val="center"/>
            <w:hideMark/>
          </w:tcPr>
          <w:p w14:paraId="54ECD0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76,215.0</w:t>
            </w:r>
          </w:p>
        </w:tc>
        <w:tc>
          <w:tcPr>
            <w:tcW w:w="557" w:type="pct"/>
            <w:shd w:val="clear" w:color="auto" w:fill="auto"/>
            <w:vAlign w:val="center"/>
            <w:hideMark/>
          </w:tcPr>
          <w:p w14:paraId="1C0ADE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28,288.8</w:t>
            </w:r>
          </w:p>
        </w:tc>
        <w:tc>
          <w:tcPr>
            <w:tcW w:w="616" w:type="pct"/>
            <w:shd w:val="clear" w:color="auto" w:fill="auto"/>
            <w:vAlign w:val="center"/>
            <w:hideMark/>
          </w:tcPr>
          <w:p w14:paraId="68062C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w:t>
            </w:r>
          </w:p>
        </w:tc>
        <w:tc>
          <w:tcPr>
            <w:tcW w:w="607" w:type="pct"/>
            <w:shd w:val="clear" w:color="auto" w:fill="auto"/>
            <w:vAlign w:val="center"/>
            <w:hideMark/>
          </w:tcPr>
          <w:p w14:paraId="4FEB51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r>
      <w:tr w:rsidR="006B534C" w:rsidRPr="004C2A0B" w14:paraId="71990CC8" w14:textId="77777777" w:rsidTr="006B534C">
        <w:trPr>
          <w:trHeight w:val="288"/>
        </w:trPr>
        <w:tc>
          <w:tcPr>
            <w:tcW w:w="320" w:type="pct"/>
            <w:shd w:val="clear" w:color="auto" w:fill="auto"/>
            <w:vAlign w:val="center"/>
            <w:hideMark/>
          </w:tcPr>
          <w:p w14:paraId="0F354C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BD60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E3ED8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72,185.0</w:t>
            </w:r>
          </w:p>
        </w:tc>
        <w:tc>
          <w:tcPr>
            <w:tcW w:w="650" w:type="pct"/>
            <w:shd w:val="clear" w:color="auto" w:fill="auto"/>
            <w:vAlign w:val="center"/>
            <w:hideMark/>
          </w:tcPr>
          <w:p w14:paraId="6C0473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72,185.0</w:t>
            </w:r>
          </w:p>
        </w:tc>
        <w:tc>
          <w:tcPr>
            <w:tcW w:w="557" w:type="pct"/>
            <w:shd w:val="clear" w:color="auto" w:fill="auto"/>
            <w:vAlign w:val="center"/>
            <w:hideMark/>
          </w:tcPr>
          <w:p w14:paraId="01CB11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37,901.1</w:t>
            </w:r>
          </w:p>
        </w:tc>
        <w:tc>
          <w:tcPr>
            <w:tcW w:w="616" w:type="pct"/>
            <w:shd w:val="clear" w:color="auto" w:fill="auto"/>
            <w:vAlign w:val="center"/>
            <w:hideMark/>
          </w:tcPr>
          <w:p w14:paraId="6670FD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w:t>
            </w:r>
          </w:p>
        </w:tc>
        <w:tc>
          <w:tcPr>
            <w:tcW w:w="607" w:type="pct"/>
            <w:shd w:val="clear" w:color="auto" w:fill="auto"/>
            <w:vAlign w:val="center"/>
            <w:hideMark/>
          </w:tcPr>
          <w:p w14:paraId="17AD62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w:t>
            </w:r>
          </w:p>
        </w:tc>
      </w:tr>
      <w:tr w:rsidR="006B534C" w:rsidRPr="004C2A0B" w14:paraId="74C6C3E7" w14:textId="77777777" w:rsidTr="006B534C">
        <w:trPr>
          <w:trHeight w:val="288"/>
        </w:trPr>
        <w:tc>
          <w:tcPr>
            <w:tcW w:w="320" w:type="pct"/>
            <w:shd w:val="clear" w:color="auto" w:fill="auto"/>
            <w:vAlign w:val="center"/>
            <w:hideMark/>
          </w:tcPr>
          <w:p w14:paraId="178C3B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C939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7BF02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35DE08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21F6B2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w:t>
            </w:r>
          </w:p>
        </w:tc>
        <w:tc>
          <w:tcPr>
            <w:tcW w:w="616" w:type="pct"/>
            <w:shd w:val="clear" w:color="auto" w:fill="auto"/>
            <w:vAlign w:val="center"/>
            <w:hideMark/>
          </w:tcPr>
          <w:p w14:paraId="10238A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87.2%</w:t>
            </w:r>
          </w:p>
        </w:tc>
        <w:tc>
          <w:tcPr>
            <w:tcW w:w="607" w:type="pct"/>
            <w:shd w:val="clear" w:color="auto" w:fill="auto"/>
            <w:vAlign w:val="center"/>
            <w:hideMark/>
          </w:tcPr>
          <w:p w14:paraId="3E739F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87.2%</w:t>
            </w:r>
          </w:p>
        </w:tc>
      </w:tr>
      <w:tr w:rsidR="006B534C" w:rsidRPr="004C2A0B" w14:paraId="0A9A0862" w14:textId="77777777" w:rsidTr="006B534C">
        <w:trPr>
          <w:trHeight w:val="288"/>
        </w:trPr>
        <w:tc>
          <w:tcPr>
            <w:tcW w:w="320" w:type="pct"/>
            <w:shd w:val="clear" w:color="auto" w:fill="auto"/>
            <w:vAlign w:val="center"/>
            <w:hideMark/>
          </w:tcPr>
          <w:p w14:paraId="085670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341F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5A791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650" w:type="pct"/>
            <w:shd w:val="clear" w:color="auto" w:fill="auto"/>
            <w:vAlign w:val="center"/>
            <w:hideMark/>
          </w:tcPr>
          <w:p w14:paraId="2879B5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557" w:type="pct"/>
            <w:shd w:val="clear" w:color="auto" w:fill="auto"/>
            <w:vAlign w:val="center"/>
            <w:hideMark/>
          </w:tcPr>
          <w:p w14:paraId="6037D2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440.1</w:t>
            </w:r>
          </w:p>
        </w:tc>
        <w:tc>
          <w:tcPr>
            <w:tcW w:w="616" w:type="pct"/>
            <w:shd w:val="clear" w:color="auto" w:fill="auto"/>
            <w:vAlign w:val="center"/>
            <w:hideMark/>
          </w:tcPr>
          <w:p w14:paraId="5884C3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c>
          <w:tcPr>
            <w:tcW w:w="607" w:type="pct"/>
            <w:shd w:val="clear" w:color="auto" w:fill="auto"/>
            <w:vAlign w:val="center"/>
            <w:hideMark/>
          </w:tcPr>
          <w:p w14:paraId="784F05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r>
      <w:tr w:rsidR="006B534C" w:rsidRPr="004C2A0B" w14:paraId="29A5670C" w14:textId="77777777" w:rsidTr="006B534C">
        <w:trPr>
          <w:trHeight w:val="288"/>
        </w:trPr>
        <w:tc>
          <w:tcPr>
            <w:tcW w:w="320" w:type="pct"/>
            <w:shd w:val="clear" w:color="auto" w:fill="auto"/>
            <w:vAlign w:val="center"/>
            <w:hideMark/>
          </w:tcPr>
          <w:p w14:paraId="52404A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6A917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E5C4C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3,200.0</w:t>
            </w:r>
          </w:p>
        </w:tc>
        <w:tc>
          <w:tcPr>
            <w:tcW w:w="650" w:type="pct"/>
            <w:shd w:val="clear" w:color="auto" w:fill="auto"/>
            <w:vAlign w:val="center"/>
            <w:hideMark/>
          </w:tcPr>
          <w:p w14:paraId="55FE90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3,200.0</w:t>
            </w:r>
          </w:p>
        </w:tc>
        <w:tc>
          <w:tcPr>
            <w:tcW w:w="557" w:type="pct"/>
            <w:shd w:val="clear" w:color="auto" w:fill="auto"/>
            <w:vAlign w:val="center"/>
            <w:hideMark/>
          </w:tcPr>
          <w:p w14:paraId="21FC8D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1,593.0</w:t>
            </w:r>
          </w:p>
        </w:tc>
        <w:tc>
          <w:tcPr>
            <w:tcW w:w="616" w:type="pct"/>
            <w:shd w:val="clear" w:color="auto" w:fill="auto"/>
            <w:vAlign w:val="center"/>
            <w:hideMark/>
          </w:tcPr>
          <w:p w14:paraId="70D103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c>
          <w:tcPr>
            <w:tcW w:w="607" w:type="pct"/>
            <w:shd w:val="clear" w:color="auto" w:fill="auto"/>
            <w:vAlign w:val="center"/>
            <w:hideMark/>
          </w:tcPr>
          <w:p w14:paraId="1D859B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r>
      <w:tr w:rsidR="006B534C" w:rsidRPr="004C2A0B" w14:paraId="27DFE292" w14:textId="77777777" w:rsidTr="006B534C">
        <w:trPr>
          <w:trHeight w:val="288"/>
        </w:trPr>
        <w:tc>
          <w:tcPr>
            <w:tcW w:w="320" w:type="pct"/>
            <w:shd w:val="clear" w:color="auto" w:fill="auto"/>
            <w:vAlign w:val="center"/>
            <w:hideMark/>
          </w:tcPr>
          <w:p w14:paraId="496EF6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0EBB1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D0A36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650" w:type="pct"/>
            <w:shd w:val="clear" w:color="auto" w:fill="auto"/>
            <w:vAlign w:val="center"/>
            <w:hideMark/>
          </w:tcPr>
          <w:p w14:paraId="7BCCF0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39,115.0</w:t>
            </w:r>
          </w:p>
        </w:tc>
        <w:tc>
          <w:tcPr>
            <w:tcW w:w="557" w:type="pct"/>
            <w:shd w:val="clear" w:color="auto" w:fill="auto"/>
            <w:vAlign w:val="center"/>
            <w:hideMark/>
          </w:tcPr>
          <w:p w14:paraId="003ED8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4,700.1</w:t>
            </w:r>
          </w:p>
        </w:tc>
        <w:tc>
          <w:tcPr>
            <w:tcW w:w="616" w:type="pct"/>
            <w:shd w:val="clear" w:color="auto" w:fill="auto"/>
            <w:vAlign w:val="center"/>
            <w:hideMark/>
          </w:tcPr>
          <w:p w14:paraId="061281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w:t>
            </w:r>
          </w:p>
        </w:tc>
        <w:tc>
          <w:tcPr>
            <w:tcW w:w="607" w:type="pct"/>
            <w:shd w:val="clear" w:color="auto" w:fill="auto"/>
            <w:vAlign w:val="center"/>
            <w:hideMark/>
          </w:tcPr>
          <w:p w14:paraId="0F0AAE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r>
      <w:tr w:rsidR="006B534C" w:rsidRPr="004C2A0B" w14:paraId="3DBB5B07" w14:textId="77777777" w:rsidTr="006B534C">
        <w:trPr>
          <w:trHeight w:val="288"/>
        </w:trPr>
        <w:tc>
          <w:tcPr>
            <w:tcW w:w="320" w:type="pct"/>
            <w:shd w:val="clear" w:color="auto" w:fill="auto"/>
            <w:vAlign w:val="center"/>
            <w:hideMark/>
          </w:tcPr>
          <w:p w14:paraId="5303B9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26 02 01</w:t>
            </w:r>
          </w:p>
        </w:tc>
        <w:tc>
          <w:tcPr>
            <w:tcW w:w="1593" w:type="pct"/>
            <w:shd w:val="clear" w:color="auto" w:fill="auto"/>
            <w:vAlign w:val="center"/>
            <w:hideMark/>
          </w:tcPr>
          <w:p w14:paraId="50E74D1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658" w:type="pct"/>
            <w:shd w:val="clear" w:color="auto" w:fill="auto"/>
            <w:vAlign w:val="center"/>
            <w:hideMark/>
          </w:tcPr>
          <w:p w14:paraId="548461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146,130.0</w:t>
            </w:r>
          </w:p>
        </w:tc>
        <w:tc>
          <w:tcPr>
            <w:tcW w:w="650" w:type="pct"/>
            <w:shd w:val="clear" w:color="auto" w:fill="auto"/>
            <w:vAlign w:val="center"/>
            <w:hideMark/>
          </w:tcPr>
          <w:p w14:paraId="75A8495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145,815.0</w:t>
            </w:r>
          </w:p>
        </w:tc>
        <w:tc>
          <w:tcPr>
            <w:tcW w:w="557" w:type="pct"/>
            <w:shd w:val="clear" w:color="auto" w:fill="auto"/>
            <w:vAlign w:val="center"/>
            <w:hideMark/>
          </w:tcPr>
          <w:p w14:paraId="541268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64,536.2</w:t>
            </w:r>
          </w:p>
        </w:tc>
        <w:tc>
          <w:tcPr>
            <w:tcW w:w="616" w:type="pct"/>
            <w:shd w:val="clear" w:color="auto" w:fill="auto"/>
            <w:vAlign w:val="center"/>
            <w:hideMark/>
          </w:tcPr>
          <w:p w14:paraId="6151CE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44.2%</w:t>
            </w:r>
          </w:p>
        </w:tc>
        <w:tc>
          <w:tcPr>
            <w:tcW w:w="607" w:type="pct"/>
            <w:shd w:val="clear" w:color="auto" w:fill="auto"/>
            <w:vAlign w:val="center"/>
            <w:hideMark/>
          </w:tcPr>
          <w:p w14:paraId="1A655D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w:t>
            </w:r>
          </w:p>
        </w:tc>
      </w:tr>
      <w:tr w:rsidR="006B534C" w:rsidRPr="004C2A0B" w14:paraId="4116ED10" w14:textId="77777777" w:rsidTr="006B534C">
        <w:trPr>
          <w:trHeight w:val="288"/>
        </w:trPr>
        <w:tc>
          <w:tcPr>
            <w:tcW w:w="320" w:type="pct"/>
            <w:shd w:val="clear" w:color="auto" w:fill="auto"/>
            <w:vAlign w:val="center"/>
            <w:hideMark/>
          </w:tcPr>
          <w:p w14:paraId="579FF5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A3E1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013A2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146,130.0</w:t>
            </w:r>
          </w:p>
        </w:tc>
        <w:tc>
          <w:tcPr>
            <w:tcW w:w="650" w:type="pct"/>
            <w:shd w:val="clear" w:color="auto" w:fill="auto"/>
            <w:vAlign w:val="center"/>
            <w:hideMark/>
          </w:tcPr>
          <w:p w14:paraId="6C4527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145,815.0</w:t>
            </w:r>
          </w:p>
        </w:tc>
        <w:tc>
          <w:tcPr>
            <w:tcW w:w="557" w:type="pct"/>
            <w:shd w:val="clear" w:color="auto" w:fill="auto"/>
            <w:vAlign w:val="center"/>
            <w:hideMark/>
          </w:tcPr>
          <w:p w14:paraId="340A46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64,536.2</w:t>
            </w:r>
          </w:p>
        </w:tc>
        <w:tc>
          <w:tcPr>
            <w:tcW w:w="616" w:type="pct"/>
            <w:shd w:val="clear" w:color="auto" w:fill="auto"/>
            <w:vAlign w:val="center"/>
            <w:hideMark/>
          </w:tcPr>
          <w:p w14:paraId="094167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44.2%</w:t>
            </w:r>
          </w:p>
        </w:tc>
        <w:tc>
          <w:tcPr>
            <w:tcW w:w="607" w:type="pct"/>
            <w:shd w:val="clear" w:color="auto" w:fill="auto"/>
            <w:vAlign w:val="center"/>
            <w:hideMark/>
          </w:tcPr>
          <w:p w14:paraId="2D235F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w:t>
            </w:r>
          </w:p>
        </w:tc>
      </w:tr>
      <w:tr w:rsidR="006B534C" w:rsidRPr="004C2A0B" w14:paraId="63E13A40" w14:textId="77777777" w:rsidTr="006B534C">
        <w:trPr>
          <w:trHeight w:val="288"/>
        </w:trPr>
        <w:tc>
          <w:tcPr>
            <w:tcW w:w="320" w:type="pct"/>
            <w:shd w:val="clear" w:color="auto" w:fill="auto"/>
            <w:vAlign w:val="center"/>
            <w:hideMark/>
          </w:tcPr>
          <w:p w14:paraId="279144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EC53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75BB3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76,530.0</w:t>
            </w:r>
          </w:p>
        </w:tc>
        <w:tc>
          <w:tcPr>
            <w:tcW w:w="650" w:type="pct"/>
            <w:shd w:val="clear" w:color="auto" w:fill="auto"/>
            <w:vAlign w:val="center"/>
            <w:hideMark/>
          </w:tcPr>
          <w:p w14:paraId="03F147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76,215.0</w:t>
            </w:r>
          </w:p>
        </w:tc>
        <w:tc>
          <w:tcPr>
            <w:tcW w:w="557" w:type="pct"/>
            <w:shd w:val="clear" w:color="auto" w:fill="auto"/>
            <w:vAlign w:val="center"/>
            <w:hideMark/>
          </w:tcPr>
          <w:p w14:paraId="5A4185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28,288.8</w:t>
            </w:r>
          </w:p>
        </w:tc>
        <w:tc>
          <w:tcPr>
            <w:tcW w:w="616" w:type="pct"/>
            <w:shd w:val="clear" w:color="auto" w:fill="auto"/>
            <w:vAlign w:val="center"/>
            <w:hideMark/>
          </w:tcPr>
          <w:p w14:paraId="1EADCC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w:t>
            </w:r>
          </w:p>
        </w:tc>
        <w:tc>
          <w:tcPr>
            <w:tcW w:w="607" w:type="pct"/>
            <w:shd w:val="clear" w:color="auto" w:fill="auto"/>
            <w:vAlign w:val="center"/>
            <w:hideMark/>
          </w:tcPr>
          <w:p w14:paraId="0C84F6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r>
      <w:tr w:rsidR="006B534C" w:rsidRPr="004C2A0B" w14:paraId="351A381E" w14:textId="77777777" w:rsidTr="006B534C">
        <w:trPr>
          <w:trHeight w:val="288"/>
        </w:trPr>
        <w:tc>
          <w:tcPr>
            <w:tcW w:w="320" w:type="pct"/>
            <w:shd w:val="clear" w:color="auto" w:fill="auto"/>
            <w:vAlign w:val="center"/>
            <w:hideMark/>
          </w:tcPr>
          <w:p w14:paraId="528493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0A1F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6668F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65,185.0</w:t>
            </w:r>
          </w:p>
        </w:tc>
        <w:tc>
          <w:tcPr>
            <w:tcW w:w="650" w:type="pct"/>
            <w:shd w:val="clear" w:color="auto" w:fill="auto"/>
            <w:vAlign w:val="center"/>
            <w:hideMark/>
          </w:tcPr>
          <w:p w14:paraId="57A17E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65,185.0</w:t>
            </w:r>
          </w:p>
        </w:tc>
        <w:tc>
          <w:tcPr>
            <w:tcW w:w="557" w:type="pct"/>
            <w:shd w:val="clear" w:color="auto" w:fill="auto"/>
            <w:vAlign w:val="center"/>
            <w:hideMark/>
          </w:tcPr>
          <w:p w14:paraId="6974C7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34,201.2</w:t>
            </w:r>
          </w:p>
        </w:tc>
        <w:tc>
          <w:tcPr>
            <w:tcW w:w="616" w:type="pct"/>
            <w:shd w:val="clear" w:color="auto" w:fill="auto"/>
            <w:vAlign w:val="center"/>
            <w:hideMark/>
          </w:tcPr>
          <w:p w14:paraId="4008C0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w:t>
            </w:r>
          </w:p>
        </w:tc>
        <w:tc>
          <w:tcPr>
            <w:tcW w:w="607" w:type="pct"/>
            <w:shd w:val="clear" w:color="auto" w:fill="auto"/>
            <w:vAlign w:val="center"/>
            <w:hideMark/>
          </w:tcPr>
          <w:p w14:paraId="2AC3D0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w:t>
            </w:r>
          </w:p>
        </w:tc>
      </w:tr>
      <w:tr w:rsidR="006B534C" w:rsidRPr="004C2A0B" w14:paraId="2000FEAE" w14:textId="77777777" w:rsidTr="006B534C">
        <w:trPr>
          <w:trHeight w:val="288"/>
        </w:trPr>
        <w:tc>
          <w:tcPr>
            <w:tcW w:w="320" w:type="pct"/>
            <w:shd w:val="clear" w:color="auto" w:fill="auto"/>
            <w:vAlign w:val="center"/>
            <w:hideMark/>
          </w:tcPr>
          <w:p w14:paraId="49E7A8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2C63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CE1B2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5992A0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6917BB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w:t>
            </w:r>
          </w:p>
        </w:tc>
        <w:tc>
          <w:tcPr>
            <w:tcW w:w="616" w:type="pct"/>
            <w:shd w:val="clear" w:color="auto" w:fill="auto"/>
            <w:vAlign w:val="center"/>
            <w:hideMark/>
          </w:tcPr>
          <w:p w14:paraId="4E9194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87.2%</w:t>
            </w:r>
          </w:p>
        </w:tc>
        <w:tc>
          <w:tcPr>
            <w:tcW w:w="607" w:type="pct"/>
            <w:shd w:val="clear" w:color="auto" w:fill="auto"/>
            <w:vAlign w:val="center"/>
            <w:hideMark/>
          </w:tcPr>
          <w:p w14:paraId="420049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87.2%</w:t>
            </w:r>
          </w:p>
        </w:tc>
      </w:tr>
      <w:tr w:rsidR="006B534C" w:rsidRPr="004C2A0B" w14:paraId="4BB76427" w14:textId="77777777" w:rsidTr="006B534C">
        <w:trPr>
          <w:trHeight w:val="288"/>
        </w:trPr>
        <w:tc>
          <w:tcPr>
            <w:tcW w:w="320" w:type="pct"/>
            <w:shd w:val="clear" w:color="auto" w:fill="auto"/>
            <w:vAlign w:val="center"/>
            <w:hideMark/>
          </w:tcPr>
          <w:p w14:paraId="61370E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2DCA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FC88C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650" w:type="pct"/>
            <w:shd w:val="clear" w:color="auto" w:fill="auto"/>
            <w:vAlign w:val="center"/>
            <w:hideMark/>
          </w:tcPr>
          <w:p w14:paraId="3BC8DF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557" w:type="pct"/>
            <w:shd w:val="clear" w:color="auto" w:fill="auto"/>
            <w:vAlign w:val="center"/>
            <w:hideMark/>
          </w:tcPr>
          <w:p w14:paraId="2432FC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440.1</w:t>
            </w:r>
          </w:p>
        </w:tc>
        <w:tc>
          <w:tcPr>
            <w:tcW w:w="616" w:type="pct"/>
            <w:shd w:val="clear" w:color="auto" w:fill="auto"/>
            <w:vAlign w:val="center"/>
            <w:hideMark/>
          </w:tcPr>
          <w:p w14:paraId="530DB3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c>
          <w:tcPr>
            <w:tcW w:w="607" w:type="pct"/>
            <w:shd w:val="clear" w:color="auto" w:fill="auto"/>
            <w:vAlign w:val="center"/>
            <w:hideMark/>
          </w:tcPr>
          <w:p w14:paraId="4FBAC8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r>
      <w:tr w:rsidR="006B534C" w:rsidRPr="004C2A0B" w14:paraId="0D1D171C" w14:textId="77777777" w:rsidTr="006B534C">
        <w:trPr>
          <w:trHeight w:val="288"/>
        </w:trPr>
        <w:tc>
          <w:tcPr>
            <w:tcW w:w="320" w:type="pct"/>
            <w:shd w:val="clear" w:color="auto" w:fill="auto"/>
            <w:vAlign w:val="center"/>
            <w:hideMark/>
          </w:tcPr>
          <w:p w14:paraId="5589FE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FB99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42C35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3,200.0</w:t>
            </w:r>
          </w:p>
        </w:tc>
        <w:tc>
          <w:tcPr>
            <w:tcW w:w="650" w:type="pct"/>
            <w:shd w:val="clear" w:color="auto" w:fill="auto"/>
            <w:vAlign w:val="center"/>
            <w:hideMark/>
          </w:tcPr>
          <w:p w14:paraId="1F0035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3,200.0</w:t>
            </w:r>
          </w:p>
        </w:tc>
        <w:tc>
          <w:tcPr>
            <w:tcW w:w="557" w:type="pct"/>
            <w:shd w:val="clear" w:color="auto" w:fill="auto"/>
            <w:vAlign w:val="center"/>
            <w:hideMark/>
          </w:tcPr>
          <w:p w14:paraId="661B92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1,593.0</w:t>
            </w:r>
          </w:p>
        </w:tc>
        <w:tc>
          <w:tcPr>
            <w:tcW w:w="616" w:type="pct"/>
            <w:shd w:val="clear" w:color="auto" w:fill="auto"/>
            <w:vAlign w:val="center"/>
            <w:hideMark/>
          </w:tcPr>
          <w:p w14:paraId="4AC360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c>
          <w:tcPr>
            <w:tcW w:w="607" w:type="pct"/>
            <w:shd w:val="clear" w:color="auto" w:fill="auto"/>
            <w:vAlign w:val="center"/>
            <w:hideMark/>
          </w:tcPr>
          <w:p w14:paraId="4447AF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r>
      <w:tr w:rsidR="006B534C" w:rsidRPr="004C2A0B" w14:paraId="26D10082" w14:textId="77777777" w:rsidTr="006B534C">
        <w:trPr>
          <w:trHeight w:val="288"/>
        </w:trPr>
        <w:tc>
          <w:tcPr>
            <w:tcW w:w="320" w:type="pct"/>
            <w:shd w:val="clear" w:color="auto" w:fill="auto"/>
            <w:vAlign w:val="center"/>
            <w:hideMark/>
          </w:tcPr>
          <w:p w14:paraId="300C437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26 02 02</w:t>
            </w:r>
          </w:p>
        </w:tc>
        <w:tc>
          <w:tcPr>
            <w:tcW w:w="1593" w:type="pct"/>
            <w:shd w:val="clear" w:color="auto" w:fill="auto"/>
            <w:vAlign w:val="center"/>
            <w:hideMark/>
          </w:tcPr>
          <w:p w14:paraId="61862D0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ბრალდებულთა და მსჯავრდებულთა ეკვივალენტური სამედიცინო მომსახურებით უზრუნველყოფა</w:t>
            </w:r>
          </w:p>
        </w:tc>
        <w:tc>
          <w:tcPr>
            <w:tcW w:w="658" w:type="pct"/>
            <w:shd w:val="clear" w:color="auto" w:fill="auto"/>
            <w:vAlign w:val="center"/>
            <w:hideMark/>
          </w:tcPr>
          <w:p w14:paraId="737B95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7,000.0</w:t>
            </w:r>
          </w:p>
        </w:tc>
        <w:tc>
          <w:tcPr>
            <w:tcW w:w="650" w:type="pct"/>
            <w:shd w:val="clear" w:color="auto" w:fill="auto"/>
            <w:vAlign w:val="center"/>
            <w:hideMark/>
          </w:tcPr>
          <w:p w14:paraId="671216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7,000.0</w:t>
            </w:r>
          </w:p>
        </w:tc>
        <w:tc>
          <w:tcPr>
            <w:tcW w:w="557" w:type="pct"/>
            <w:shd w:val="clear" w:color="auto" w:fill="auto"/>
            <w:vAlign w:val="center"/>
            <w:hideMark/>
          </w:tcPr>
          <w:p w14:paraId="3BF7D8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3,699.9</w:t>
            </w:r>
          </w:p>
        </w:tc>
        <w:tc>
          <w:tcPr>
            <w:tcW w:w="616" w:type="pct"/>
            <w:shd w:val="clear" w:color="auto" w:fill="auto"/>
            <w:vAlign w:val="center"/>
            <w:hideMark/>
          </w:tcPr>
          <w:p w14:paraId="2E3564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52.9%</w:t>
            </w:r>
          </w:p>
        </w:tc>
        <w:tc>
          <w:tcPr>
            <w:tcW w:w="607" w:type="pct"/>
            <w:shd w:val="clear" w:color="auto" w:fill="auto"/>
            <w:vAlign w:val="center"/>
            <w:hideMark/>
          </w:tcPr>
          <w:p w14:paraId="516B92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52.9%</w:t>
            </w:r>
          </w:p>
        </w:tc>
      </w:tr>
      <w:tr w:rsidR="006B534C" w:rsidRPr="004C2A0B" w14:paraId="76018455" w14:textId="77777777" w:rsidTr="006B534C">
        <w:trPr>
          <w:trHeight w:val="288"/>
        </w:trPr>
        <w:tc>
          <w:tcPr>
            <w:tcW w:w="320" w:type="pct"/>
            <w:shd w:val="clear" w:color="auto" w:fill="auto"/>
            <w:vAlign w:val="center"/>
            <w:hideMark/>
          </w:tcPr>
          <w:p w14:paraId="3B0D47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78B55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76017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650" w:type="pct"/>
            <w:shd w:val="clear" w:color="auto" w:fill="auto"/>
            <w:vAlign w:val="center"/>
            <w:hideMark/>
          </w:tcPr>
          <w:p w14:paraId="0C7109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557" w:type="pct"/>
            <w:shd w:val="clear" w:color="auto" w:fill="auto"/>
            <w:vAlign w:val="center"/>
            <w:hideMark/>
          </w:tcPr>
          <w:p w14:paraId="677C87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3,699.9</w:t>
            </w:r>
          </w:p>
        </w:tc>
        <w:tc>
          <w:tcPr>
            <w:tcW w:w="616" w:type="pct"/>
            <w:shd w:val="clear" w:color="auto" w:fill="auto"/>
            <w:vAlign w:val="center"/>
            <w:hideMark/>
          </w:tcPr>
          <w:p w14:paraId="2F6C323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52.9%</w:t>
            </w:r>
          </w:p>
        </w:tc>
        <w:tc>
          <w:tcPr>
            <w:tcW w:w="607" w:type="pct"/>
            <w:shd w:val="clear" w:color="auto" w:fill="auto"/>
            <w:vAlign w:val="center"/>
            <w:hideMark/>
          </w:tcPr>
          <w:p w14:paraId="64CF0B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52.9%</w:t>
            </w:r>
          </w:p>
        </w:tc>
      </w:tr>
      <w:tr w:rsidR="006B534C" w:rsidRPr="004C2A0B" w14:paraId="46668967" w14:textId="77777777" w:rsidTr="006B534C">
        <w:trPr>
          <w:trHeight w:val="288"/>
        </w:trPr>
        <w:tc>
          <w:tcPr>
            <w:tcW w:w="320" w:type="pct"/>
            <w:shd w:val="clear" w:color="auto" w:fill="auto"/>
            <w:vAlign w:val="center"/>
            <w:hideMark/>
          </w:tcPr>
          <w:p w14:paraId="333E9F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48162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2A800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7,000.0</w:t>
            </w:r>
          </w:p>
        </w:tc>
        <w:tc>
          <w:tcPr>
            <w:tcW w:w="650" w:type="pct"/>
            <w:shd w:val="clear" w:color="auto" w:fill="auto"/>
            <w:vAlign w:val="center"/>
            <w:hideMark/>
          </w:tcPr>
          <w:p w14:paraId="322BD3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7,000.0</w:t>
            </w:r>
          </w:p>
        </w:tc>
        <w:tc>
          <w:tcPr>
            <w:tcW w:w="557" w:type="pct"/>
            <w:shd w:val="clear" w:color="auto" w:fill="auto"/>
            <w:vAlign w:val="center"/>
            <w:hideMark/>
          </w:tcPr>
          <w:p w14:paraId="566B76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3,699.9</w:t>
            </w:r>
          </w:p>
        </w:tc>
        <w:tc>
          <w:tcPr>
            <w:tcW w:w="616" w:type="pct"/>
            <w:shd w:val="clear" w:color="auto" w:fill="auto"/>
            <w:vAlign w:val="center"/>
            <w:hideMark/>
          </w:tcPr>
          <w:p w14:paraId="73AE66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c>
          <w:tcPr>
            <w:tcW w:w="607" w:type="pct"/>
            <w:shd w:val="clear" w:color="auto" w:fill="auto"/>
            <w:vAlign w:val="center"/>
            <w:hideMark/>
          </w:tcPr>
          <w:p w14:paraId="049AEC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r>
      <w:tr w:rsidR="006B534C" w:rsidRPr="004C2A0B" w14:paraId="7BF92276" w14:textId="77777777" w:rsidTr="006B534C">
        <w:trPr>
          <w:trHeight w:val="288"/>
        </w:trPr>
        <w:tc>
          <w:tcPr>
            <w:tcW w:w="320" w:type="pct"/>
            <w:shd w:val="clear" w:color="auto" w:fill="auto"/>
            <w:vAlign w:val="center"/>
            <w:hideMark/>
          </w:tcPr>
          <w:p w14:paraId="66B1FD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26 02 03</w:t>
            </w:r>
          </w:p>
        </w:tc>
        <w:tc>
          <w:tcPr>
            <w:tcW w:w="1593" w:type="pct"/>
            <w:shd w:val="clear" w:color="auto" w:fill="auto"/>
            <w:vAlign w:val="center"/>
            <w:hideMark/>
          </w:tcPr>
          <w:p w14:paraId="555E883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პენიტენციური სისტემის ინფრასტრუქტურის გაუმჯობესება</w:t>
            </w:r>
          </w:p>
        </w:tc>
        <w:tc>
          <w:tcPr>
            <w:tcW w:w="658" w:type="pct"/>
            <w:shd w:val="clear" w:color="auto" w:fill="auto"/>
            <w:vAlign w:val="center"/>
            <w:hideMark/>
          </w:tcPr>
          <w:p w14:paraId="269D0E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40,000.0</w:t>
            </w:r>
          </w:p>
        </w:tc>
        <w:tc>
          <w:tcPr>
            <w:tcW w:w="650" w:type="pct"/>
            <w:shd w:val="clear" w:color="auto" w:fill="auto"/>
            <w:vAlign w:val="center"/>
            <w:hideMark/>
          </w:tcPr>
          <w:p w14:paraId="724FD6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39,115.0</w:t>
            </w:r>
          </w:p>
        </w:tc>
        <w:tc>
          <w:tcPr>
            <w:tcW w:w="557" w:type="pct"/>
            <w:shd w:val="clear" w:color="auto" w:fill="auto"/>
            <w:vAlign w:val="center"/>
            <w:hideMark/>
          </w:tcPr>
          <w:p w14:paraId="7BD494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4,700.1</w:t>
            </w:r>
          </w:p>
        </w:tc>
        <w:tc>
          <w:tcPr>
            <w:tcW w:w="616" w:type="pct"/>
            <w:shd w:val="clear" w:color="auto" w:fill="auto"/>
            <w:vAlign w:val="center"/>
            <w:hideMark/>
          </w:tcPr>
          <w:p w14:paraId="253FDD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w:t>
            </w:r>
          </w:p>
        </w:tc>
        <w:tc>
          <w:tcPr>
            <w:tcW w:w="607" w:type="pct"/>
            <w:shd w:val="clear" w:color="auto" w:fill="auto"/>
            <w:vAlign w:val="center"/>
            <w:hideMark/>
          </w:tcPr>
          <w:p w14:paraId="1E31EA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w:t>
            </w:r>
          </w:p>
        </w:tc>
      </w:tr>
      <w:tr w:rsidR="006B534C" w:rsidRPr="004C2A0B" w14:paraId="439AF3E3" w14:textId="77777777" w:rsidTr="006B534C">
        <w:trPr>
          <w:trHeight w:val="288"/>
        </w:trPr>
        <w:tc>
          <w:tcPr>
            <w:tcW w:w="320" w:type="pct"/>
            <w:shd w:val="clear" w:color="auto" w:fill="auto"/>
            <w:vAlign w:val="center"/>
            <w:hideMark/>
          </w:tcPr>
          <w:p w14:paraId="1FAC14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AAF4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48030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650" w:type="pct"/>
            <w:shd w:val="clear" w:color="auto" w:fill="auto"/>
            <w:vAlign w:val="center"/>
            <w:hideMark/>
          </w:tcPr>
          <w:p w14:paraId="24D562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39,115.0</w:t>
            </w:r>
          </w:p>
        </w:tc>
        <w:tc>
          <w:tcPr>
            <w:tcW w:w="557" w:type="pct"/>
            <w:shd w:val="clear" w:color="auto" w:fill="auto"/>
            <w:vAlign w:val="center"/>
            <w:hideMark/>
          </w:tcPr>
          <w:p w14:paraId="293F30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4,700.1</w:t>
            </w:r>
          </w:p>
        </w:tc>
        <w:tc>
          <w:tcPr>
            <w:tcW w:w="616" w:type="pct"/>
            <w:shd w:val="clear" w:color="auto" w:fill="auto"/>
            <w:vAlign w:val="center"/>
            <w:hideMark/>
          </w:tcPr>
          <w:p w14:paraId="7843B5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w:t>
            </w:r>
          </w:p>
        </w:tc>
        <w:tc>
          <w:tcPr>
            <w:tcW w:w="607" w:type="pct"/>
            <w:shd w:val="clear" w:color="auto" w:fill="auto"/>
            <w:vAlign w:val="center"/>
            <w:hideMark/>
          </w:tcPr>
          <w:p w14:paraId="588D66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r>
      <w:tr w:rsidR="006B534C" w:rsidRPr="004C2A0B" w14:paraId="397D0924" w14:textId="77777777" w:rsidTr="006B534C">
        <w:trPr>
          <w:trHeight w:val="288"/>
        </w:trPr>
        <w:tc>
          <w:tcPr>
            <w:tcW w:w="320" w:type="pct"/>
            <w:shd w:val="clear" w:color="auto" w:fill="auto"/>
            <w:vAlign w:val="center"/>
            <w:hideMark/>
          </w:tcPr>
          <w:p w14:paraId="2A8B29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26 03</w:t>
            </w:r>
          </w:p>
        </w:tc>
        <w:tc>
          <w:tcPr>
            <w:tcW w:w="1593" w:type="pct"/>
            <w:shd w:val="clear" w:color="auto" w:fill="auto"/>
            <w:vAlign w:val="center"/>
            <w:hideMark/>
          </w:tcPr>
          <w:p w14:paraId="37CC8B6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58" w:type="pct"/>
            <w:shd w:val="clear" w:color="auto" w:fill="auto"/>
            <w:vAlign w:val="center"/>
            <w:hideMark/>
          </w:tcPr>
          <w:p w14:paraId="3D0BD4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6,719.5</w:t>
            </w:r>
          </w:p>
        </w:tc>
        <w:tc>
          <w:tcPr>
            <w:tcW w:w="650" w:type="pct"/>
            <w:shd w:val="clear" w:color="auto" w:fill="auto"/>
            <w:vAlign w:val="center"/>
            <w:hideMark/>
          </w:tcPr>
          <w:p w14:paraId="09EA62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6,719.5</w:t>
            </w:r>
          </w:p>
        </w:tc>
        <w:tc>
          <w:tcPr>
            <w:tcW w:w="557" w:type="pct"/>
            <w:shd w:val="clear" w:color="auto" w:fill="auto"/>
            <w:vAlign w:val="center"/>
            <w:hideMark/>
          </w:tcPr>
          <w:p w14:paraId="7FC1C8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3,367.9</w:t>
            </w:r>
          </w:p>
        </w:tc>
        <w:tc>
          <w:tcPr>
            <w:tcW w:w="616" w:type="pct"/>
            <w:shd w:val="clear" w:color="auto" w:fill="auto"/>
            <w:vAlign w:val="center"/>
            <w:hideMark/>
          </w:tcPr>
          <w:p w14:paraId="482831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c>
          <w:tcPr>
            <w:tcW w:w="607" w:type="pct"/>
            <w:shd w:val="clear" w:color="auto" w:fill="auto"/>
            <w:vAlign w:val="center"/>
            <w:hideMark/>
          </w:tcPr>
          <w:p w14:paraId="490756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r>
      <w:tr w:rsidR="006B534C" w:rsidRPr="004C2A0B" w14:paraId="520944DE" w14:textId="77777777" w:rsidTr="006B534C">
        <w:trPr>
          <w:trHeight w:val="288"/>
        </w:trPr>
        <w:tc>
          <w:tcPr>
            <w:tcW w:w="320" w:type="pct"/>
            <w:shd w:val="clear" w:color="auto" w:fill="auto"/>
            <w:vAlign w:val="center"/>
            <w:hideMark/>
          </w:tcPr>
          <w:p w14:paraId="0CD46A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044C0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BE4FC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6,714.5</w:t>
            </w:r>
          </w:p>
        </w:tc>
        <w:tc>
          <w:tcPr>
            <w:tcW w:w="650" w:type="pct"/>
            <w:shd w:val="clear" w:color="auto" w:fill="auto"/>
            <w:vAlign w:val="center"/>
            <w:hideMark/>
          </w:tcPr>
          <w:p w14:paraId="7AB9E2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6,714.5</w:t>
            </w:r>
          </w:p>
        </w:tc>
        <w:tc>
          <w:tcPr>
            <w:tcW w:w="557" w:type="pct"/>
            <w:shd w:val="clear" w:color="auto" w:fill="auto"/>
            <w:vAlign w:val="center"/>
            <w:hideMark/>
          </w:tcPr>
          <w:p w14:paraId="482985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3,365.7</w:t>
            </w:r>
          </w:p>
        </w:tc>
        <w:tc>
          <w:tcPr>
            <w:tcW w:w="616" w:type="pct"/>
            <w:shd w:val="clear" w:color="auto" w:fill="auto"/>
            <w:vAlign w:val="center"/>
            <w:hideMark/>
          </w:tcPr>
          <w:p w14:paraId="7BE3CD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50.1%</w:t>
            </w:r>
          </w:p>
        </w:tc>
        <w:tc>
          <w:tcPr>
            <w:tcW w:w="607" w:type="pct"/>
            <w:shd w:val="clear" w:color="auto" w:fill="auto"/>
            <w:vAlign w:val="center"/>
            <w:hideMark/>
          </w:tcPr>
          <w:p w14:paraId="6D4D85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50.1%</w:t>
            </w:r>
          </w:p>
        </w:tc>
      </w:tr>
      <w:tr w:rsidR="006B534C" w:rsidRPr="004C2A0B" w14:paraId="67DA9AD1" w14:textId="77777777" w:rsidTr="006B534C">
        <w:trPr>
          <w:trHeight w:val="288"/>
        </w:trPr>
        <w:tc>
          <w:tcPr>
            <w:tcW w:w="320" w:type="pct"/>
            <w:shd w:val="clear" w:color="auto" w:fill="auto"/>
            <w:vAlign w:val="center"/>
            <w:hideMark/>
          </w:tcPr>
          <w:p w14:paraId="48A3DF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D43F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6A08E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5,064.5</w:t>
            </w:r>
          </w:p>
        </w:tc>
        <w:tc>
          <w:tcPr>
            <w:tcW w:w="650" w:type="pct"/>
            <w:shd w:val="clear" w:color="auto" w:fill="auto"/>
            <w:vAlign w:val="center"/>
            <w:hideMark/>
          </w:tcPr>
          <w:p w14:paraId="688164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5,039.5</w:t>
            </w:r>
          </w:p>
        </w:tc>
        <w:tc>
          <w:tcPr>
            <w:tcW w:w="557" w:type="pct"/>
            <w:shd w:val="clear" w:color="auto" w:fill="auto"/>
            <w:vAlign w:val="center"/>
            <w:hideMark/>
          </w:tcPr>
          <w:p w14:paraId="46FAE0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2,443.0</w:t>
            </w:r>
          </w:p>
        </w:tc>
        <w:tc>
          <w:tcPr>
            <w:tcW w:w="616" w:type="pct"/>
            <w:shd w:val="clear" w:color="auto" w:fill="auto"/>
            <w:vAlign w:val="center"/>
            <w:hideMark/>
          </w:tcPr>
          <w:p w14:paraId="2176A9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c>
          <w:tcPr>
            <w:tcW w:w="607" w:type="pct"/>
            <w:shd w:val="clear" w:color="auto" w:fill="auto"/>
            <w:vAlign w:val="center"/>
            <w:hideMark/>
          </w:tcPr>
          <w:p w14:paraId="606042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r>
      <w:tr w:rsidR="006B534C" w:rsidRPr="004C2A0B" w14:paraId="2BEA531C" w14:textId="77777777" w:rsidTr="006B534C">
        <w:trPr>
          <w:trHeight w:val="288"/>
        </w:trPr>
        <w:tc>
          <w:tcPr>
            <w:tcW w:w="320" w:type="pct"/>
            <w:shd w:val="clear" w:color="auto" w:fill="auto"/>
            <w:vAlign w:val="center"/>
            <w:hideMark/>
          </w:tcPr>
          <w:p w14:paraId="487230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C119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DF3DC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1,540.0</w:t>
            </w:r>
          </w:p>
        </w:tc>
        <w:tc>
          <w:tcPr>
            <w:tcW w:w="650" w:type="pct"/>
            <w:shd w:val="clear" w:color="auto" w:fill="auto"/>
            <w:vAlign w:val="center"/>
            <w:hideMark/>
          </w:tcPr>
          <w:p w14:paraId="5F53E3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1,540.0</w:t>
            </w:r>
          </w:p>
        </w:tc>
        <w:tc>
          <w:tcPr>
            <w:tcW w:w="557" w:type="pct"/>
            <w:shd w:val="clear" w:color="auto" w:fill="auto"/>
            <w:vAlign w:val="center"/>
            <w:hideMark/>
          </w:tcPr>
          <w:p w14:paraId="304C78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798.7</w:t>
            </w:r>
          </w:p>
        </w:tc>
        <w:tc>
          <w:tcPr>
            <w:tcW w:w="616" w:type="pct"/>
            <w:shd w:val="clear" w:color="auto" w:fill="auto"/>
            <w:vAlign w:val="center"/>
            <w:hideMark/>
          </w:tcPr>
          <w:p w14:paraId="00BF4F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c>
          <w:tcPr>
            <w:tcW w:w="607" w:type="pct"/>
            <w:shd w:val="clear" w:color="auto" w:fill="auto"/>
            <w:vAlign w:val="center"/>
            <w:hideMark/>
          </w:tcPr>
          <w:p w14:paraId="466857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r>
      <w:tr w:rsidR="006B534C" w:rsidRPr="004C2A0B" w14:paraId="2E2298E7" w14:textId="77777777" w:rsidTr="006B534C">
        <w:trPr>
          <w:trHeight w:val="288"/>
        </w:trPr>
        <w:tc>
          <w:tcPr>
            <w:tcW w:w="320" w:type="pct"/>
            <w:shd w:val="clear" w:color="auto" w:fill="auto"/>
            <w:vAlign w:val="center"/>
            <w:hideMark/>
          </w:tcPr>
          <w:p w14:paraId="57831D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0451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CB373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w:t>
            </w:r>
          </w:p>
        </w:tc>
        <w:tc>
          <w:tcPr>
            <w:tcW w:w="650" w:type="pct"/>
            <w:shd w:val="clear" w:color="auto" w:fill="auto"/>
            <w:vAlign w:val="center"/>
            <w:hideMark/>
          </w:tcPr>
          <w:p w14:paraId="7B5167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135.0</w:t>
            </w:r>
          </w:p>
        </w:tc>
        <w:tc>
          <w:tcPr>
            <w:tcW w:w="557" w:type="pct"/>
            <w:shd w:val="clear" w:color="auto" w:fill="auto"/>
            <w:vAlign w:val="center"/>
            <w:hideMark/>
          </w:tcPr>
          <w:p w14:paraId="7D0258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124.0</w:t>
            </w:r>
          </w:p>
        </w:tc>
        <w:tc>
          <w:tcPr>
            <w:tcW w:w="616" w:type="pct"/>
            <w:shd w:val="clear" w:color="auto" w:fill="auto"/>
            <w:vAlign w:val="center"/>
            <w:hideMark/>
          </w:tcPr>
          <w:p w14:paraId="5E1455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112.7%</w:t>
            </w:r>
          </w:p>
        </w:tc>
        <w:tc>
          <w:tcPr>
            <w:tcW w:w="607" w:type="pct"/>
            <w:shd w:val="clear" w:color="auto" w:fill="auto"/>
            <w:vAlign w:val="center"/>
            <w:hideMark/>
          </w:tcPr>
          <w:p w14:paraId="4D0E06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91.8%</w:t>
            </w:r>
          </w:p>
        </w:tc>
      </w:tr>
      <w:tr w:rsidR="006B534C" w:rsidRPr="004C2A0B" w14:paraId="35C50F9F" w14:textId="77777777" w:rsidTr="006B534C">
        <w:trPr>
          <w:trHeight w:val="288"/>
        </w:trPr>
        <w:tc>
          <w:tcPr>
            <w:tcW w:w="320" w:type="pct"/>
            <w:shd w:val="clear" w:color="auto" w:fill="auto"/>
            <w:vAlign w:val="center"/>
            <w:hideMark/>
          </w:tcPr>
          <w:p w14:paraId="005094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4BE7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E9BA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11AA5D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4FDB7A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w:t>
            </w:r>
          </w:p>
        </w:tc>
        <w:tc>
          <w:tcPr>
            <w:tcW w:w="616" w:type="pct"/>
            <w:shd w:val="clear" w:color="auto" w:fill="auto"/>
            <w:vAlign w:val="center"/>
            <w:hideMark/>
          </w:tcPr>
          <w:p w14:paraId="31FFDB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w:t>
            </w:r>
          </w:p>
        </w:tc>
        <w:tc>
          <w:tcPr>
            <w:tcW w:w="607" w:type="pct"/>
            <w:shd w:val="clear" w:color="auto" w:fill="auto"/>
            <w:vAlign w:val="center"/>
            <w:hideMark/>
          </w:tcPr>
          <w:p w14:paraId="3F8A3F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w:t>
            </w:r>
          </w:p>
        </w:tc>
      </w:tr>
      <w:tr w:rsidR="006B534C" w:rsidRPr="004C2A0B" w14:paraId="48DC14F4" w14:textId="77777777" w:rsidTr="006B534C">
        <w:trPr>
          <w:trHeight w:val="288"/>
        </w:trPr>
        <w:tc>
          <w:tcPr>
            <w:tcW w:w="320" w:type="pct"/>
            <w:shd w:val="clear" w:color="auto" w:fill="auto"/>
            <w:vAlign w:val="center"/>
            <w:hideMark/>
          </w:tcPr>
          <w:p w14:paraId="63F50A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26 04</w:t>
            </w:r>
          </w:p>
        </w:tc>
        <w:tc>
          <w:tcPr>
            <w:tcW w:w="1593" w:type="pct"/>
            <w:shd w:val="clear" w:color="auto" w:fill="auto"/>
            <w:vAlign w:val="center"/>
            <w:hideMark/>
          </w:tcPr>
          <w:p w14:paraId="4A97EC2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58" w:type="pct"/>
            <w:shd w:val="clear" w:color="auto" w:fill="auto"/>
            <w:vAlign w:val="center"/>
            <w:hideMark/>
          </w:tcPr>
          <w:p w14:paraId="414B94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2,907.3</w:t>
            </w:r>
          </w:p>
        </w:tc>
        <w:tc>
          <w:tcPr>
            <w:tcW w:w="650" w:type="pct"/>
            <w:shd w:val="clear" w:color="auto" w:fill="auto"/>
            <w:vAlign w:val="center"/>
            <w:hideMark/>
          </w:tcPr>
          <w:p w14:paraId="0B87D2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2,907.3</w:t>
            </w:r>
          </w:p>
        </w:tc>
        <w:tc>
          <w:tcPr>
            <w:tcW w:w="557" w:type="pct"/>
            <w:shd w:val="clear" w:color="auto" w:fill="auto"/>
            <w:vAlign w:val="center"/>
            <w:hideMark/>
          </w:tcPr>
          <w:p w14:paraId="74972E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1,374.7</w:t>
            </w:r>
          </w:p>
        </w:tc>
        <w:tc>
          <w:tcPr>
            <w:tcW w:w="616" w:type="pct"/>
            <w:shd w:val="clear" w:color="auto" w:fill="auto"/>
            <w:vAlign w:val="center"/>
            <w:hideMark/>
          </w:tcPr>
          <w:p w14:paraId="66DE59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47.3%</w:t>
            </w:r>
          </w:p>
        </w:tc>
        <w:tc>
          <w:tcPr>
            <w:tcW w:w="607" w:type="pct"/>
            <w:shd w:val="clear" w:color="auto" w:fill="auto"/>
            <w:vAlign w:val="center"/>
            <w:hideMark/>
          </w:tcPr>
          <w:p w14:paraId="7B1AA9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47.3%</w:t>
            </w:r>
          </w:p>
        </w:tc>
      </w:tr>
      <w:tr w:rsidR="006B534C" w:rsidRPr="004C2A0B" w14:paraId="6927025A" w14:textId="77777777" w:rsidTr="006B534C">
        <w:trPr>
          <w:trHeight w:val="288"/>
        </w:trPr>
        <w:tc>
          <w:tcPr>
            <w:tcW w:w="320" w:type="pct"/>
            <w:shd w:val="clear" w:color="auto" w:fill="auto"/>
            <w:vAlign w:val="center"/>
            <w:hideMark/>
          </w:tcPr>
          <w:p w14:paraId="3E1CB5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7269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6570F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2,840.3</w:t>
            </w:r>
          </w:p>
        </w:tc>
        <w:tc>
          <w:tcPr>
            <w:tcW w:w="650" w:type="pct"/>
            <w:shd w:val="clear" w:color="auto" w:fill="auto"/>
            <w:vAlign w:val="center"/>
            <w:hideMark/>
          </w:tcPr>
          <w:p w14:paraId="450BCF8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2,840.3</w:t>
            </w:r>
          </w:p>
        </w:tc>
        <w:tc>
          <w:tcPr>
            <w:tcW w:w="557" w:type="pct"/>
            <w:shd w:val="clear" w:color="auto" w:fill="auto"/>
            <w:vAlign w:val="center"/>
            <w:hideMark/>
          </w:tcPr>
          <w:p w14:paraId="7125E1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1,368.2</w:t>
            </w:r>
          </w:p>
        </w:tc>
        <w:tc>
          <w:tcPr>
            <w:tcW w:w="616" w:type="pct"/>
            <w:shd w:val="clear" w:color="auto" w:fill="auto"/>
            <w:vAlign w:val="center"/>
            <w:hideMark/>
          </w:tcPr>
          <w:p w14:paraId="554551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48.2%</w:t>
            </w:r>
          </w:p>
        </w:tc>
        <w:tc>
          <w:tcPr>
            <w:tcW w:w="607" w:type="pct"/>
            <w:shd w:val="clear" w:color="auto" w:fill="auto"/>
            <w:vAlign w:val="center"/>
            <w:hideMark/>
          </w:tcPr>
          <w:p w14:paraId="5F5F61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48.2%</w:t>
            </w:r>
          </w:p>
        </w:tc>
      </w:tr>
      <w:tr w:rsidR="006B534C" w:rsidRPr="004C2A0B" w14:paraId="3E1DC493" w14:textId="77777777" w:rsidTr="006B534C">
        <w:trPr>
          <w:trHeight w:val="288"/>
        </w:trPr>
        <w:tc>
          <w:tcPr>
            <w:tcW w:w="320" w:type="pct"/>
            <w:shd w:val="clear" w:color="auto" w:fill="auto"/>
            <w:vAlign w:val="center"/>
            <w:hideMark/>
          </w:tcPr>
          <w:p w14:paraId="189221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0F4C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AFF81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1,612.3</w:t>
            </w:r>
          </w:p>
        </w:tc>
        <w:tc>
          <w:tcPr>
            <w:tcW w:w="650" w:type="pct"/>
            <w:shd w:val="clear" w:color="auto" w:fill="auto"/>
            <w:vAlign w:val="center"/>
            <w:hideMark/>
          </w:tcPr>
          <w:p w14:paraId="570B23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1,612.3</w:t>
            </w:r>
          </w:p>
        </w:tc>
        <w:tc>
          <w:tcPr>
            <w:tcW w:w="557" w:type="pct"/>
            <w:shd w:val="clear" w:color="auto" w:fill="auto"/>
            <w:vAlign w:val="center"/>
            <w:hideMark/>
          </w:tcPr>
          <w:p w14:paraId="6155B1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716.8</w:t>
            </w:r>
          </w:p>
        </w:tc>
        <w:tc>
          <w:tcPr>
            <w:tcW w:w="616" w:type="pct"/>
            <w:shd w:val="clear" w:color="auto" w:fill="auto"/>
            <w:vAlign w:val="center"/>
            <w:hideMark/>
          </w:tcPr>
          <w:p w14:paraId="2F85E5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44.5%</w:t>
            </w:r>
          </w:p>
        </w:tc>
        <w:tc>
          <w:tcPr>
            <w:tcW w:w="607" w:type="pct"/>
            <w:shd w:val="clear" w:color="auto" w:fill="auto"/>
            <w:vAlign w:val="center"/>
            <w:hideMark/>
          </w:tcPr>
          <w:p w14:paraId="3EB197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44.5%</w:t>
            </w:r>
          </w:p>
        </w:tc>
      </w:tr>
      <w:tr w:rsidR="006B534C" w:rsidRPr="004C2A0B" w14:paraId="0EF90769" w14:textId="77777777" w:rsidTr="006B534C">
        <w:trPr>
          <w:trHeight w:val="288"/>
        </w:trPr>
        <w:tc>
          <w:tcPr>
            <w:tcW w:w="320" w:type="pct"/>
            <w:shd w:val="clear" w:color="auto" w:fill="auto"/>
            <w:vAlign w:val="center"/>
            <w:hideMark/>
          </w:tcPr>
          <w:p w14:paraId="170B09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8011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51D4D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1,106.0</w:t>
            </w:r>
          </w:p>
        </w:tc>
        <w:tc>
          <w:tcPr>
            <w:tcW w:w="650" w:type="pct"/>
            <w:shd w:val="clear" w:color="auto" w:fill="auto"/>
            <w:vAlign w:val="center"/>
            <w:hideMark/>
          </w:tcPr>
          <w:p w14:paraId="602ED6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1,106.0</w:t>
            </w:r>
          </w:p>
        </w:tc>
        <w:tc>
          <w:tcPr>
            <w:tcW w:w="557" w:type="pct"/>
            <w:shd w:val="clear" w:color="auto" w:fill="auto"/>
            <w:vAlign w:val="center"/>
            <w:hideMark/>
          </w:tcPr>
          <w:p w14:paraId="7FEB09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646.0</w:t>
            </w:r>
          </w:p>
        </w:tc>
        <w:tc>
          <w:tcPr>
            <w:tcW w:w="616" w:type="pct"/>
            <w:shd w:val="clear" w:color="auto" w:fill="auto"/>
            <w:vAlign w:val="center"/>
            <w:hideMark/>
          </w:tcPr>
          <w:p w14:paraId="76D7E7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58.4%</w:t>
            </w:r>
          </w:p>
        </w:tc>
        <w:tc>
          <w:tcPr>
            <w:tcW w:w="607" w:type="pct"/>
            <w:shd w:val="clear" w:color="auto" w:fill="auto"/>
            <w:vAlign w:val="center"/>
            <w:hideMark/>
          </w:tcPr>
          <w:p w14:paraId="53E4E3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58.4%</w:t>
            </w:r>
          </w:p>
        </w:tc>
      </w:tr>
      <w:tr w:rsidR="006B534C" w:rsidRPr="004C2A0B" w14:paraId="077D6831" w14:textId="77777777" w:rsidTr="006B534C">
        <w:trPr>
          <w:trHeight w:val="288"/>
        </w:trPr>
        <w:tc>
          <w:tcPr>
            <w:tcW w:w="320" w:type="pct"/>
            <w:shd w:val="clear" w:color="auto" w:fill="auto"/>
            <w:vAlign w:val="center"/>
            <w:hideMark/>
          </w:tcPr>
          <w:p w14:paraId="029E13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5BEC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291A0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7C822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73EC76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19CCB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73496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C1CF85B" w14:textId="77777777" w:rsidTr="006B534C">
        <w:trPr>
          <w:trHeight w:val="288"/>
        </w:trPr>
        <w:tc>
          <w:tcPr>
            <w:tcW w:w="320" w:type="pct"/>
            <w:shd w:val="clear" w:color="auto" w:fill="auto"/>
            <w:vAlign w:val="center"/>
            <w:hideMark/>
          </w:tcPr>
          <w:p w14:paraId="7112D7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7AD595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EDE5D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3A5DE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D4FCF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w:t>
            </w:r>
          </w:p>
        </w:tc>
        <w:tc>
          <w:tcPr>
            <w:tcW w:w="616" w:type="pct"/>
            <w:shd w:val="clear" w:color="auto" w:fill="auto"/>
            <w:vAlign w:val="center"/>
            <w:hideMark/>
          </w:tcPr>
          <w:p w14:paraId="29DB33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941CB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09ACF0BF" w14:textId="77777777" w:rsidTr="006B534C">
        <w:trPr>
          <w:trHeight w:val="288"/>
        </w:trPr>
        <w:tc>
          <w:tcPr>
            <w:tcW w:w="320" w:type="pct"/>
            <w:shd w:val="clear" w:color="auto" w:fill="auto"/>
            <w:vAlign w:val="center"/>
            <w:hideMark/>
          </w:tcPr>
          <w:p w14:paraId="0E70A7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2E72C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99E53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59FD67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697C18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w:t>
            </w:r>
          </w:p>
        </w:tc>
        <w:tc>
          <w:tcPr>
            <w:tcW w:w="616" w:type="pct"/>
            <w:shd w:val="clear" w:color="auto" w:fill="auto"/>
            <w:vAlign w:val="center"/>
            <w:hideMark/>
          </w:tcPr>
          <w:p w14:paraId="58B918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w:t>
            </w:r>
          </w:p>
        </w:tc>
        <w:tc>
          <w:tcPr>
            <w:tcW w:w="607" w:type="pct"/>
            <w:shd w:val="clear" w:color="auto" w:fill="auto"/>
            <w:vAlign w:val="center"/>
            <w:hideMark/>
          </w:tcPr>
          <w:p w14:paraId="4FE119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w:t>
            </w:r>
          </w:p>
        </w:tc>
      </w:tr>
      <w:tr w:rsidR="006B534C" w:rsidRPr="004C2A0B" w14:paraId="59D18B49" w14:textId="77777777" w:rsidTr="006B534C">
        <w:trPr>
          <w:trHeight w:val="288"/>
        </w:trPr>
        <w:tc>
          <w:tcPr>
            <w:tcW w:w="320" w:type="pct"/>
            <w:shd w:val="clear" w:color="auto" w:fill="auto"/>
            <w:vAlign w:val="center"/>
            <w:hideMark/>
          </w:tcPr>
          <w:p w14:paraId="4A9C79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F679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DA8FE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374139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5C3E4C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0.4</w:t>
            </w:r>
          </w:p>
        </w:tc>
        <w:tc>
          <w:tcPr>
            <w:tcW w:w="616" w:type="pct"/>
            <w:shd w:val="clear" w:color="auto" w:fill="auto"/>
            <w:vAlign w:val="center"/>
            <w:hideMark/>
          </w:tcPr>
          <w:p w14:paraId="5D1BEE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21.7%</w:t>
            </w:r>
          </w:p>
        </w:tc>
        <w:tc>
          <w:tcPr>
            <w:tcW w:w="607" w:type="pct"/>
            <w:shd w:val="clear" w:color="auto" w:fill="auto"/>
            <w:vAlign w:val="center"/>
            <w:hideMark/>
          </w:tcPr>
          <w:p w14:paraId="13A91D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21.7%</w:t>
            </w:r>
          </w:p>
        </w:tc>
      </w:tr>
      <w:tr w:rsidR="006B534C" w:rsidRPr="004C2A0B" w14:paraId="7C235DCC" w14:textId="77777777" w:rsidTr="006B534C">
        <w:trPr>
          <w:trHeight w:val="288"/>
        </w:trPr>
        <w:tc>
          <w:tcPr>
            <w:tcW w:w="320" w:type="pct"/>
            <w:shd w:val="clear" w:color="auto" w:fill="auto"/>
            <w:vAlign w:val="center"/>
            <w:hideMark/>
          </w:tcPr>
          <w:p w14:paraId="56D948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D1C0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1DC00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67.0</w:t>
            </w:r>
          </w:p>
        </w:tc>
        <w:tc>
          <w:tcPr>
            <w:tcW w:w="650" w:type="pct"/>
            <w:shd w:val="clear" w:color="auto" w:fill="auto"/>
            <w:vAlign w:val="center"/>
            <w:hideMark/>
          </w:tcPr>
          <w:p w14:paraId="0011F9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67.0</w:t>
            </w:r>
          </w:p>
        </w:tc>
        <w:tc>
          <w:tcPr>
            <w:tcW w:w="557" w:type="pct"/>
            <w:shd w:val="clear" w:color="auto" w:fill="auto"/>
            <w:vAlign w:val="center"/>
            <w:hideMark/>
          </w:tcPr>
          <w:p w14:paraId="4C9901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c>
          <w:tcPr>
            <w:tcW w:w="616" w:type="pct"/>
            <w:shd w:val="clear" w:color="auto" w:fill="auto"/>
            <w:vAlign w:val="center"/>
            <w:hideMark/>
          </w:tcPr>
          <w:p w14:paraId="24ED20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w:t>
            </w:r>
          </w:p>
        </w:tc>
        <w:tc>
          <w:tcPr>
            <w:tcW w:w="607" w:type="pct"/>
            <w:shd w:val="clear" w:color="auto" w:fill="auto"/>
            <w:vAlign w:val="center"/>
            <w:hideMark/>
          </w:tcPr>
          <w:p w14:paraId="380A3F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w:t>
            </w:r>
          </w:p>
        </w:tc>
      </w:tr>
      <w:tr w:rsidR="006B534C" w:rsidRPr="004C2A0B" w14:paraId="651E5914" w14:textId="77777777" w:rsidTr="006B534C">
        <w:trPr>
          <w:trHeight w:val="288"/>
        </w:trPr>
        <w:tc>
          <w:tcPr>
            <w:tcW w:w="320" w:type="pct"/>
            <w:shd w:val="clear" w:color="auto" w:fill="auto"/>
            <w:vAlign w:val="center"/>
            <w:hideMark/>
          </w:tcPr>
          <w:p w14:paraId="73D252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26 05</w:t>
            </w:r>
          </w:p>
        </w:tc>
        <w:tc>
          <w:tcPr>
            <w:tcW w:w="1593" w:type="pct"/>
            <w:shd w:val="clear" w:color="auto" w:fill="auto"/>
            <w:vAlign w:val="center"/>
            <w:hideMark/>
          </w:tcPr>
          <w:p w14:paraId="66AFCD1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ელექტრონული მმართველობის განვითარება</w:t>
            </w:r>
          </w:p>
        </w:tc>
        <w:tc>
          <w:tcPr>
            <w:tcW w:w="658" w:type="pct"/>
            <w:shd w:val="clear" w:color="auto" w:fill="auto"/>
            <w:vAlign w:val="center"/>
            <w:hideMark/>
          </w:tcPr>
          <w:p w14:paraId="015D15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3,783.8</w:t>
            </w:r>
          </w:p>
        </w:tc>
        <w:tc>
          <w:tcPr>
            <w:tcW w:w="650" w:type="pct"/>
            <w:shd w:val="clear" w:color="auto" w:fill="auto"/>
            <w:vAlign w:val="center"/>
            <w:hideMark/>
          </w:tcPr>
          <w:p w14:paraId="6B191B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3,783.8</w:t>
            </w:r>
          </w:p>
        </w:tc>
        <w:tc>
          <w:tcPr>
            <w:tcW w:w="557" w:type="pct"/>
            <w:shd w:val="clear" w:color="auto" w:fill="auto"/>
            <w:vAlign w:val="center"/>
            <w:hideMark/>
          </w:tcPr>
          <w:p w14:paraId="3D5057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2,440.7</w:t>
            </w:r>
          </w:p>
        </w:tc>
        <w:tc>
          <w:tcPr>
            <w:tcW w:w="616" w:type="pct"/>
            <w:shd w:val="clear" w:color="auto" w:fill="auto"/>
            <w:vAlign w:val="center"/>
            <w:hideMark/>
          </w:tcPr>
          <w:p w14:paraId="4E4C80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64.5%</w:t>
            </w:r>
          </w:p>
        </w:tc>
        <w:tc>
          <w:tcPr>
            <w:tcW w:w="607" w:type="pct"/>
            <w:shd w:val="clear" w:color="auto" w:fill="auto"/>
            <w:vAlign w:val="center"/>
            <w:hideMark/>
          </w:tcPr>
          <w:p w14:paraId="67D804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64.5%</w:t>
            </w:r>
          </w:p>
        </w:tc>
      </w:tr>
      <w:tr w:rsidR="006B534C" w:rsidRPr="004C2A0B" w14:paraId="0436750E" w14:textId="77777777" w:rsidTr="006B534C">
        <w:trPr>
          <w:trHeight w:val="288"/>
        </w:trPr>
        <w:tc>
          <w:tcPr>
            <w:tcW w:w="320" w:type="pct"/>
            <w:shd w:val="clear" w:color="auto" w:fill="auto"/>
            <w:vAlign w:val="center"/>
            <w:hideMark/>
          </w:tcPr>
          <w:p w14:paraId="584C2F6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DC2714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80B7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3,783.8</w:t>
            </w:r>
          </w:p>
        </w:tc>
        <w:tc>
          <w:tcPr>
            <w:tcW w:w="650" w:type="pct"/>
            <w:shd w:val="clear" w:color="auto" w:fill="auto"/>
            <w:vAlign w:val="center"/>
            <w:hideMark/>
          </w:tcPr>
          <w:p w14:paraId="10018D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3,783.8</w:t>
            </w:r>
          </w:p>
        </w:tc>
        <w:tc>
          <w:tcPr>
            <w:tcW w:w="557" w:type="pct"/>
            <w:shd w:val="clear" w:color="auto" w:fill="auto"/>
            <w:vAlign w:val="center"/>
            <w:hideMark/>
          </w:tcPr>
          <w:p w14:paraId="26A6DC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2,440.7</w:t>
            </w:r>
          </w:p>
        </w:tc>
        <w:tc>
          <w:tcPr>
            <w:tcW w:w="616" w:type="pct"/>
            <w:shd w:val="clear" w:color="auto" w:fill="auto"/>
            <w:vAlign w:val="center"/>
            <w:hideMark/>
          </w:tcPr>
          <w:p w14:paraId="6A6FBD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64.5%</w:t>
            </w:r>
          </w:p>
        </w:tc>
        <w:tc>
          <w:tcPr>
            <w:tcW w:w="607" w:type="pct"/>
            <w:shd w:val="clear" w:color="auto" w:fill="auto"/>
            <w:vAlign w:val="center"/>
            <w:hideMark/>
          </w:tcPr>
          <w:p w14:paraId="5BB9DB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64.5%</w:t>
            </w:r>
          </w:p>
        </w:tc>
      </w:tr>
      <w:tr w:rsidR="006B534C" w:rsidRPr="004C2A0B" w14:paraId="17540AD7" w14:textId="77777777" w:rsidTr="006B534C">
        <w:trPr>
          <w:trHeight w:val="288"/>
        </w:trPr>
        <w:tc>
          <w:tcPr>
            <w:tcW w:w="320" w:type="pct"/>
            <w:shd w:val="clear" w:color="auto" w:fill="auto"/>
            <w:vAlign w:val="center"/>
            <w:hideMark/>
          </w:tcPr>
          <w:p w14:paraId="383553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DBF4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13617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1,348.8</w:t>
            </w:r>
          </w:p>
        </w:tc>
        <w:tc>
          <w:tcPr>
            <w:tcW w:w="650" w:type="pct"/>
            <w:shd w:val="clear" w:color="auto" w:fill="auto"/>
            <w:vAlign w:val="center"/>
            <w:hideMark/>
          </w:tcPr>
          <w:p w14:paraId="533E40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1,348.8</w:t>
            </w:r>
          </w:p>
        </w:tc>
        <w:tc>
          <w:tcPr>
            <w:tcW w:w="557" w:type="pct"/>
            <w:shd w:val="clear" w:color="auto" w:fill="auto"/>
            <w:vAlign w:val="center"/>
            <w:hideMark/>
          </w:tcPr>
          <w:p w14:paraId="163364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1,348.7</w:t>
            </w:r>
          </w:p>
        </w:tc>
        <w:tc>
          <w:tcPr>
            <w:tcW w:w="616" w:type="pct"/>
            <w:shd w:val="clear" w:color="auto" w:fill="auto"/>
            <w:vAlign w:val="center"/>
            <w:hideMark/>
          </w:tcPr>
          <w:p w14:paraId="4CB234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6B96E8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17EE94F" w14:textId="77777777" w:rsidTr="006B534C">
        <w:trPr>
          <w:trHeight w:val="288"/>
        </w:trPr>
        <w:tc>
          <w:tcPr>
            <w:tcW w:w="320" w:type="pct"/>
            <w:shd w:val="clear" w:color="auto" w:fill="auto"/>
            <w:vAlign w:val="center"/>
            <w:hideMark/>
          </w:tcPr>
          <w:p w14:paraId="0E308D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A8DF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48C10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2,388.0</w:t>
            </w:r>
          </w:p>
        </w:tc>
        <w:tc>
          <w:tcPr>
            <w:tcW w:w="650" w:type="pct"/>
            <w:shd w:val="clear" w:color="auto" w:fill="auto"/>
            <w:vAlign w:val="center"/>
            <w:hideMark/>
          </w:tcPr>
          <w:p w14:paraId="2C5A26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2,388.0</w:t>
            </w:r>
          </w:p>
        </w:tc>
        <w:tc>
          <w:tcPr>
            <w:tcW w:w="557" w:type="pct"/>
            <w:shd w:val="clear" w:color="auto" w:fill="auto"/>
            <w:vAlign w:val="center"/>
            <w:hideMark/>
          </w:tcPr>
          <w:p w14:paraId="198E5A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1,083.4</w:t>
            </w:r>
          </w:p>
        </w:tc>
        <w:tc>
          <w:tcPr>
            <w:tcW w:w="616" w:type="pct"/>
            <w:shd w:val="clear" w:color="auto" w:fill="auto"/>
            <w:vAlign w:val="center"/>
            <w:hideMark/>
          </w:tcPr>
          <w:p w14:paraId="053BD2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c>
          <w:tcPr>
            <w:tcW w:w="607" w:type="pct"/>
            <w:shd w:val="clear" w:color="auto" w:fill="auto"/>
            <w:vAlign w:val="center"/>
            <w:hideMark/>
          </w:tcPr>
          <w:p w14:paraId="62FC3B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r>
      <w:tr w:rsidR="006B534C" w:rsidRPr="004C2A0B" w14:paraId="2B6A8AE7" w14:textId="77777777" w:rsidTr="006B534C">
        <w:trPr>
          <w:trHeight w:val="288"/>
        </w:trPr>
        <w:tc>
          <w:tcPr>
            <w:tcW w:w="320" w:type="pct"/>
            <w:shd w:val="clear" w:color="auto" w:fill="auto"/>
            <w:vAlign w:val="center"/>
            <w:hideMark/>
          </w:tcPr>
          <w:p w14:paraId="7CC932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B07C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6AC20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650" w:type="pct"/>
            <w:shd w:val="clear" w:color="auto" w:fill="auto"/>
            <w:vAlign w:val="center"/>
            <w:hideMark/>
          </w:tcPr>
          <w:p w14:paraId="146635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557" w:type="pct"/>
            <w:shd w:val="clear" w:color="auto" w:fill="auto"/>
            <w:vAlign w:val="center"/>
            <w:hideMark/>
          </w:tcPr>
          <w:p w14:paraId="301A43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w:t>
            </w:r>
          </w:p>
        </w:tc>
        <w:tc>
          <w:tcPr>
            <w:tcW w:w="616" w:type="pct"/>
            <w:shd w:val="clear" w:color="auto" w:fill="auto"/>
            <w:vAlign w:val="center"/>
            <w:hideMark/>
          </w:tcPr>
          <w:p w14:paraId="7A9F0B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32.8%</w:t>
            </w:r>
          </w:p>
        </w:tc>
        <w:tc>
          <w:tcPr>
            <w:tcW w:w="607" w:type="pct"/>
            <w:shd w:val="clear" w:color="auto" w:fill="auto"/>
            <w:vAlign w:val="center"/>
            <w:hideMark/>
          </w:tcPr>
          <w:p w14:paraId="428961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32.8%</w:t>
            </w:r>
          </w:p>
        </w:tc>
      </w:tr>
      <w:tr w:rsidR="006B534C" w:rsidRPr="004C2A0B" w14:paraId="320EDB9A" w14:textId="77777777" w:rsidTr="006B534C">
        <w:trPr>
          <w:trHeight w:val="288"/>
        </w:trPr>
        <w:tc>
          <w:tcPr>
            <w:tcW w:w="320" w:type="pct"/>
            <w:shd w:val="clear" w:color="auto" w:fill="auto"/>
            <w:vAlign w:val="center"/>
            <w:hideMark/>
          </w:tcPr>
          <w:p w14:paraId="315F9B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E255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506D7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w:t>
            </w:r>
          </w:p>
        </w:tc>
        <w:tc>
          <w:tcPr>
            <w:tcW w:w="650" w:type="pct"/>
            <w:shd w:val="clear" w:color="auto" w:fill="auto"/>
            <w:vAlign w:val="center"/>
            <w:hideMark/>
          </w:tcPr>
          <w:p w14:paraId="2284A1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w:t>
            </w:r>
          </w:p>
        </w:tc>
        <w:tc>
          <w:tcPr>
            <w:tcW w:w="557" w:type="pct"/>
            <w:shd w:val="clear" w:color="auto" w:fill="auto"/>
            <w:vAlign w:val="center"/>
            <w:hideMark/>
          </w:tcPr>
          <w:p w14:paraId="5532EC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w:t>
            </w:r>
          </w:p>
        </w:tc>
        <w:tc>
          <w:tcPr>
            <w:tcW w:w="616" w:type="pct"/>
            <w:shd w:val="clear" w:color="auto" w:fill="auto"/>
            <w:vAlign w:val="center"/>
            <w:hideMark/>
          </w:tcPr>
          <w:p w14:paraId="1DA32E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w:t>
            </w:r>
          </w:p>
        </w:tc>
        <w:tc>
          <w:tcPr>
            <w:tcW w:w="607" w:type="pct"/>
            <w:shd w:val="clear" w:color="auto" w:fill="auto"/>
            <w:vAlign w:val="center"/>
            <w:hideMark/>
          </w:tcPr>
          <w:p w14:paraId="182DD9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w:t>
            </w:r>
          </w:p>
        </w:tc>
      </w:tr>
      <w:tr w:rsidR="006B534C" w:rsidRPr="004C2A0B" w14:paraId="68DCBFA4" w14:textId="77777777" w:rsidTr="006B534C">
        <w:trPr>
          <w:trHeight w:val="288"/>
        </w:trPr>
        <w:tc>
          <w:tcPr>
            <w:tcW w:w="320" w:type="pct"/>
            <w:shd w:val="clear" w:color="auto" w:fill="auto"/>
            <w:vAlign w:val="center"/>
            <w:hideMark/>
          </w:tcPr>
          <w:p w14:paraId="7F0B6F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26 06</w:t>
            </w:r>
          </w:p>
        </w:tc>
        <w:tc>
          <w:tcPr>
            <w:tcW w:w="1593" w:type="pct"/>
            <w:shd w:val="clear" w:color="auto" w:fill="auto"/>
            <w:vAlign w:val="center"/>
            <w:hideMark/>
          </w:tcPr>
          <w:p w14:paraId="74CAD33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დანაშაულის პრევენცია, პრობაციის სისტემის განვითარება და ყოფილ პატიმართა რესოციალიზაცია</w:t>
            </w:r>
          </w:p>
        </w:tc>
        <w:tc>
          <w:tcPr>
            <w:tcW w:w="658" w:type="pct"/>
            <w:shd w:val="clear" w:color="auto" w:fill="auto"/>
            <w:vAlign w:val="center"/>
            <w:hideMark/>
          </w:tcPr>
          <w:p w14:paraId="2414F2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8,271.8</w:t>
            </w:r>
          </w:p>
        </w:tc>
        <w:tc>
          <w:tcPr>
            <w:tcW w:w="650" w:type="pct"/>
            <w:shd w:val="clear" w:color="auto" w:fill="auto"/>
            <w:vAlign w:val="center"/>
            <w:hideMark/>
          </w:tcPr>
          <w:p w14:paraId="52B030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8,271.8</w:t>
            </w:r>
          </w:p>
        </w:tc>
        <w:tc>
          <w:tcPr>
            <w:tcW w:w="557" w:type="pct"/>
            <w:shd w:val="clear" w:color="auto" w:fill="auto"/>
            <w:vAlign w:val="center"/>
            <w:hideMark/>
          </w:tcPr>
          <w:p w14:paraId="4C3A8B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3,941.6</w:t>
            </w:r>
          </w:p>
        </w:tc>
        <w:tc>
          <w:tcPr>
            <w:tcW w:w="616" w:type="pct"/>
            <w:shd w:val="clear" w:color="auto" w:fill="auto"/>
            <w:vAlign w:val="center"/>
            <w:hideMark/>
          </w:tcPr>
          <w:p w14:paraId="7D0507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c>
          <w:tcPr>
            <w:tcW w:w="607" w:type="pct"/>
            <w:shd w:val="clear" w:color="auto" w:fill="auto"/>
            <w:vAlign w:val="center"/>
            <w:hideMark/>
          </w:tcPr>
          <w:p w14:paraId="44F43D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r>
      <w:tr w:rsidR="006B534C" w:rsidRPr="004C2A0B" w14:paraId="3DAE6FF2" w14:textId="77777777" w:rsidTr="006B534C">
        <w:trPr>
          <w:trHeight w:val="288"/>
        </w:trPr>
        <w:tc>
          <w:tcPr>
            <w:tcW w:w="320" w:type="pct"/>
            <w:shd w:val="clear" w:color="auto" w:fill="auto"/>
            <w:vAlign w:val="center"/>
            <w:hideMark/>
          </w:tcPr>
          <w:p w14:paraId="77B0E8E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E4604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C4D72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7,771.8</w:t>
            </w:r>
          </w:p>
        </w:tc>
        <w:tc>
          <w:tcPr>
            <w:tcW w:w="650" w:type="pct"/>
            <w:shd w:val="clear" w:color="auto" w:fill="auto"/>
            <w:vAlign w:val="center"/>
            <w:hideMark/>
          </w:tcPr>
          <w:p w14:paraId="522337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7,771.8</w:t>
            </w:r>
          </w:p>
        </w:tc>
        <w:tc>
          <w:tcPr>
            <w:tcW w:w="557" w:type="pct"/>
            <w:shd w:val="clear" w:color="auto" w:fill="auto"/>
            <w:vAlign w:val="center"/>
            <w:hideMark/>
          </w:tcPr>
          <w:p w14:paraId="2C2306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3,909.3</w:t>
            </w:r>
          </w:p>
        </w:tc>
        <w:tc>
          <w:tcPr>
            <w:tcW w:w="616" w:type="pct"/>
            <w:shd w:val="clear" w:color="auto" w:fill="auto"/>
            <w:vAlign w:val="center"/>
            <w:hideMark/>
          </w:tcPr>
          <w:p w14:paraId="56C142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c>
          <w:tcPr>
            <w:tcW w:w="607" w:type="pct"/>
            <w:shd w:val="clear" w:color="auto" w:fill="auto"/>
            <w:vAlign w:val="center"/>
            <w:hideMark/>
          </w:tcPr>
          <w:p w14:paraId="4F279C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66A8ED77" w14:textId="77777777" w:rsidTr="006B534C">
        <w:trPr>
          <w:trHeight w:val="288"/>
        </w:trPr>
        <w:tc>
          <w:tcPr>
            <w:tcW w:w="320" w:type="pct"/>
            <w:shd w:val="clear" w:color="auto" w:fill="auto"/>
            <w:vAlign w:val="center"/>
            <w:hideMark/>
          </w:tcPr>
          <w:p w14:paraId="680967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DE7D4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179EE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5,959.8</w:t>
            </w:r>
          </w:p>
        </w:tc>
        <w:tc>
          <w:tcPr>
            <w:tcW w:w="650" w:type="pct"/>
            <w:shd w:val="clear" w:color="auto" w:fill="auto"/>
            <w:vAlign w:val="center"/>
            <w:hideMark/>
          </w:tcPr>
          <w:p w14:paraId="2DC09F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5,898.8</w:t>
            </w:r>
          </w:p>
        </w:tc>
        <w:tc>
          <w:tcPr>
            <w:tcW w:w="557" w:type="pct"/>
            <w:shd w:val="clear" w:color="auto" w:fill="auto"/>
            <w:vAlign w:val="center"/>
            <w:hideMark/>
          </w:tcPr>
          <w:p w14:paraId="51A20E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2,599.3</w:t>
            </w:r>
          </w:p>
        </w:tc>
        <w:tc>
          <w:tcPr>
            <w:tcW w:w="616" w:type="pct"/>
            <w:shd w:val="clear" w:color="auto" w:fill="auto"/>
            <w:vAlign w:val="center"/>
            <w:hideMark/>
          </w:tcPr>
          <w:p w14:paraId="5125B6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c>
          <w:tcPr>
            <w:tcW w:w="607" w:type="pct"/>
            <w:shd w:val="clear" w:color="auto" w:fill="auto"/>
            <w:vAlign w:val="center"/>
            <w:hideMark/>
          </w:tcPr>
          <w:p w14:paraId="2EE6C8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r>
      <w:tr w:rsidR="006B534C" w:rsidRPr="004C2A0B" w14:paraId="7962B48A" w14:textId="77777777" w:rsidTr="006B534C">
        <w:trPr>
          <w:trHeight w:val="288"/>
        </w:trPr>
        <w:tc>
          <w:tcPr>
            <w:tcW w:w="320" w:type="pct"/>
            <w:shd w:val="clear" w:color="auto" w:fill="auto"/>
            <w:vAlign w:val="center"/>
            <w:hideMark/>
          </w:tcPr>
          <w:p w14:paraId="79AACE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8B021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81004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1,812.0</w:t>
            </w:r>
          </w:p>
        </w:tc>
        <w:tc>
          <w:tcPr>
            <w:tcW w:w="650" w:type="pct"/>
            <w:shd w:val="clear" w:color="auto" w:fill="auto"/>
            <w:vAlign w:val="center"/>
            <w:hideMark/>
          </w:tcPr>
          <w:p w14:paraId="698603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1,873.0</w:t>
            </w:r>
          </w:p>
        </w:tc>
        <w:tc>
          <w:tcPr>
            <w:tcW w:w="557" w:type="pct"/>
            <w:shd w:val="clear" w:color="auto" w:fill="auto"/>
            <w:vAlign w:val="center"/>
            <w:hideMark/>
          </w:tcPr>
          <w:p w14:paraId="555104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1,309.9</w:t>
            </w:r>
          </w:p>
        </w:tc>
        <w:tc>
          <w:tcPr>
            <w:tcW w:w="616" w:type="pct"/>
            <w:shd w:val="clear" w:color="auto" w:fill="auto"/>
            <w:vAlign w:val="center"/>
            <w:hideMark/>
          </w:tcPr>
          <w:p w14:paraId="202DEE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72.3%</w:t>
            </w:r>
          </w:p>
        </w:tc>
        <w:tc>
          <w:tcPr>
            <w:tcW w:w="607" w:type="pct"/>
            <w:shd w:val="clear" w:color="auto" w:fill="auto"/>
            <w:vAlign w:val="center"/>
            <w:hideMark/>
          </w:tcPr>
          <w:p w14:paraId="1D26ED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69.9%</w:t>
            </w:r>
          </w:p>
        </w:tc>
      </w:tr>
      <w:tr w:rsidR="006B534C" w:rsidRPr="004C2A0B" w14:paraId="4D6204DE" w14:textId="77777777" w:rsidTr="006B534C">
        <w:trPr>
          <w:trHeight w:val="288"/>
        </w:trPr>
        <w:tc>
          <w:tcPr>
            <w:tcW w:w="320" w:type="pct"/>
            <w:shd w:val="clear" w:color="auto" w:fill="auto"/>
            <w:vAlign w:val="center"/>
            <w:hideMark/>
          </w:tcPr>
          <w:p w14:paraId="5AB517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61F5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910EC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194160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7C1372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32.4</w:t>
            </w:r>
          </w:p>
        </w:tc>
        <w:tc>
          <w:tcPr>
            <w:tcW w:w="616" w:type="pct"/>
            <w:shd w:val="clear" w:color="auto" w:fill="auto"/>
            <w:vAlign w:val="center"/>
            <w:hideMark/>
          </w:tcPr>
          <w:p w14:paraId="111C24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c>
          <w:tcPr>
            <w:tcW w:w="607" w:type="pct"/>
            <w:shd w:val="clear" w:color="auto" w:fill="auto"/>
            <w:vAlign w:val="center"/>
            <w:hideMark/>
          </w:tcPr>
          <w:p w14:paraId="7FC1EB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r>
      <w:tr w:rsidR="006B534C" w:rsidRPr="004C2A0B" w14:paraId="2CC46858" w14:textId="77777777" w:rsidTr="006B534C">
        <w:trPr>
          <w:trHeight w:val="288"/>
        </w:trPr>
        <w:tc>
          <w:tcPr>
            <w:tcW w:w="320" w:type="pct"/>
            <w:shd w:val="clear" w:color="auto" w:fill="auto"/>
            <w:vAlign w:val="center"/>
            <w:hideMark/>
          </w:tcPr>
          <w:p w14:paraId="4461A1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26 07</w:t>
            </w:r>
          </w:p>
        </w:tc>
        <w:tc>
          <w:tcPr>
            <w:tcW w:w="1593" w:type="pct"/>
            <w:shd w:val="clear" w:color="auto" w:fill="auto"/>
            <w:vAlign w:val="center"/>
            <w:hideMark/>
          </w:tcPr>
          <w:p w14:paraId="7087FCB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იუსტიციის სახლის მომსახურებათა განვითარება და ხელმისაწვდომობა</w:t>
            </w:r>
          </w:p>
        </w:tc>
        <w:tc>
          <w:tcPr>
            <w:tcW w:w="658" w:type="pct"/>
            <w:shd w:val="clear" w:color="auto" w:fill="auto"/>
            <w:vAlign w:val="center"/>
            <w:hideMark/>
          </w:tcPr>
          <w:p w14:paraId="2BF63B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6,340.0</w:t>
            </w:r>
          </w:p>
        </w:tc>
        <w:tc>
          <w:tcPr>
            <w:tcW w:w="650" w:type="pct"/>
            <w:shd w:val="clear" w:color="auto" w:fill="auto"/>
            <w:vAlign w:val="center"/>
            <w:hideMark/>
          </w:tcPr>
          <w:p w14:paraId="205DA9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6,340.0</w:t>
            </w:r>
          </w:p>
        </w:tc>
        <w:tc>
          <w:tcPr>
            <w:tcW w:w="557" w:type="pct"/>
            <w:shd w:val="clear" w:color="auto" w:fill="auto"/>
            <w:vAlign w:val="center"/>
            <w:hideMark/>
          </w:tcPr>
          <w:p w14:paraId="443BB0E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3,021.1</w:t>
            </w:r>
          </w:p>
        </w:tc>
        <w:tc>
          <w:tcPr>
            <w:tcW w:w="616" w:type="pct"/>
            <w:shd w:val="clear" w:color="auto" w:fill="auto"/>
            <w:vAlign w:val="center"/>
            <w:hideMark/>
          </w:tcPr>
          <w:p w14:paraId="40FE19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c>
          <w:tcPr>
            <w:tcW w:w="607" w:type="pct"/>
            <w:shd w:val="clear" w:color="auto" w:fill="auto"/>
            <w:vAlign w:val="center"/>
            <w:hideMark/>
          </w:tcPr>
          <w:p w14:paraId="6F2656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r>
      <w:tr w:rsidR="006B534C" w:rsidRPr="004C2A0B" w14:paraId="3851B1FE" w14:textId="77777777" w:rsidTr="006B534C">
        <w:trPr>
          <w:trHeight w:val="288"/>
        </w:trPr>
        <w:tc>
          <w:tcPr>
            <w:tcW w:w="320" w:type="pct"/>
            <w:shd w:val="clear" w:color="auto" w:fill="auto"/>
            <w:vAlign w:val="center"/>
            <w:hideMark/>
          </w:tcPr>
          <w:p w14:paraId="05E3BEC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D1AA4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22E0B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w:t>
            </w:r>
          </w:p>
        </w:tc>
        <w:tc>
          <w:tcPr>
            <w:tcW w:w="650" w:type="pct"/>
            <w:shd w:val="clear" w:color="auto" w:fill="auto"/>
            <w:vAlign w:val="center"/>
            <w:hideMark/>
          </w:tcPr>
          <w:p w14:paraId="4B6F79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w:t>
            </w:r>
          </w:p>
        </w:tc>
        <w:tc>
          <w:tcPr>
            <w:tcW w:w="557" w:type="pct"/>
            <w:shd w:val="clear" w:color="auto" w:fill="auto"/>
            <w:vAlign w:val="center"/>
            <w:hideMark/>
          </w:tcPr>
          <w:p w14:paraId="0E8731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2,997.9</w:t>
            </w:r>
          </w:p>
        </w:tc>
        <w:tc>
          <w:tcPr>
            <w:tcW w:w="616" w:type="pct"/>
            <w:shd w:val="clear" w:color="auto" w:fill="auto"/>
            <w:vAlign w:val="center"/>
            <w:hideMark/>
          </w:tcPr>
          <w:p w14:paraId="7394D3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07" w:type="pct"/>
            <w:shd w:val="clear" w:color="auto" w:fill="auto"/>
            <w:vAlign w:val="center"/>
            <w:hideMark/>
          </w:tcPr>
          <w:p w14:paraId="2F7F0E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r>
      <w:tr w:rsidR="006B534C" w:rsidRPr="004C2A0B" w14:paraId="13E618BD" w14:textId="77777777" w:rsidTr="006B534C">
        <w:trPr>
          <w:trHeight w:val="288"/>
        </w:trPr>
        <w:tc>
          <w:tcPr>
            <w:tcW w:w="320" w:type="pct"/>
            <w:shd w:val="clear" w:color="auto" w:fill="auto"/>
            <w:vAlign w:val="center"/>
            <w:hideMark/>
          </w:tcPr>
          <w:p w14:paraId="31263E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4537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17DD6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6,000.0</w:t>
            </w:r>
          </w:p>
        </w:tc>
        <w:tc>
          <w:tcPr>
            <w:tcW w:w="650" w:type="pct"/>
            <w:shd w:val="clear" w:color="auto" w:fill="auto"/>
            <w:vAlign w:val="center"/>
            <w:hideMark/>
          </w:tcPr>
          <w:p w14:paraId="43963C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6,000.0</w:t>
            </w:r>
          </w:p>
        </w:tc>
        <w:tc>
          <w:tcPr>
            <w:tcW w:w="557" w:type="pct"/>
            <w:shd w:val="clear" w:color="auto" w:fill="auto"/>
            <w:vAlign w:val="center"/>
            <w:hideMark/>
          </w:tcPr>
          <w:p w14:paraId="758A9F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2,997.9</w:t>
            </w:r>
          </w:p>
        </w:tc>
        <w:tc>
          <w:tcPr>
            <w:tcW w:w="616" w:type="pct"/>
            <w:shd w:val="clear" w:color="auto" w:fill="auto"/>
            <w:vAlign w:val="center"/>
            <w:hideMark/>
          </w:tcPr>
          <w:p w14:paraId="621132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48C04A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4E7861B1" w14:textId="77777777" w:rsidTr="006B534C">
        <w:trPr>
          <w:trHeight w:val="288"/>
        </w:trPr>
        <w:tc>
          <w:tcPr>
            <w:tcW w:w="320" w:type="pct"/>
            <w:shd w:val="clear" w:color="auto" w:fill="auto"/>
            <w:vAlign w:val="center"/>
            <w:hideMark/>
          </w:tcPr>
          <w:p w14:paraId="7D4FC4B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83B0B0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C2213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340.0</w:t>
            </w:r>
          </w:p>
        </w:tc>
        <w:tc>
          <w:tcPr>
            <w:tcW w:w="650" w:type="pct"/>
            <w:shd w:val="clear" w:color="auto" w:fill="auto"/>
            <w:vAlign w:val="center"/>
            <w:hideMark/>
          </w:tcPr>
          <w:p w14:paraId="12619B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340.0</w:t>
            </w:r>
          </w:p>
        </w:tc>
        <w:tc>
          <w:tcPr>
            <w:tcW w:w="557" w:type="pct"/>
            <w:shd w:val="clear" w:color="auto" w:fill="auto"/>
            <w:vAlign w:val="center"/>
            <w:hideMark/>
          </w:tcPr>
          <w:p w14:paraId="45A85A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23.2</w:t>
            </w:r>
          </w:p>
        </w:tc>
        <w:tc>
          <w:tcPr>
            <w:tcW w:w="616" w:type="pct"/>
            <w:shd w:val="clear" w:color="auto" w:fill="auto"/>
            <w:vAlign w:val="center"/>
            <w:hideMark/>
          </w:tcPr>
          <w:p w14:paraId="66A0B9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w:t>
            </w:r>
          </w:p>
        </w:tc>
        <w:tc>
          <w:tcPr>
            <w:tcW w:w="607" w:type="pct"/>
            <w:shd w:val="clear" w:color="auto" w:fill="auto"/>
            <w:vAlign w:val="center"/>
            <w:hideMark/>
          </w:tcPr>
          <w:p w14:paraId="3EF816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w:t>
            </w:r>
          </w:p>
        </w:tc>
      </w:tr>
      <w:tr w:rsidR="006B534C" w:rsidRPr="004C2A0B" w14:paraId="64EB684F" w14:textId="77777777" w:rsidTr="006B534C">
        <w:trPr>
          <w:trHeight w:val="288"/>
        </w:trPr>
        <w:tc>
          <w:tcPr>
            <w:tcW w:w="320" w:type="pct"/>
            <w:shd w:val="clear" w:color="auto" w:fill="auto"/>
            <w:vAlign w:val="center"/>
            <w:hideMark/>
          </w:tcPr>
          <w:p w14:paraId="7B48A1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26 08</w:t>
            </w:r>
          </w:p>
        </w:tc>
        <w:tc>
          <w:tcPr>
            <w:tcW w:w="1593" w:type="pct"/>
            <w:shd w:val="clear" w:color="auto" w:fill="auto"/>
            <w:vAlign w:val="center"/>
            <w:hideMark/>
          </w:tcPr>
          <w:p w14:paraId="2C76579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58" w:type="pct"/>
            <w:shd w:val="clear" w:color="auto" w:fill="auto"/>
            <w:vAlign w:val="center"/>
            <w:hideMark/>
          </w:tcPr>
          <w:p w14:paraId="530B91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50" w:type="pct"/>
            <w:shd w:val="clear" w:color="auto" w:fill="auto"/>
            <w:vAlign w:val="center"/>
            <w:hideMark/>
          </w:tcPr>
          <w:p w14:paraId="7DD309F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557" w:type="pct"/>
            <w:shd w:val="clear" w:color="auto" w:fill="auto"/>
            <w:vAlign w:val="center"/>
            <w:hideMark/>
          </w:tcPr>
          <w:p w14:paraId="24317F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15,322.5</w:t>
            </w:r>
          </w:p>
        </w:tc>
        <w:tc>
          <w:tcPr>
            <w:tcW w:w="616" w:type="pct"/>
            <w:shd w:val="clear" w:color="auto" w:fill="auto"/>
            <w:vAlign w:val="center"/>
            <w:hideMark/>
          </w:tcPr>
          <w:p w14:paraId="19EAA6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w:t>
            </w:r>
          </w:p>
        </w:tc>
        <w:tc>
          <w:tcPr>
            <w:tcW w:w="607" w:type="pct"/>
            <w:shd w:val="clear" w:color="auto" w:fill="auto"/>
            <w:vAlign w:val="center"/>
            <w:hideMark/>
          </w:tcPr>
          <w:p w14:paraId="5A0AA1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w:t>
            </w:r>
          </w:p>
        </w:tc>
      </w:tr>
      <w:tr w:rsidR="006B534C" w:rsidRPr="004C2A0B" w14:paraId="5F0F69D0" w14:textId="77777777" w:rsidTr="006B534C">
        <w:trPr>
          <w:trHeight w:val="288"/>
        </w:trPr>
        <w:tc>
          <w:tcPr>
            <w:tcW w:w="320" w:type="pct"/>
            <w:shd w:val="clear" w:color="auto" w:fill="auto"/>
            <w:vAlign w:val="center"/>
            <w:hideMark/>
          </w:tcPr>
          <w:p w14:paraId="360D95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23445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A5AFA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3F5045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557" w:type="pct"/>
            <w:shd w:val="clear" w:color="auto" w:fill="auto"/>
            <w:vAlign w:val="center"/>
            <w:hideMark/>
          </w:tcPr>
          <w:p w14:paraId="057A7F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2,542.5</w:t>
            </w:r>
          </w:p>
        </w:tc>
        <w:tc>
          <w:tcPr>
            <w:tcW w:w="616" w:type="pct"/>
            <w:shd w:val="clear" w:color="auto" w:fill="auto"/>
            <w:vAlign w:val="center"/>
            <w:hideMark/>
          </w:tcPr>
          <w:p w14:paraId="47898F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w:t>
            </w:r>
          </w:p>
        </w:tc>
        <w:tc>
          <w:tcPr>
            <w:tcW w:w="607" w:type="pct"/>
            <w:shd w:val="clear" w:color="auto" w:fill="auto"/>
            <w:vAlign w:val="center"/>
            <w:hideMark/>
          </w:tcPr>
          <w:p w14:paraId="034DE9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w:t>
            </w:r>
          </w:p>
        </w:tc>
      </w:tr>
      <w:tr w:rsidR="006B534C" w:rsidRPr="004C2A0B" w14:paraId="475C06B4" w14:textId="77777777" w:rsidTr="006B534C">
        <w:trPr>
          <w:trHeight w:val="288"/>
        </w:trPr>
        <w:tc>
          <w:tcPr>
            <w:tcW w:w="320" w:type="pct"/>
            <w:shd w:val="clear" w:color="auto" w:fill="auto"/>
            <w:vAlign w:val="center"/>
            <w:hideMark/>
          </w:tcPr>
          <w:p w14:paraId="6D5B329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AFEB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DFD71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EEF69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1BE13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163.8</w:t>
            </w:r>
          </w:p>
        </w:tc>
        <w:tc>
          <w:tcPr>
            <w:tcW w:w="616" w:type="pct"/>
            <w:shd w:val="clear" w:color="auto" w:fill="auto"/>
            <w:vAlign w:val="center"/>
            <w:hideMark/>
          </w:tcPr>
          <w:p w14:paraId="53ED3D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F6A98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6E910CA7" w14:textId="77777777" w:rsidTr="006B534C">
        <w:trPr>
          <w:trHeight w:val="288"/>
        </w:trPr>
        <w:tc>
          <w:tcPr>
            <w:tcW w:w="320" w:type="pct"/>
            <w:shd w:val="clear" w:color="auto" w:fill="auto"/>
            <w:vAlign w:val="center"/>
            <w:hideMark/>
          </w:tcPr>
          <w:p w14:paraId="307A0E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5992E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09C5B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9,300.0</w:t>
            </w:r>
          </w:p>
        </w:tc>
        <w:tc>
          <w:tcPr>
            <w:tcW w:w="650" w:type="pct"/>
            <w:shd w:val="clear" w:color="auto" w:fill="auto"/>
            <w:vAlign w:val="center"/>
            <w:hideMark/>
          </w:tcPr>
          <w:p w14:paraId="39675E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9,300.0</w:t>
            </w:r>
          </w:p>
        </w:tc>
        <w:tc>
          <w:tcPr>
            <w:tcW w:w="557" w:type="pct"/>
            <w:shd w:val="clear" w:color="auto" w:fill="auto"/>
            <w:vAlign w:val="center"/>
            <w:hideMark/>
          </w:tcPr>
          <w:p w14:paraId="4DA72A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2,309.1</w:t>
            </w:r>
          </w:p>
        </w:tc>
        <w:tc>
          <w:tcPr>
            <w:tcW w:w="616" w:type="pct"/>
            <w:shd w:val="clear" w:color="auto" w:fill="auto"/>
            <w:vAlign w:val="center"/>
            <w:hideMark/>
          </w:tcPr>
          <w:p w14:paraId="2109BD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c>
          <w:tcPr>
            <w:tcW w:w="607" w:type="pct"/>
            <w:shd w:val="clear" w:color="auto" w:fill="auto"/>
            <w:vAlign w:val="center"/>
            <w:hideMark/>
          </w:tcPr>
          <w:p w14:paraId="0DB186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r>
      <w:tr w:rsidR="006B534C" w:rsidRPr="004C2A0B" w14:paraId="34670322" w14:textId="77777777" w:rsidTr="006B534C">
        <w:trPr>
          <w:trHeight w:val="288"/>
        </w:trPr>
        <w:tc>
          <w:tcPr>
            <w:tcW w:w="320" w:type="pct"/>
            <w:shd w:val="clear" w:color="auto" w:fill="auto"/>
            <w:vAlign w:val="center"/>
            <w:hideMark/>
          </w:tcPr>
          <w:p w14:paraId="4D9F60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44DA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A8E74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5611C5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02D2E3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31.7</w:t>
            </w:r>
          </w:p>
        </w:tc>
        <w:tc>
          <w:tcPr>
            <w:tcW w:w="616" w:type="pct"/>
            <w:shd w:val="clear" w:color="auto" w:fill="auto"/>
            <w:vAlign w:val="center"/>
            <w:hideMark/>
          </w:tcPr>
          <w:p w14:paraId="6F7D8F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c>
          <w:tcPr>
            <w:tcW w:w="607" w:type="pct"/>
            <w:shd w:val="clear" w:color="auto" w:fill="auto"/>
            <w:vAlign w:val="center"/>
            <w:hideMark/>
          </w:tcPr>
          <w:p w14:paraId="3EFABE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r>
      <w:tr w:rsidR="006B534C" w:rsidRPr="004C2A0B" w14:paraId="31914CFD" w14:textId="77777777" w:rsidTr="006B534C">
        <w:trPr>
          <w:trHeight w:val="288"/>
        </w:trPr>
        <w:tc>
          <w:tcPr>
            <w:tcW w:w="320" w:type="pct"/>
            <w:shd w:val="clear" w:color="auto" w:fill="auto"/>
            <w:vAlign w:val="center"/>
            <w:hideMark/>
          </w:tcPr>
          <w:p w14:paraId="6EEFEC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3F40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6A509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647BB2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557" w:type="pct"/>
            <w:shd w:val="clear" w:color="auto" w:fill="auto"/>
            <w:vAlign w:val="center"/>
            <w:hideMark/>
          </w:tcPr>
          <w:p w14:paraId="787DAE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c>
          <w:tcPr>
            <w:tcW w:w="616" w:type="pct"/>
            <w:shd w:val="clear" w:color="auto" w:fill="auto"/>
            <w:vAlign w:val="center"/>
            <w:hideMark/>
          </w:tcPr>
          <w:p w14:paraId="088B18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w:t>
            </w:r>
          </w:p>
        </w:tc>
        <w:tc>
          <w:tcPr>
            <w:tcW w:w="607" w:type="pct"/>
            <w:shd w:val="clear" w:color="auto" w:fill="auto"/>
            <w:vAlign w:val="center"/>
            <w:hideMark/>
          </w:tcPr>
          <w:p w14:paraId="5B4999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w:t>
            </w:r>
          </w:p>
        </w:tc>
      </w:tr>
      <w:tr w:rsidR="006B534C" w:rsidRPr="004C2A0B" w14:paraId="574695C3" w14:textId="77777777" w:rsidTr="006B534C">
        <w:trPr>
          <w:trHeight w:val="288"/>
        </w:trPr>
        <w:tc>
          <w:tcPr>
            <w:tcW w:w="320" w:type="pct"/>
            <w:shd w:val="clear" w:color="auto" w:fill="auto"/>
            <w:vAlign w:val="center"/>
            <w:hideMark/>
          </w:tcPr>
          <w:p w14:paraId="2E4348D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4D81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680E8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15,000.0</w:t>
            </w:r>
          </w:p>
        </w:tc>
        <w:tc>
          <w:tcPr>
            <w:tcW w:w="650" w:type="pct"/>
            <w:shd w:val="clear" w:color="auto" w:fill="auto"/>
            <w:vAlign w:val="center"/>
            <w:hideMark/>
          </w:tcPr>
          <w:p w14:paraId="5A543C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15,000.0</w:t>
            </w:r>
          </w:p>
        </w:tc>
        <w:tc>
          <w:tcPr>
            <w:tcW w:w="557" w:type="pct"/>
            <w:shd w:val="clear" w:color="auto" w:fill="auto"/>
            <w:vAlign w:val="center"/>
            <w:hideMark/>
          </w:tcPr>
          <w:p w14:paraId="6C9A4B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12,780.0</w:t>
            </w:r>
          </w:p>
        </w:tc>
        <w:tc>
          <w:tcPr>
            <w:tcW w:w="616" w:type="pct"/>
            <w:shd w:val="clear" w:color="auto" w:fill="auto"/>
            <w:vAlign w:val="center"/>
            <w:hideMark/>
          </w:tcPr>
          <w:p w14:paraId="7650A0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85.2%</w:t>
            </w:r>
          </w:p>
        </w:tc>
        <w:tc>
          <w:tcPr>
            <w:tcW w:w="607" w:type="pct"/>
            <w:shd w:val="clear" w:color="auto" w:fill="auto"/>
            <w:vAlign w:val="center"/>
            <w:hideMark/>
          </w:tcPr>
          <w:p w14:paraId="0E25B2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85.2%</w:t>
            </w:r>
          </w:p>
        </w:tc>
      </w:tr>
      <w:tr w:rsidR="006B534C" w:rsidRPr="004C2A0B" w14:paraId="6F8C1999" w14:textId="77777777" w:rsidTr="006B534C">
        <w:trPr>
          <w:trHeight w:val="288"/>
        </w:trPr>
        <w:tc>
          <w:tcPr>
            <w:tcW w:w="320" w:type="pct"/>
            <w:shd w:val="clear" w:color="auto" w:fill="auto"/>
            <w:vAlign w:val="center"/>
            <w:hideMark/>
          </w:tcPr>
          <w:p w14:paraId="49EC2D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26 09</w:t>
            </w:r>
          </w:p>
        </w:tc>
        <w:tc>
          <w:tcPr>
            <w:tcW w:w="1593" w:type="pct"/>
            <w:shd w:val="clear" w:color="auto" w:fill="auto"/>
            <w:vAlign w:val="center"/>
            <w:hideMark/>
          </w:tcPr>
          <w:p w14:paraId="04AA15D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მიწის ბაზრის განვითარება (WB)</w:t>
            </w:r>
          </w:p>
        </w:tc>
        <w:tc>
          <w:tcPr>
            <w:tcW w:w="658" w:type="pct"/>
            <w:shd w:val="clear" w:color="auto" w:fill="auto"/>
            <w:vAlign w:val="center"/>
            <w:hideMark/>
          </w:tcPr>
          <w:p w14:paraId="0C14BCE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15,000.0</w:t>
            </w:r>
          </w:p>
        </w:tc>
        <w:tc>
          <w:tcPr>
            <w:tcW w:w="650" w:type="pct"/>
            <w:shd w:val="clear" w:color="auto" w:fill="auto"/>
            <w:vAlign w:val="center"/>
            <w:hideMark/>
          </w:tcPr>
          <w:p w14:paraId="12A00E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15,000.0</w:t>
            </w:r>
          </w:p>
        </w:tc>
        <w:tc>
          <w:tcPr>
            <w:tcW w:w="557" w:type="pct"/>
            <w:shd w:val="clear" w:color="auto" w:fill="auto"/>
            <w:vAlign w:val="center"/>
            <w:hideMark/>
          </w:tcPr>
          <w:p w14:paraId="2154BA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7,634.9</w:t>
            </w:r>
          </w:p>
        </w:tc>
        <w:tc>
          <w:tcPr>
            <w:tcW w:w="616" w:type="pct"/>
            <w:shd w:val="clear" w:color="auto" w:fill="auto"/>
            <w:vAlign w:val="center"/>
            <w:hideMark/>
          </w:tcPr>
          <w:p w14:paraId="4A7D75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c>
          <w:tcPr>
            <w:tcW w:w="607" w:type="pct"/>
            <w:shd w:val="clear" w:color="auto" w:fill="auto"/>
            <w:vAlign w:val="center"/>
            <w:hideMark/>
          </w:tcPr>
          <w:p w14:paraId="4A09A8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r>
      <w:tr w:rsidR="006B534C" w:rsidRPr="004C2A0B" w14:paraId="310D952B" w14:textId="77777777" w:rsidTr="006B534C">
        <w:trPr>
          <w:trHeight w:val="288"/>
        </w:trPr>
        <w:tc>
          <w:tcPr>
            <w:tcW w:w="320" w:type="pct"/>
            <w:shd w:val="clear" w:color="auto" w:fill="auto"/>
            <w:vAlign w:val="center"/>
            <w:hideMark/>
          </w:tcPr>
          <w:p w14:paraId="6CBEF6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500602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76A1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50" w:type="pct"/>
            <w:shd w:val="clear" w:color="auto" w:fill="auto"/>
            <w:vAlign w:val="center"/>
            <w:hideMark/>
          </w:tcPr>
          <w:p w14:paraId="242053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9,500.0</w:t>
            </w:r>
          </w:p>
        </w:tc>
        <w:tc>
          <w:tcPr>
            <w:tcW w:w="557" w:type="pct"/>
            <w:shd w:val="clear" w:color="auto" w:fill="auto"/>
            <w:vAlign w:val="center"/>
            <w:hideMark/>
          </w:tcPr>
          <w:p w14:paraId="073B8E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5,940.7</w:t>
            </w:r>
          </w:p>
        </w:tc>
        <w:tc>
          <w:tcPr>
            <w:tcW w:w="616" w:type="pct"/>
            <w:shd w:val="clear" w:color="auto" w:fill="auto"/>
            <w:vAlign w:val="center"/>
            <w:hideMark/>
          </w:tcPr>
          <w:p w14:paraId="12C66E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118.8%</w:t>
            </w:r>
          </w:p>
        </w:tc>
        <w:tc>
          <w:tcPr>
            <w:tcW w:w="607" w:type="pct"/>
            <w:shd w:val="clear" w:color="auto" w:fill="auto"/>
            <w:vAlign w:val="center"/>
            <w:hideMark/>
          </w:tcPr>
          <w:p w14:paraId="618471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w:t>
            </w:r>
          </w:p>
        </w:tc>
      </w:tr>
      <w:tr w:rsidR="006B534C" w:rsidRPr="004C2A0B" w14:paraId="2E4A7084" w14:textId="77777777" w:rsidTr="006B534C">
        <w:trPr>
          <w:trHeight w:val="288"/>
        </w:trPr>
        <w:tc>
          <w:tcPr>
            <w:tcW w:w="320" w:type="pct"/>
            <w:shd w:val="clear" w:color="auto" w:fill="auto"/>
            <w:vAlign w:val="center"/>
            <w:hideMark/>
          </w:tcPr>
          <w:p w14:paraId="71205D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A077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40408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4,950.0</w:t>
            </w:r>
          </w:p>
        </w:tc>
        <w:tc>
          <w:tcPr>
            <w:tcW w:w="650" w:type="pct"/>
            <w:shd w:val="clear" w:color="auto" w:fill="auto"/>
            <w:vAlign w:val="center"/>
            <w:hideMark/>
          </w:tcPr>
          <w:p w14:paraId="29B430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9,450.0</w:t>
            </w:r>
          </w:p>
        </w:tc>
        <w:tc>
          <w:tcPr>
            <w:tcW w:w="557" w:type="pct"/>
            <w:shd w:val="clear" w:color="auto" w:fill="auto"/>
            <w:vAlign w:val="center"/>
            <w:hideMark/>
          </w:tcPr>
          <w:p w14:paraId="00AA53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5,933.2</w:t>
            </w:r>
          </w:p>
        </w:tc>
        <w:tc>
          <w:tcPr>
            <w:tcW w:w="616" w:type="pct"/>
            <w:shd w:val="clear" w:color="auto" w:fill="auto"/>
            <w:vAlign w:val="center"/>
            <w:hideMark/>
          </w:tcPr>
          <w:p w14:paraId="215CD0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119.9%</w:t>
            </w:r>
          </w:p>
        </w:tc>
        <w:tc>
          <w:tcPr>
            <w:tcW w:w="607" w:type="pct"/>
            <w:shd w:val="clear" w:color="auto" w:fill="auto"/>
            <w:vAlign w:val="center"/>
            <w:hideMark/>
          </w:tcPr>
          <w:p w14:paraId="00C205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62.8%</w:t>
            </w:r>
          </w:p>
        </w:tc>
      </w:tr>
      <w:tr w:rsidR="006B534C" w:rsidRPr="004C2A0B" w14:paraId="54BC1C1F" w14:textId="77777777" w:rsidTr="006B534C">
        <w:trPr>
          <w:trHeight w:val="288"/>
        </w:trPr>
        <w:tc>
          <w:tcPr>
            <w:tcW w:w="320" w:type="pct"/>
            <w:shd w:val="clear" w:color="auto" w:fill="auto"/>
            <w:vAlign w:val="center"/>
            <w:hideMark/>
          </w:tcPr>
          <w:p w14:paraId="78CB49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BD65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1DA7B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15B99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0B440A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w:t>
            </w:r>
          </w:p>
        </w:tc>
        <w:tc>
          <w:tcPr>
            <w:tcW w:w="616" w:type="pct"/>
            <w:shd w:val="clear" w:color="auto" w:fill="auto"/>
            <w:vAlign w:val="center"/>
            <w:hideMark/>
          </w:tcPr>
          <w:p w14:paraId="4C48C9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07" w:type="pct"/>
            <w:shd w:val="clear" w:color="auto" w:fill="auto"/>
            <w:vAlign w:val="center"/>
            <w:hideMark/>
          </w:tcPr>
          <w:p w14:paraId="1F6084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r>
      <w:tr w:rsidR="006B534C" w:rsidRPr="004C2A0B" w14:paraId="540ED051" w14:textId="77777777" w:rsidTr="006B534C">
        <w:trPr>
          <w:trHeight w:val="288"/>
        </w:trPr>
        <w:tc>
          <w:tcPr>
            <w:tcW w:w="320" w:type="pct"/>
            <w:shd w:val="clear" w:color="auto" w:fill="auto"/>
            <w:vAlign w:val="center"/>
            <w:hideMark/>
          </w:tcPr>
          <w:p w14:paraId="4F8FC6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9C5A6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E924E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1DC92D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557" w:type="pct"/>
            <w:shd w:val="clear" w:color="auto" w:fill="auto"/>
            <w:vAlign w:val="center"/>
            <w:hideMark/>
          </w:tcPr>
          <w:p w14:paraId="49EC0C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1,694.2</w:t>
            </w:r>
          </w:p>
        </w:tc>
        <w:tc>
          <w:tcPr>
            <w:tcW w:w="616" w:type="pct"/>
            <w:shd w:val="clear" w:color="auto" w:fill="auto"/>
            <w:vAlign w:val="center"/>
            <w:hideMark/>
          </w:tcPr>
          <w:p w14:paraId="7FB0A1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16.9%</w:t>
            </w:r>
          </w:p>
        </w:tc>
        <w:tc>
          <w:tcPr>
            <w:tcW w:w="607" w:type="pct"/>
            <w:shd w:val="clear" w:color="auto" w:fill="auto"/>
            <w:vAlign w:val="center"/>
            <w:hideMark/>
          </w:tcPr>
          <w:p w14:paraId="363616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30.8%</w:t>
            </w:r>
          </w:p>
        </w:tc>
      </w:tr>
      <w:tr w:rsidR="006B534C" w:rsidRPr="004C2A0B" w14:paraId="1C687937" w14:textId="77777777" w:rsidTr="006B534C">
        <w:trPr>
          <w:trHeight w:val="288"/>
        </w:trPr>
        <w:tc>
          <w:tcPr>
            <w:tcW w:w="320" w:type="pct"/>
            <w:shd w:val="clear" w:color="auto" w:fill="auto"/>
            <w:vAlign w:val="center"/>
            <w:hideMark/>
          </w:tcPr>
          <w:p w14:paraId="575A85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26 10</w:t>
            </w:r>
          </w:p>
        </w:tc>
        <w:tc>
          <w:tcPr>
            <w:tcW w:w="1593" w:type="pct"/>
            <w:shd w:val="clear" w:color="auto" w:fill="auto"/>
            <w:vAlign w:val="center"/>
            <w:hideMark/>
          </w:tcPr>
          <w:p w14:paraId="46B6A93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58" w:type="pct"/>
            <w:shd w:val="clear" w:color="auto" w:fill="auto"/>
            <w:vAlign w:val="center"/>
            <w:hideMark/>
          </w:tcPr>
          <w:p w14:paraId="688668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077598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557" w:type="pct"/>
            <w:shd w:val="clear" w:color="auto" w:fill="auto"/>
            <w:vAlign w:val="center"/>
            <w:hideMark/>
          </w:tcPr>
          <w:p w14:paraId="455DFA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606.4</w:t>
            </w:r>
          </w:p>
        </w:tc>
        <w:tc>
          <w:tcPr>
            <w:tcW w:w="616" w:type="pct"/>
            <w:shd w:val="clear" w:color="auto" w:fill="auto"/>
            <w:vAlign w:val="center"/>
            <w:hideMark/>
          </w:tcPr>
          <w:p w14:paraId="4168B5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6919C3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r>
      <w:tr w:rsidR="006B534C" w:rsidRPr="004C2A0B" w14:paraId="0484E24D" w14:textId="77777777" w:rsidTr="006B534C">
        <w:trPr>
          <w:trHeight w:val="288"/>
        </w:trPr>
        <w:tc>
          <w:tcPr>
            <w:tcW w:w="320" w:type="pct"/>
            <w:shd w:val="clear" w:color="auto" w:fill="auto"/>
            <w:vAlign w:val="center"/>
            <w:hideMark/>
          </w:tcPr>
          <w:p w14:paraId="6EFEEFD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543380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EC894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2FE82D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79171A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547.0</w:t>
            </w:r>
          </w:p>
        </w:tc>
        <w:tc>
          <w:tcPr>
            <w:tcW w:w="616" w:type="pct"/>
            <w:shd w:val="clear" w:color="auto" w:fill="auto"/>
            <w:vAlign w:val="center"/>
            <w:hideMark/>
          </w:tcPr>
          <w:p w14:paraId="065636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348244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2C5CF327" w14:textId="77777777" w:rsidTr="006B534C">
        <w:trPr>
          <w:trHeight w:val="288"/>
        </w:trPr>
        <w:tc>
          <w:tcPr>
            <w:tcW w:w="320" w:type="pct"/>
            <w:shd w:val="clear" w:color="auto" w:fill="auto"/>
            <w:vAlign w:val="center"/>
            <w:hideMark/>
          </w:tcPr>
          <w:p w14:paraId="78EA60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93D8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CD83B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E6B42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3DEF9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547.0</w:t>
            </w:r>
          </w:p>
        </w:tc>
        <w:tc>
          <w:tcPr>
            <w:tcW w:w="616" w:type="pct"/>
            <w:shd w:val="clear" w:color="auto" w:fill="auto"/>
            <w:vAlign w:val="center"/>
            <w:hideMark/>
          </w:tcPr>
          <w:p w14:paraId="2C064C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8B895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236312A" w14:textId="77777777" w:rsidTr="006B534C">
        <w:trPr>
          <w:trHeight w:val="288"/>
        </w:trPr>
        <w:tc>
          <w:tcPr>
            <w:tcW w:w="320" w:type="pct"/>
            <w:shd w:val="clear" w:color="auto" w:fill="auto"/>
            <w:vAlign w:val="center"/>
            <w:hideMark/>
          </w:tcPr>
          <w:p w14:paraId="04E8E6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D6F3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25120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D6356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36E7F4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BAD07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7F7A3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5FBCE9AF" w14:textId="77777777" w:rsidTr="006B534C">
        <w:trPr>
          <w:trHeight w:val="288"/>
        </w:trPr>
        <w:tc>
          <w:tcPr>
            <w:tcW w:w="320" w:type="pct"/>
            <w:shd w:val="clear" w:color="auto" w:fill="auto"/>
            <w:vAlign w:val="center"/>
            <w:hideMark/>
          </w:tcPr>
          <w:p w14:paraId="6408E82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4BE2B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EA914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4772D3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1B1A20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59.5</w:t>
            </w:r>
          </w:p>
        </w:tc>
        <w:tc>
          <w:tcPr>
            <w:tcW w:w="616" w:type="pct"/>
            <w:shd w:val="clear" w:color="auto" w:fill="auto"/>
            <w:vAlign w:val="center"/>
            <w:hideMark/>
          </w:tcPr>
          <w:p w14:paraId="544BAF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769C28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0C89DB26" w14:textId="77777777" w:rsidTr="006B534C">
        <w:trPr>
          <w:trHeight w:val="288"/>
        </w:trPr>
        <w:tc>
          <w:tcPr>
            <w:tcW w:w="320" w:type="pct"/>
            <w:shd w:val="clear" w:color="auto" w:fill="auto"/>
            <w:vAlign w:val="center"/>
            <w:hideMark/>
          </w:tcPr>
          <w:p w14:paraId="6D5DBB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27 00</w:t>
            </w:r>
          </w:p>
        </w:tc>
        <w:tc>
          <w:tcPr>
            <w:tcW w:w="1593" w:type="pct"/>
            <w:shd w:val="clear" w:color="auto" w:fill="auto"/>
            <w:vAlign w:val="center"/>
            <w:hideMark/>
          </w:tcPr>
          <w:p w14:paraId="3FE0078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58" w:type="pct"/>
            <w:shd w:val="clear" w:color="auto" w:fill="auto"/>
            <w:vAlign w:val="center"/>
            <w:hideMark/>
          </w:tcPr>
          <w:p w14:paraId="108D7E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6,027,275.8</w:t>
            </w:r>
          </w:p>
        </w:tc>
        <w:tc>
          <w:tcPr>
            <w:tcW w:w="650" w:type="pct"/>
            <w:shd w:val="clear" w:color="auto" w:fill="auto"/>
            <w:vAlign w:val="center"/>
            <w:hideMark/>
          </w:tcPr>
          <w:p w14:paraId="1F33AC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6,028,336.3</w:t>
            </w:r>
          </w:p>
        </w:tc>
        <w:tc>
          <w:tcPr>
            <w:tcW w:w="557" w:type="pct"/>
            <w:shd w:val="clear" w:color="auto" w:fill="auto"/>
            <w:vAlign w:val="center"/>
            <w:hideMark/>
          </w:tcPr>
          <w:p w14:paraId="1C75A0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3,181,941.6</w:t>
            </w:r>
          </w:p>
        </w:tc>
        <w:tc>
          <w:tcPr>
            <w:tcW w:w="616" w:type="pct"/>
            <w:shd w:val="clear" w:color="auto" w:fill="auto"/>
            <w:vAlign w:val="center"/>
            <w:hideMark/>
          </w:tcPr>
          <w:p w14:paraId="6793902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52.8%</w:t>
            </w:r>
          </w:p>
        </w:tc>
        <w:tc>
          <w:tcPr>
            <w:tcW w:w="607" w:type="pct"/>
            <w:shd w:val="clear" w:color="auto" w:fill="auto"/>
            <w:vAlign w:val="center"/>
            <w:hideMark/>
          </w:tcPr>
          <w:p w14:paraId="230EDE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52.8%</w:t>
            </w:r>
          </w:p>
        </w:tc>
      </w:tr>
      <w:tr w:rsidR="006B534C" w:rsidRPr="004C2A0B" w14:paraId="15DB292A" w14:textId="77777777" w:rsidTr="006B534C">
        <w:trPr>
          <w:trHeight w:val="288"/>
        </w:trPr>
        <w:tc>
          <w:tcPr>
            <w:tcW w:w="320" w:type="pct"/>
            <w:shd w:val="clear" w:color="auto" w:fill="auto"/>
            <w:vAlign w:val="center"/>
            <w:hideMark/>
          </w:tcPr>
          <w:p w14:paraId="1FA900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1766B6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02DC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5,919,306.8</w:t>
            </w:r>
          </w:p>
        </w:tc>
        <w:tc>
          <w:tcPr>
            <w:tcW w:w="650" w:type="pct"/>
            <w:shd w:val="clear" w:color="auto" w:fill="auto"/>
            <w:vAlign w:val="center"/>
            <w:hideMark/>
          </w:tcPr>
          <w:p w14:paraId="33C3C1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5,953,988.6</w:t>
            </w:r>
          </w:p>
        </w:tc>
        <w:tc>
          <w:tcPr>
            <w:tcW w:w="557" w:type="pct"/>
            <w:shd w:val="clear" w:color="auto" w:fill="auto"/>
            <w:vAlign w:val="center"/>
            <w:hideMark/>
          </w:tcPr>
          <w:p w14:paraId="77D1A1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3,166,136.9</w:t>
            </w:r>
          </w:p>
        </w:tc>
        <w:tc>
          <w:tcPr>
            <w:tcW w:w="616" w:type="pct"/>
            <w:shd w:val="clear" w:color="auto" w:fill="auto"/>
            <w:vAlign w:val="center"/>
            <w:hideMark/>
          </w:tcPr>
          <w:p w14:paraId="403846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53.5%</w:t>
            </w:r>
          </w:p>
        </w:tc>
        <w:tc>
          <w:tcPr>
            <w:tcW w:w="607" w:type="pct"/>
            <w:shd w:val="clear" w:color="auto" w:fill="auto"/>
            <w:vAlign w:val="center"/>
            <w:hideMark/>
          </w:tcPr>
          <w:p w14:paraId="4A03FB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w:t>
            </w:r>
          </w:p>
        </w:tc>
      </w:tr>
      <w:tr w:rsidR="006B534C" w:rsidRPr="004C2A0B" w14:paraId="0E2117A1" w14:textId="77777777" w:rsidTr="006B534C">
        <w:trPr>
          <w:trHeight w:val="288"/>
        </w:trPr>
        <w:tc>
          <w:tcPr>
            <w:tcW w:w="320" w:type="pct"/>
            <w:shd w:val="clear" w:color="auto" w:fill="auto"/>
            <w:vAlign w:val="center"/>
            <w:hideMark/>
          </w:tcPr>
          <w:p w14:paraId="13C6F9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53688EF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D40C3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49,464.8</w:t>
            </w:r>
          </w:p>
        </w:tc>
        <w:tc>
          <w:tcPr>
            <w:tcW w:w="650" w:type="pct"/>
            <w:shd w:val="clear" w:color="auto" w:fill="auto"/>
            <w:vAlign w:val="center"/>
            <w:hideMark/>
          </w:tcPr>
          <w:p w14:paraId="6892A9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46,893.3</w:t>
            </w:r>
          </w:p>
        </w:tc>
        <w:tc>
          <w:tcPr>
            <w:tcW w:w="557" w:type="pct"/>
            <w:shd w:val="clear" w:color="auto" w:fill="auto"/>
            <w:vAlign w:val="center"/>
            <w:hideMark/>
          </w:tcPr>
          <w:p w14:paraId="5D8C35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23,438.1</w:t>
            </w:r>
          </w:p>
        </w:tc>
        <w:tc>
          <w:tcPr>
            <w:tcW w:w="616" w:type="pct"/>
            <w:shd w:val="clear" w:color="auto" w:fill="auto"/>
            <w:vAlign w:val="center"/>
            <w:hideMark/>
          </w:tcPr>
          <w:p w14:paraId="66F970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0A5586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3DFC4A84" w14:textId="77777777" w:rsidTr="006B534C">
        <w:trPr>
          <w:trHeight w:val="288"/>
        </w:trPr>
        <w:tc>
          <w:tcPr>
            <w:tcW w:w="320" w:type="pct"/>
            <w:shd w:val="clear" w:color="auto" w:fill="auto"/>
            <w:vAlign w:val="center"/>
            <w:hideMark/>
          </w:tcPr>
          <w:p w14:paraId="269434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C081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A23DF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217,677.0</w:t>
            </w:r>
          </w:p>
        </w:tc>
        <w:tc>
          <w:tcPr>
            <w:tcW w:w="650" w:type="pct"/>
            <w:shd w:val="clear" w:color="auto" w:fill="auto"/>
            <w:vAlign w:val="center"/>
            <w:hideMark/>
          </w:tcPr>
          <w:p w14:paraId="2D312E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321,402.0</w:t>
            </w:r>
          </w:p>
        </w:tc>
        <w:tc>
          <w:tcPr>
            <w:tcW w:w="557" w:type="pct"/>
            <w:shd w:val="clear" w:color="auto" w:fill="auto"/>
            <w:vAlign w:val="center"/>
            <w:hideMark/>
          </w:tcPr>
          <w:p w14:paraId="52D754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198,856.7</w:t>
            </w:r>
          </w:p>
        </w:tc>
        <w:tc>
          <w:tcPr>
            <w:tcW w:w="616" w:type="pct"/>
            <w:shd w:val="clear" w:color="auto" w:fill="auto"/>
            <w:vAlign w:val="center"/>
            <w:hideMark/>
          </w:tcPr>
          <w:p w14:paraId="29DFBC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91.4%</w:t>
            </w:r>
          </w:p>
        </w:tc>
        <w:tc>
          <w:tcPr>
            <w:tcW w:w="607" w:type="pct"/>
            <w:shd w:val="clear" w:color="auto" w:fill="auto"/>
            <w:vAlign w:val="center"/>
            <w:hideMark/>
          </w:tcPr>
          <w:p w14:paraId="07435A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61.9%</w:t>
            </w:r>
          </w:p>
        </w:tc>
      </w:tr>
      <w:tr w:rsidR="006B534C" w:rsidRPr="004C2A0B" w14:paraId="323EAF95" w14:textId="77777777" w:rsidTr="006B534C">
        <w:trPr>
          <w:trHeight w:val="288"/>
        </w:trPr>
        <w:tc>
          <w:tcPr>
            <w:tcW w:w="320" w:type="pct"/>
            <w:shd w:val="clear" w:color="auto" w:fill="auto"/>
            <w:vAlign w:val="center"/>
            <w:hideMark/>
          </w:tcPr>
          <w:p w14:paraId="12C385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E8D1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BB2D3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66DEB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439.3</w:t>
            </w:r>
          </w:p>
        </w:tc>
        <w:tc>
          <w:tcPr>
            <w:tcW w:w="557" w:type="pct"/>
            <w:shd w:val="clear" w:color="auto" w:fill="auto"/>
            <w:vAlign w:val="center"/>
            <w:hideMark/>
          </w:tcPr>
          <w:p w14:paraId="21F0A5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300.5</w:t>
            </w:r>
          </w:p>
        </w:tc>
        <w:tc>
          <w:tcPr>
            <w:tcW w:w="616" w:type="pct"/>
            <w:shd w:val="clear" w:color="auto" w:fill="auto"/>
            <w:vAlign w:val="center"/>
            <w:hideMark/>
          </w:tcPr>
          <w:p w14:paraId="27FCBB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5B52A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68.4%</w:t>
            </w:r>
          </w:p>
        </w:tc>
      </w:tr>
      <w:tr w:rsidR="006B534C" w:rsidRPr="004C2A0B" w14:paraId="1385159D" w14:textId="77777777" w:rsidTr="006B534C">
        <w:trPr>
          <w:trHeight w:val="288"/>
        </w:trPr>
        <w:tc>
          <w:tcPr>
            <w:tcW w:w="320" w:type="pct"/>
            <w:shd w:val="clear" w:color="auto" w:fill="auto"/>
            <w:vAlign w:val="center"/>
            <w:hideMark/>
          </w:tcPr>
          <w:p w14:paraId="29E2BD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A7F22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A560F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512.0</w:t>
            </w:r>
          </w:p>
        </w:tc>
        <w:tc>
          <w:tcPr>
            <w:tcW w:w="650" w:type="pct"/>
            <w:shd w:val="clear" w:color="auto" w:fill="auto"/>
            <w:vAlign w:val="center"/>
            <w:hideMark/>
          </w:tcPr>
          <w:p w14:paraId="5290C6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512.8</w:t>
            </w:r>
          </w:p>
        </w:tc>
        <w:tc>
          <w:tcPr>
            <w:tcW w:w="557" w:type="pct"/>
            <w:shd w:val="clear" w:color="auto" w:fill="auto"/>
            <w:vAlign w:val="center"/>
            <w:hideMark/>
          </w:tcPr>
          <w:p w14:paraId="171279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340.0</w:t>
            </w:r>
          </w:p>
        </w:tc>
        <w:tc>
          <w:tcPr>
            <w:tcW w:w="616" w:type="pct"/>
            <w:shd w:val="clear" w:color="auto" w:fill="auto"/>
            <w:vAlign w:val="center"/>
            <w:hideMark/>
          </w:tcPr>
          <w:p w14:paraId="3ABF1A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w:t>
            </w:r>
          </w:p>
        </w:tc>
        <w:tc>
          <w:tcPr>
            <w:tcW w:w="607" w:type="pct"/>
            <w:shd w:val="clear" w:color="auto" w:fill="auto"/>
            <w:vAlign w:val="center"/>
            <w:hideMark/>
          </w:tcPr>
          <w:p w14:paraId="505622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66.3%</w:t>
            </w:r>
          </w:p>
        </w:tc>
      </w:tr>
      <w:tr w:rsidR="006B534C" w:rsidRPr="004C2A0B" w14:paraId="223BE6E6" w14:textId="77777777" w:rsidTr="006B534C">
        <w:trPr>
          <w:trHeight w:val="288"/>
        </w:trPr>
        <w:tc>
          <w:tcPr>
            <w:tcW w:w="320" w:type="pct"/>
            <w:shd w:val="clear" w:color="auto" w:fill="auto"/>
            <w:vAlign w:val="center"/>
            <w:hideMark/>
          </w:tcPr>
          <w:p w14:paraId="739AF5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D7D4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50937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5,559,487.0</w:t>
            </w:r>
          </w:p>
        </w:tc>
        <w:tc>
          <w:tcPr>
            <w:tcW w:w="650" w:type="pct"/>
            <w:shd w:val="clear" w:color="auto" w:fill="auto"/>
            <w:vAlign w:val="center"/>
            <w:hideMark/>
          </w:tcPr>
          <w:p w14:paraId="2D9EE4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5,437,349.3</w:t>
            </w:r>
          </w:p>
        </w:tc>
        <w:tc>
          <w:tcPr>
            <w:tcW w:w="557" w:type="pct"/>
            <w:shd w:val="clear" w:color="auto" w:fill="auto"/>
            <w:vAlign w:val="center"/>
            <w:hideMark/>
          </w:tcPr>
          <w:p w14:paraId="43A82F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2,858,691.9</w:t>
            </w:r>
          </w:p>
        </w:tc>
        <w:tc>
          <w:tcPr>
            <w:tcW w:w="616" w:type="pct"/>
            <w:shd w:val="clear" w:color="auto" w:fill="auto"/>
            <w:vAlign w:val="center"/>
            <w:hideMark/>
          </w:tcPr>
          <w:p w14:paraId="262C00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51.4%</w:t>
            </w:r>
          </w:p>
        </w:tc>
        <w:tc>
          <w:tcPr>
            <w:tcW w:w="607" w:type="pct"/>
            <w:shd w:val="clear" w:color="auto" w:fill="auto"/>
            <w:vAlign w:val="center"/>
            <w:hideMark/>
          </w:tcPr>
          <w:p w14:paraId="0125CD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w:t>
            </w:r>
          </w:p>
        </w:tc>
      </w:tr>
      <w:tr w:rsidR="006B534C" w:rsidRPr="004C2A0B" w14:paraId="496C4D82" w14:textId="77777777" w:rsidTr="006B534C">
        <w:trPr>
          <w:trHeight w:val="288"/>
        </w:trPr>
        <w:tc>
          <w:tcPr>
            <w:tcW w:w="320" w:type="pct"/>
            <w:shd w:val="clear" w:color="auto" w:fill="auto"/>
            <w:vAlign w:val="center"/>
            <w:hideMark/>
          </w:tcPr>
          <w:p w14:paraId="6F15D2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4AD8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95A16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92,166.0</w:t>
            </w:r>
          </w:p>
        </w:tc>
        <w:tc>
          <w:tcPr>
            <w:tcW w:w="650" w:type="pct"/>
            <w:shd w:val="clear" w:color="auto" w:fill="auto"/>
            <w:vAlign w:val="center"/>
            <w:hideMark/>
          </w:tcPr>
          <w:p w14:paraId="701E6D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147,391.9</w:t>
            </w:r>
          </w:p>
        </w:tc>
        <w:tc>
          <w:tcPr>
            <w:tcW w:w="557" w:type="pct"/>
            <w:shd w:val="clear" w:color="auto" w:fill="auto"/>
            <w:vAlign w:val="center"/>
            <w:hideMark/>
          </w:tcPr>
          <w:p w14:paraId="5A4AF7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84,509.7</w:t>
            </w:r>
          </w:p>
        </w:tc>
        <w:tc>
          <w:tcPr>
            <w:tcW w:w="616" w:type="pct"/>
            <w:shd w:val="clear" w:color="auto" w:fill="auto"/>
            <w:vAlign w:val="center"/>
            <w:hideMark/>
          </w:tcPr>
          <w:p w14:paraId="0917DA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91.7%</w:t>
            </w:r>
          </w:p>
        </w:tc>
        <w:tc>
          <w:tcPr>
            <w:tcW w:w="607" w:type="pct"/>
            <w:shd w:val="clear" w:color="auto" w:fill="auto"/>
            <w:vAlign w:val="center"/>
            <w:hideMark/>
          </w:tcPr>
          <w:p w14:paraId="7320B9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57.3%</w:t>
            </w:r>
          </w:p>
        </w:tc>
      </w:tr>
      <w:tr w:rsidR="006B534C" w:rsidRPr="004C2A0B" w14:paraId="1D44E5EE" w14:textId="77777777" w:rsidTr="006B534C">
        <w:trPr>
          <w:trHeight w:val="288"/>
        </w:trPr>
        <w:tc>
          <w:tcPr>
            <w:tcW w:w="320" w:type="pct"/>
            <w:shd w:val="clear" w:color="auto" w:fill="auto"/>
            <w:vAlign w:val="center"/>
            <w:hideMark/>
          </w:tcPr>
          <w:p w14:paraId="5AE6588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E021B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E7B4D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107,969.0</w:t>
            </w:r>
          </w:p>
        </w:tc>
        <w:tc>
          <w:tcPr>
            <w:tcW w:w="650" w:type="pct"/>
            <w:shd w:val="clear" w:color="auto" w:fill="auto"/>
            <w:vAlign w:val="center"/>
            <w:hideMark/>
          </w:tcPr>
          <w:p w14:paraId="7B68E6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74,347.7</w:t>
            </w:r>
          </w:p>
        </w:tc>
        <w:tc>
          <w:tcPr>
            <w:tcW w:w="557" w:type="pct"/>
            <w:shd w:val="clear" w:color="auto" w:fill="auto"/>
            <w:vAlign w:val="center"/>
            <w:hideMark/>
          </w:tcPr>
          <w:p w14:paraId="0258A9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15,804.6</w:t>
            </w:r>
          </w:p>
        </w:tc>
        <w:tc>
          <w:tcPr>
            <w:tcW w:w="616" w:type="pct"/>
            <w:shd w:val="clear" w:color="auto" w:fill="auto"/>
            <w:vAlign w:val="center"/>
            <w:hideMark/>
          </w:tcPr>
          <w:p w14:paraId="1E614D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14.6%</w:t>
            </w:r>
          </w:p>
        </w:tc>
        <w:tc>
          <w:tcPr>
            <w:tcW w:w="607" w:type="pct"/>
            <w:shd w:val="clear" w:color="auto" w:fill="auto"/>
            <w:vAlign w:val="center"/>
            <w:hideMark/>
          </w:tcPr>
          <w:p w14:paraId="15EF6D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21.3%</w:t>
            </w:r>
          </w:p>
        </w:tc>
      </w:tr>
      <w:tr w:rsidR="006B534C" w:rsidRPr="004C2A0B" w14:paraId="5D63E23E" w14:textId="77777777" w:rsidTr="006B534C">
        <w:trPr>
          <w:trHeight w:val="288"/>
        </w:trPr>
        <w:tc>
          <w:tcPr>
            <w:tcW w:w="320" w:type="pct"/>
            <w:shd w:val="clear" w:color="auto" w:fill="auto"/>
            <w:vAlign w:val="center"/>
            <w:hideMark/>
          </w:tcPr>
          <w:p w14:paraId="7735A9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w:t>
            </w:r>
          </w:p>
        </w:tc>
        <w:tc>
          <w:tcPr>
            <w:tcW w:w="1593" w:type="pct"/>
            <w:shd w:val="clear" w:color="auto" w:fill="auto"/>
            <w:vAlign w:val="center"/>
            <w:hideMark/>
          </w:tcPr>
          <w:p w14:paraId="60AD315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58" w:type="pct"/>
            <w:shd w:val="clear" w:color="auto" w:fill="auto"/>
            <w:vAlign w:val="center"/>
            <w:hideMark/>
          </w:tcPr>
          <w:p w14:paraId="6F4A90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72,431.8</w:t>
            </w:r>
          </w:p>
        </w:tc>
        <w:tc>
          <w:tcPr>
            <w:tcW w:w="650" w:type="pct"/>
            <w:shd w:val="clear" w:color="auto" w:fill="auto"/>
            <w:vAlign w:val="center"/>
            <w:hideMark/>
          </w:tcPr>
          <w:p w14:paraId="1AA88D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73,614.4</w:t>
            </w:r>
          </w:p>
        </w:tc>
        <w:tc>
          <w:tcPr>
            <w:tcW w:w="557" w:type="pct"/>
            <w:shd w:val="clear" w:color="auto" w:fill="auto"/>
            <w:vAlign w:val="center"/>
            <w:hideMark/>
          </w:tcPr>
          <w:p w14:paraId="4F4586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40,637.9</w:t>
            </w:r>
          </w:p>
        </w:tc>
        <w:tc>
          <w:tcPr>
            <w:tcW w:w="616" w:type="pct"/>
            <w:shd w:val="clear" w:color="auto" w:fill="auto"/>
            <w:vAlign w:val="center"/>
            <w:hideMark/>
          </w:tcPr>
          <w:p w14:paraId="3943E8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56.1%</w:t>
            </w:r>
          </w:p>
        </w:tc>
        <w:tc>
          <w:tcPr>
            <w:tcW w:w="607" w:type="pct"/>
            <w:shd w:val="clear" w:color="auto" w:fill="auto"/>
            <w:vAlign w:val="center"/>
            <w:hideMark/>
          </w:tcPr>
          <w:p w14:paraId="7D37B69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55.2%</w:t>
            </w:r>
          </w:p>
        </w:tc>
      </w:tr>
      <w:tr w:rsidR="006B534C" w:rsidRPr="004C2A0B" w14:paraId="7A0A0E2C" w14:textId="77777777" w:rsidTr="006B534C">
        <w:trPr>
          <w:trHeight w:val="288"/>
        </w:trPr>
        <w:tc>
          <w:tcPr>
            <w:tcW w:w="320" w:type="pct"/>
            <w:shd w:val="clear" w:color="auto" w:fill="auto"/>
            <w:vAlign w:val="center"/>
            <w:hideMark/>
          </w:tcPr>
          <w:p w14:paraId="5BEB513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D98A6D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44669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71,035.8</w:t>
            </w:r>
          </w:p>
        </w:tc>
        <w:tc>
          <w:tcPr>
            <w:tcW w:w="650" w:type="pct"/>
            <w:shd w:val="clear" w:color="auto" w:fill="auto"/>
            <w:vAlign w:val="center"/>
            <w:hideMark/>
          </w:tcPr>
          <w:p w14:paraId="6C440E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72,365.4</w:t>
            </w:r>
          </w:p>
        </w:tc>
        <w:tc>
          <w:tcPr>
            <w:tcW w:w="557" w:type="pct"/>
            <w:shd w:val="clear" w:color="auto" w:fill="auto"/>
            <w:vAlign w:val="center"/>
            <w:hideMark/>
          </w:tcPr>
          <w:p w14:paraId="09F084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40,447.7</w:t>
            </w:r>
          </w:p>
        </w:tc>
        <w:tc>
          <w:tcPr>
            <w:tcW w:w="616" w:type="pct"/>
            <w:shd w:val="clear" w:color="auto" w:fill="auto"/>
            <w:vAlign w:val="center"/>
            <w:hideMark/>
          </w:tcPr>
          <w:p w14:paraId="6B1743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56.9%</w:t>
            </w:r>
          </w:p>
        </w:tc>
        <w:tc>
          <w:tcPr>
            <w:tcW w:w="607" w:type="pct"/>
            <w:shd w:val="clear" w:color="auto" w:fill="auto"/>
            <w:vAlign w:val="center"/>
            <w:hideMark/>
          </w:tcPr>
          <w:p w14:paraId="768226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55.9%</w:t>
            </w:r>
          </w:p>
        </w:tc>
      </w:tr>
      <w:tr w:rsidR="006B534C" w:rsidRPr="004C2A0B" w14:paraId="552D31D5" w14:textId="77777777" w:rsidTr="006B534C">
        <w:trPr>
          <w:trHeight w:val="288"/>
        </w:trPr>
        <w:tc>
          <w:tcPr>
            <w:tcW w:w="320" w:type="pct"/>
            <w:shd w:val="clear" w:color="auto" w:fill="auto"/>
            <w:vAlign w:val="center"/>
            <w:hideMark/>
          </w:tcPr>
          <w:p w14:paraId="6ECEACB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C3BB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5075A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44,679.8</w:t>
            </w:r>
          </w:p>
        </w:tc>
        <w:tc>
          <w:tcPr>
            <w:tcW w:w="650" w:type="pct"/>
            <w:shd w:val="clear" w:color="auto" w:fill="auto"/>
            <w:vAlign w:val="center"/>
            <w:hideMark/>
          </w:tcPr>
          <w:p w14:paraId="762F28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42,073.3</w:t>
            </w:r>
          </w:p>
        </w:tc>
        <w:tc>
          <w:tcPr>
            <w:tcW w:w="557" w:type="pct"/>
            <w:shd w:val="clear" w:color="auto" w:fill="auto"/>
            <w:vAlign w:val="center"/>
            <w:hideMark/>
          </w:tcPr>
          <w:p w14:paraId="0A27BA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21,684.0</w:t>
            </w:r>
          </w:p>
        </w:tc>
        <w:tc>
          <w:tcPr>
            <w:tcW w:w="616" w:type="pct"/>
            <w:shd w:val="clear" w:color="auto" w:fill="auto"/>
            <w:vAlign w:val="center"/>
            <w:hideMark/>
          </w:tcPr>
          <w:p w14:paraId="312E64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c>
          <w:tcPr>
            <w:tcW w:w="607" w:type="pct"/>
            <w:shd w:val="clear" w:color="auto" w:fill="auto"/>
            <w:vAlign w:val="center"/>
            <w:hideMark/>
          </w:tcPr>
          <w:p w14:paraId="5BE401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r>
      <w:tr w:rsidR="006B534C" w:rsidRPr="004C2A0B" w14:paraId="688B0714" w14:textId="77777777" w:rsidTr="006B534C">
        <w:trPr>
          <w:trHeight w:val="288"/>
        </w:trPr>
        <w:tc>
          <w:tcPr>
            <w:tcW w:w="320" w:type="pct"/>
            <w:shd w:val="clear" w:color="auto" w:fill="auto"/>
            <w:vAlign w:val="center"/>
            <w:hideMark/>
          </w:tcPr>
          <w:p w14:paraId="41DD99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6752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FDC4D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24,960.0</w:t>
            </w:r>
          </w:p>
        </w:tc>
        <w:tc>
          <w:tcPr>
            <w:tcW w:w="650" w:type="pct"/>
            <w:shd w:val="clear" w:color="auto" w:fill="auto"/>
            <w:vAlign w:val="center"/>
            <w:hideMark/>
          </w:tcPr>
          <w:p w14:paraId="31991B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28,207.8</w:t>
            </w:r>
          </w:p>
        </w:tc>
        <w:tc>
          <w:tcPr>
            <w:tcW w:w="557" w:type="pct"/>
            <w:shd w:val="clear" w:color="auto" w:fill="auto"/>
            <w:vAlign w:val="center"/>
            <w:hideMark/>
          </w:tcPr>
          <w:p w14:paraId="59C3DD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16,949.0</w:t>
            </w:r>
          </w:p>
        </w:tc>
        <w:tc>
          <w:tcPr>
            <w:tcW w:w="616" w:type="pct"/>
            <w:shd w:val="clear" w:color="auto" w:fill="auto"/>
            <w:vAlign w:val="center"/>
            <w:hideMark/>
          </w:tcPr>
          <w:p w14:paraId="4A125E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67.9%</w:t>
            </w:r>
          </w:p>
        </w:tc>
        <w:tc>
          <w:tcPr>
            <w:tcW w:w="607" w:type="pct"/>
            <w:shd w:val="clear" w:color="auto" w:fill="auto"/>
            <w:vAlign w:val="center"/>
            <w:hideMark/>
          </w:tcPr>
          <w:p w14:paraId="3DB51F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60.1%</w:t>
            </w:r>
          </w:p>
        </w:tc>
      </w:tr>
      <w:tr w:rsidR="006B534C" w:rsidRPr="004C2A0B" w14:paraId="1D622469" w14:textId="77777777" w:rsidTr="006B534C">
        <w:trPr>
          <w:trHeight w:val="288"/>
        </w:trPr>
        <w:tc>
          <w:tcPr>
            <w:tcW w:w="320" w:type="pct"/>
            <w:shd w:val="clear" w:color="auto" w:fill="auto"/>
            <w:vAlign w:val="center"/>
            <w:hideMark/>
          </w:tcPr>
          <w:p w14:paraId="389B6E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F73E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1383B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510.0</w:t>
            </w:r>
          </w:p>
        </w:tc>
        <w:tc>
          <w:tcPr>
            <w:tcW w:w="650" w:type="pct"/>
            <w:shd w:val="clear" w:color="auto" w:fill="auto"/>
            <w:vAlign w:val="center"/>
            <w:hideMark/>
          </w:tcPr>
          <w:p w14:paraId="754D15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510.0</w:t>
            </w:r>
          </w:p>
        </w:tc>
        <w:tc>
          <w:tcPr>
            <w:tcW w:w="557" w:type="pct"/>
            <w:shd w:val="clear" w:color="auto" w:fill="auto"/>
            <w:vAlign w:val="center"/>
            <w:hideMark/>
          </w:tcPr>
          <w:p w14:paraId="293033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337.7</w:t>
            </w:r>
          </w:p>
        </w:tc>
        <w:tc>
          <w:tcPr>
            <w:tcW w:w="616" w:type="pct"/>
            <w:shd w:val="clear" w:color="auto" w:fill="auto"/>
            <w:vAlign w:val="center"/>
            <w:hideMark/>
          </w:tcPr>
          <w:p w14:paraId="3934D5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66.2%</w:t>
            </w:r>
          </w:p>
        </w:tc>
        <w:tc>
          <w:tcPr>
            <w:tcW w:w="607" w:type="pct"/>
            <w:shd w:val="clear" w:color="auto" w:fill="auto"/>
            <w:vAlign w:val="center"/>
            <w:hideMark/>
          </w:tcPr>
          <w:p w14:paraId="3AF9D4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66.2%</w:t>
            </w:r>
          </w:p>
        </w:tc>
      </w:tr>
      <w:tr w:rsidR="006B534C" w:rsidRPr="004C2A0B" w14:paraId="74775C29" w14:textId="77777777" w:rsidTr="006B534C">
        <w:trPr>
          <w:trHeight w:val="288"/>
        </w:trPr>
        <w:tc>
          <w:tcPr>
            <w:tcW w:w="320" w:type="pct"/>
            <w:shd w:val="clear" w:color="auto" w:fill="auto"/>
            <w:vAlign w:val="center"/>
            <w:hideMark/>
          </w:tcPr>
          <w:p w14:paraId="591B7E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E024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7E838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495.0</w:t>
            </w:r>
          </w:p>
        </w:tc>
        <w:tc>
          <w:tcPr>
            <w:tcW w:w="650" w:type="pct"/>
            <w:shd w:val="clear" w:color="auto" w:fill="auto"/>
            <w:vAlign w:val="center"/>
            <w:hideMark/>
          </w:tcPr>
          <w:p w14:paraId="32D048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816.4</w:t>
            </w:r>
          </w:p>
        </w:tc>
        <w:tc>
          <w:tcPr>
            <w:tcW w:w="557" w:type="pct"/>
            <w:shd w:val="clear" w:color="auto" w:fill="auto"/>
            <w:vAlign w:val="center"/>
            <w:hideMark/>
          </w:tcPr>
          <w:p w14:paraId="7B8ABC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630.9</w:t>
            </w:r>
          </w:p>
        </w:tc>
        <w:tc>
          <w:tcPr>
            <w:tcW w:w="616" w:type="pct"/>
            <w:shd w:val="clear" w:color="auto" w:fill="auto"/>
            <w:vAlign w:val="center"/>
            <w:hideMark/>
          </w:tcPr>
          <w:p w14:paraId="14651C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127.5%</w:t>
            </w:r>
          </w:p>
        </w:tc>
        <w:tc>
          <w:tcPr>
            <w:tcW w:w="607" w:type="pct"/>
            <w:shd w:val="clear" w:color="auto" w:fill="auto"/>
            <w:vAlign w:val="center"/>
            <w:hideMark/>
          </w:tcPr>
          <w:p w14:paraId="05F3C9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77.3%</w:t>
            </w:r>
          </w:p>
        </w:tc>
      </w:tr>
      <w:tr w:rsidR="006B534C" w:rsidRPr="004C2A0B" w14:paraId="35EBEA78" w14:textId="77777777" w:rsidTr="006B534C">
        <w:trPr>
          <w:trHeight w:val="288"/>
        </w:trPr>
        <w:tc>
          <w:tcPr>
            <w:tcW w:w="320" w:type="pct"/>
            <w:shd w:val="clear" w:color="auto" w:fill="auto"/>
            <w:vAlign w:val="center"/>
            <w:hideMark/>
          </w:tcPr>
          <w:p w14:paraId="221790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FDFF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74503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391.0</w:t>
            </w:r>
          </w:p>
        </w:tc>
        <w:tc>
          <w:tcPr>
            <w:tcW w:w="650" w:type="pct"/>
            <w:shd w:val="clear" w:color="auto" w:fill="auto"/>
            <w:vAlign w:val="center"/>
            <w:hideMark/>
          </w:tcPr>
          <w:p w14:paraId="6DB3A0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757.9</w:t>
            </w:r>
          </w:p>
        </w:tc>
        <w:tc>
          <w:tcPr>
            <w:tcW w:w="557" w:type="pct"/>
            <w:shd w:val="clear" w:color="auto" w:fill="auto"/>
            <w:vAlign w:val="center"/>
            <w:hideMark/>
          </w:tcPr>
          <w:p w14:paraId="1F135C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846.2</w:t>
            </w:r>
          </w:p>
        </w:tc>
        <w:tc>
          <w:tcPr>
            <w:tcW w:w="616" w:type="pct"/>
            <w:shd w:val="clear" w:color="auto" w:fill="auto"/>
            <w:vAlign w:val="center"/>
            <w:hideMark/>
          </w:tcPr>
          <w:p w14:paraId="44C2D3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216.4%</w:t>
            </w:r>
          </w:p>
        </w:tc>
        <w:tc>
          <w:tcPr>
            <w:tcW w:w="607" w:type="pct"/>
            <w:shd w:val="clear" w:color="auto" w:fill="auto"/>
            <w:vAlign w:val="center"/>
            <w:hideMark/>
          </w:tcPr>
          <w:p w14:paraId="014B04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111.6%</w:t>
            </w:r>
          </w:p>
        </w:tc>
      </w:tr>
      <w:tr w:rsidR="006B534C" w:rsidRPr="004C2A0B" w14:paraId="38D83F1D" w14:textId="77777777" w:rsidTr="006B534C">
        <w:trPr>
          <w:trHeight w:val="288"/>
        </w:trPr>
        <w:tc>
          <w:tcPr>
            <w:tcW w:w="320" w:type="pct"/>
            <w:shd w:val="clear" w:color="auto" w:fill="auto"/>
            <w:vAlign w:val="center"/>
            <w:hideMark/>
          </w:tcPr>
          <w:p w14:paraId="368ED9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13377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E71C9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1,396.0</w:t>
            </w:r>
          </w:p>
        </w:tc>
        <w:tc>
          <w:tcPr>
            <w:tcW w:w="650" w:type="pct"/>
            <w:shd w:val="clear" w:color="auto" w:fill="auto"/>
            <w:vAlign w:val="center"/>
            <w:hideMark/>
          </w:tcPr>
          <w:p w14:paraId="7E4C47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1,249.0</w:t>
            </w:r>
          </w:p>
        </w:tc>
        <w:tc>
          <w:tcPr>
            <w:tcW w:w="557" w:type="pct"/>
            <w:shd w:val="clear" w:color="auto" w:fill="auto"/>
            <w:vAlign w:val="center"/>
            <w:hideMark/>
          </w:tcPr>
          <w:p w14:paraId="4F50D0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190.1</w:t>
            </w:r>
          </w:p>
        </w:tc>
        <w:tc>
          <w:tcPr>
            <w:tcW w:w="616" w:type="pct"/>
            <w:shd w:val="clear" w:color="auto" w:fill="auto"/>
            <w:vAlign w:val="center"/>
            <w:hideMark/>
          </w:tcPr>
          <w:p w14:paraId="6A5E2A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c>
          <w:tcPr>
            <w:tcW w:w="607" w:type="pct"/>
            <w:shd w:val="clear" w:color="auto" w:fill="auto"/>
            <w:vAlign w:val="center"/>
            <w:hideMark/>
          </w:tcPr>
          <w:p w14:paraId="39A2E2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w:t>
            </w:r>
          </w:p>
        </w:tc>
      </w:tr>
      <w:tr w:rsidR="006B534C" w:rsidRPr="004C2A0B" w14:paraId="0F897782" w14:textId="77777777" w:rsidTr="006B534C">
        <w:trPr>
          <w:trHeight w:val="288"/>
        </w:trPr>
        <w:tc>
          <w:tcPr>
            <w:tcW w:w="320" w:type="pct"/>
            <w:shd w:val="clear" w:color="auto" w:fill="auto"/>
            <w:vAlign w:val="center"/>
            <w:hideMark/>
          </w:tcPr>
          <w:p w14:paraId="5AFA03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27 01 01</w:t>
            </w:r>
          </w:p>
        </w:tc>
        <w:tc>
          <w:tcPr>
            <w:tcW w:w="1593" w:type="pct"/>
            <w:shd w:val="clear" w:color="auto" w:fill="auto"/>
            <w:vAlign w:val="center"/>
            <w:hideMark/>
          </w:tcPr>
          <w:p w14:paraId="4469943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658" w:type="pct"/>
            <w:shd w:val="clear" w:color="auto" w:fill="auto"/>
            <w:vAlign w:val="center"/>
            <w:hideMark/>
          </w:tcPr>
          <w:p w14:paraId="21672D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10,900.0</w:t>
            </w:r>
          </w:p>
        </w:tc>
        <w:tc>
          <w:tcPr>
            <w:tcW w:w="650" w:type="pct"/>
            <w:shd w:val="clear" w:color="auto" w:fill="auto"/>
            <w:vAlign w:val="center"/>
            <w:hideMark/>
          </w:tcPr>
          <w:p w14:paraId="0E3C66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11,565.4</w:t>
            </w:r>
          </w:p>
        </w:tc>
        <w:tc>
          <w:tcPr>
            <w:tcW w:w="557" w:type="pct"/>
            <w:shd w:val="clear" w:color="auto" w:fill="auto"/>
            <w:vAlign w:val="center"/>
            <w:hideMark/>
          </w:tcPr>
          <w:p w14:paraId="3E31FF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5,537.2</w:t>
            </w:r>
          </w:p>
        </w:tc>
        <w:tc>
          <w:tcPr>
            <w:tcW w:w="616" w:type="pct"/>
            <w:shd w:val="clear" w:color="auto" w:fill="auto"/>
            <w:vAlign w:val="center"/>
            <w:hideMark/>
          </w:tcPr>
          <w:p w14:paraId="1F284E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50.8%</w:t>
            </w:r>
          </w:p>
        </w:tc>
        <w:tc>
          <w:tcPr>
            <w:tcW w:w="607" w:type="pct"/>
            <w:shd w:val="clear" w:color="auto" w:fill="auto"/>
            <w:vAlign w:val="center"/>
            <w:hideMark/>
          </w:tcPr>
          <w:p w14:paraId="68473A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47.9%</w:t>
            </w:r>
          </w:p>
        </w:tc>
      </w:tr>
      <w:tr w:rsidR="006B534C" w:rsidRPr="004C2A0B" w14:paraId="254CB5CB" w14:textId="77777777" w:rsidTr="006B534C">
        <w:trPr>
          <w:trHeight w:val="288"/>
        </w:trPr>
        <w:tc>
          <w:tcPr>
            <w:tcW w:w="320" w:type="pct"/>
            <w:shd w:val="clear" w:color="auto" w:fill="auto"/>
            <w:vAlign w:val="center"/>
            <w:hideMark/>
          </w:tcPr>
          <w:p w14:paraId="27BA77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8F77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5F6C8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10,800.0</w:t>
            </w:r>
          </w:p>
        </w:tc>
        <w:tc>
          <w:tcPr>
            <w:tcW w:w="650" w:type="pct"/>
            <w:shd w:val="clear" w:color="auto" w:fill="auto"/>
            <w:vAlign w:val="center"/>
            <w:hideMark/>
          </w:tcPr>
          <w:p w14:paraId="378082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11,465.4</w:t>
            </w:r>
          </w:p>
        </w:tc>
        <w:tc>
          <w:tcPr>
            <w:tcW w:w="557" w:type="pct"/>
            <w:shd w:val="clear" w:color="auto" w:fill="auto"/>
            <w:vAlign w:val="center"/>
            <w:hideMark/>
          </w:tcPr>
          <w:p w14:paraId="580958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5,530.6</w:t>
            </w:r>
          </w:p>
        </w:tc>
        <w:tc>
          <w:tcPr>
            <w:tcW w:w="616" w:type="pct"/>
            <w:shd w:val="clear" w:color="auto" w:fill="auto"/>
            <w:vAlign w:val="center"/>
            <w:hideMark/>
          </w:tcPr>
          <w:p w14:paraId="799AE0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51.2%</w:t>
            </w:r>
          </w:p>
        </w:tc>
        <w:tc>
          <w:tcPr>
            <w:tcW w:w="607" w:type="pct"/>
            <w:shd w:val="clear" w:color="auto" w:fill="auto"/>
            <w:vAlign w:val="center"/>
            <w:hideMark/>
          </w:tcPr>
          <w:p w14:paraId="4595F7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48.2%</w:t>
            </w:r>
          </w:p>
        </w:tc>
      </w:tr>
      <w:tr w:rsidR="006B534C" w:rsidRPr="004C2A0B" w14:paraId="2EDBC891" w14:textId="77777777" w:rsidTr="006B534C">
        <w:trPr>
          <w:trHeight w:val="288"/>
        </w:trPr>
        <w:tc>
          <w:tcPr>
            <w:tcW w:w="320" w:type="pct"/>
            <w:shd w:val="clear" w:color="auto" w:fill="auto"/>
            <w:vAlign w:val="center"/>
            <w:hideMark/>
          </w:tcPr>
          <w:p w14:paraId="0AE6FA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A312E7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BD085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650" w:type="pct"/>
            <w:shd w:val="clear" w:color="auto" w:fill="auto"/>
            <w:vAlign w:val="center"/>
            <w:hideMark/>
          </w:tcPr>
          <w:p w14:paraId="79AA5C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4,751.2</w:t>
            </w:r>
          </w:p>
        </w:tc>
        <w:tc>
          <w:tcPr>
            <w:tcW w:w="557" w:type="pct"/>
            <w:shd w:val="clear" w:color="auto" w:fill="auto"/>
            <w:vAlign w:val="center"/>
            <w:hideMark/>
          </w:tcPr>
          <w:p w14:paraId="17B2F4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1,914.5</w:t>
            </w:r>
          </w:p>
        </w:tc>
        <w:tc>
          <w:tcPr>
            <w:tcW w:w="616" w:type="pct"/>
            <w:shd w:val="clear" w:color="auto" w:fill="auto"/>
            <w:vAlign w:val="center"/>
            <w:hideMark/>
          </w:tcPr>
          <w:p w14:paraId="47502D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c>
          <w:tcPr>
            <w:tcW w:w="607" w:type="pct"/>
            <w:shd w:val="clear" w:color="auto" w:fill="auto"/>
            <w:vAlign w:val="center"/>
            <w:hideMark/>
          </w:tcPr>
          <w:p w14:paraId="69F67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w:t>
            </w:r>
          </w:p>
        </w:tc>
      </w:tr>
      <w:tr w:rsidR="006B534C" w:rsidRPr="004C2A0B" w14:paraId="2F302375" w14:textId="77777777" w:rsidTr="006B534C">
        <w:trPr>
          <w:trHeight w:val="288"/>
        </w:trPr>
        <w:tc>
          <w:tcPr>
            <w:tcW w:w="320" w:type="pct"/>
            <w:shd w:val="clear" w:color="auto" w:fill="auto"/>
            <w:vAlign w:val="center"/>
            <w:hideMark/>
          </w:tcPr>
          <w:p w14:paraId="40AA2A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3CE4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A0450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4,750.0</w:t>
            </w:r>
          </w:p>
        </w:tc>
        <w:tc>
          <w:tcPr>
            <w:tcW w:w="650" w:type="pct"/>
            <w:shd w:val="clear" w:color="auto" w:fill="auto"/>
            <w:vAlign w:val="center"/>
            <w:hideMark/>
          </w:tcPr>
          <w:p w14:paraId="2285EA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5,875.8</w:t>
            </w:r>
          </w:p>
        </w:tc>
        <w:tc>
          <w:tcPr>
            <w:tcW w:w="557" w:type="pct"/>
            <w:shd w:val="clear" w:color="auto" w:fill="auto"/>
            <w:vAlign w:val="center"/>
            <w:hideMark/>
          </w:tcPr>
          <w:p w14:paraId="06831E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3,210.3</w:t>
            </w:r>
          </w:p>
        </w:tc>
        <w:tc>
          <w:tcPr>
            <w:tcW w:w="616" w:type="pct"/>
            <w:shd w:val="clear" w:color="auto" w:fill="auto"/>
            <w:vAlign w:val="center"/>
            <w:hideMark/>
          </w:tcPr>
          <w:p w14:paraId="6F3F80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67.6%</w:t>
            </w:r>
          </w:p>
        </w:tc>
        <w:tc>
          <w:tcPr>
            <w:tcW w:w="607" w:type="pct"/>
            <w:shd w:val="clear" w:color="auto" w:fill="auto"/>
            <w:vAlign w:val="center"/>
            <w:hideMark/>
          </w:tcPr>
          <w:p w14:paraId="7225CC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w:t>
            </w:r>
          </w:p>
        </w:tc>
      </w:tr>
      <w:tr w:rsidR="006B534C" w:rsidRPr="004C2A0B" w14:paraId="017FDADA" w14:textId="77777777" w:rsidTr="006B534C">
        <w:trPr>
          <w:trHeight w:val="288"/>
        </w:trPr>
        <w:tc>
          <w:tcPr>
            <w:tcW w:w="320" w:type="pct"/>
            <w:shd w:val="clear" w:color="auto" w:fill="auto"/>
            <w:vAlign w:val="center"/>
            <w:hideMark/>
          </w:tcPr>
          <w:p w14:paraId="64CD00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A341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D03BE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650" w:type="pct"/>
            <w:shd w:val="clear" w:color="auto" w:fill="auto"/>
            <w:vAlign w:val="center"/>
            <w:hideMark/>
          </w:tcPr>
          <w:p w14:paraId="53BCB7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557" w:type="pct"/>
            <w:shd w:val="clear" w:color="auto" w:fill="auto"/>
            <w:vAlign w:val="center"/>
            <w:hideMark/>
          </w:tcPr>
          <w:p w14:paraId="09E476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35.1</w:t>
            </w:r>
          </w:p>
        </w:tc>
        <w:tc>
          <w:tcPr>
            <w:tcW w:w="616" w:type="pct"/>
            <w:shd w:val="clear" w:color="auto" w:fill="auto"/>
            <w:vAlign w:val="center"/>
            <w:hideMark/>
          </w:tcPr>
          <w:p w14:paraId="1CA352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w:t>
            </w:r>
          </w:p>
        </w:tc>
        <w:tc>
          <w:tcPr>
            <w:tcW w:w="607" w:type="pct"/>
            <w:shd w:val="clear" w:color="auto" w:fill="auto"/>
            <w:vAlign w:val="center"/>
            <w:hideMark/>
          </w:tcPr>
          <w:p w14:paraId="4093CF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w:t>
            </w:r>
          </w:p>
        </w:tc>
      </w:tr>
      <w:tr w:rsidR="006B534C" w:rsidRPr="004C2A0B" w14:paraId="7DA40A8C" w14:textId="77777777" w:rsidTr="006B534C">
        <w:trPr>
          <w:trHeight w:val="288"/>
        </w:trPr>
        <w:tc>
          <w:tcPr>
            <w:tcW w:w="320" w:type="pct"/>
            <w:shd w:val="clear" w:color="auto" w:fill="auto"/>
            <w:vAlign w:val="center"/>
            <w:hideMark/>
          </w:tcPr>
          <w:p w14:paraId="20FB87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79F8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E4739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2D7291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557" w:type="pct"/>
            <w:shd w:val="clear" w:color="auto" w:fill="auto"/>
            <w:vAlign w:val="center"/>
            <w:hideMark/>
          </w:tcPr>
          <w:p w14:paraId="1F3BBD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119.5</w:t>
            </w:r>
          </w:p>
        </w:tc>
        <w:tc>
          <w:tcPr>
            <w:tcW w:w="616" w:type="pct"/>
            <w:shd w:val="clear" w:color="auto" w:fill="auto"/>
            <w:vAlign w:val="center"/>
            <w:hideMark/>
          </w:tcPr>
          <w:p w14:paraId="51F176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119.5%</w:t>
            </w:r>
          </w:p>
        </w:tc>
        <w:tc>
          <w:tcPr>
            <w:tcW w:w="607" w:type="pct"/>
            <w:shd w:val="clear" w:color="auto" w:fill="auto"/>
            <w:vAlign w:val="center"/>
            <w:hideMark/>
          </w:tcPr>
          <w:p w14:paraId="374F70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74.7%</w:t>
            </w:r>
          </w:p>
        </w:tc>
      </w:tr>
      <w:tr w:rsidR="006B534C" w:rsidRPr="004C2A0B" w14:paraId="0C7A3B69" w14:textId="77777777" w:rsidTr="006B534C">
        <w:trPr>
          <w:trHeight w:val="288"/>
        </w:trPr>
        <w:tc>
          <w:tcPr>
            <w:tcW w:w="320" w:type="pct"/>
            <w:shd w:val="clear" w:color="auto" w:fill="auto"/>
            <w:vAlign w:val="center"/>
            <w:hideMark/>
          </w:tcPr>
          <w:p w14:paraId="193596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7DD2B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AE3B1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4C2E8B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278.3</w:t>
            </w:r>
          </w:p>
        </w:tc>
        <w:tc>
          <w:tcPr>
            <w:tcW w:w="557" w:type="pct"/>
            <w:shd w:val="clear" w:color="auto" w:fill="auto"/>
            <w:vAlign w:val="center"/>
            <w:hideMark/>
          </w:tcPr>
          <w:p w14:paraId="30A1C7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251.2</w:t>
            </w:r>
          </w:p>
        </w:tc>
        <w:tc>
          <w:tcPr>
            <w:tcW w:w="616" w:type="pct"/>
            <w:shd w:val="clear" w:color="auto" w:fill="auto"/>
            <w:vAlign w:val="center"/>
            <w:hideMark/>
          </w:tcPr>
          <w:p w14:paraId="49755F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502.4%</w:t>
            </w:r>
          </w:p>
        </w:tc>
        <w:tc>
          <w:tcPr>
            <w:tcW w:w="607" w:type="pct"/>
            <w:shd w:val="clear" w:color="auto" w:fill="auto"/>
            <w:vAlign w:val="center"/>
            <w:hideMark/>
          </w:tcPr>
          <w:p w14:paraId="36EF11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90.3%</w:t>
            </w:r>
          </w:p>
        </w:tc>
      </w:tr>
      <w:tr w:rsidR="006B534C" w:rsidRPr="004C2A0B" w14:paraId="2CE239BC" w14:textId="77777777" w:rsidTr="006B534C">
        <w:trPr>
          <w:trHeight w:val="288"/>
        </w:trPr>
        <w:tc>
          <w:tcPr>
            <w:tcW w:w="320" w:type="pct"/>
            <w:shd w:val="clear" w:color="auto" w:fill="auto"/>
            <w:vAlign w:val="center"/>
            <w:hideMark/>
          </w:tcPr>
          <w:p w14:paraId="4845F3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8B082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6C3A6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4AE554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5AD6B3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c>
          <w:tcPr>
            <w:tcW w:w="616" w:type="pct"/>
            <w:shd w:val="clear" w:color="auto" w:fill="auto"/>
            <w:vAlign w:val="center"/>
            <w:hideMark/>
          </w:tcPr>
          <w:p w14:paraId="79AA0B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c>
          <w:tcPr>
            <w:tcW w:w="607" w:type="pct"/>
            <w:shd w:val="clear" w:color="auto" w:fill="auto"/>
            <w:vAlign w:val="center"/>
            <w:hideMark/>
          </w:tcPr>
          <w:p w14:paraId="0B8949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r>
      <w:tr w:rsidR="006B534C" w:rsidRPr="004C2A0B" w14:paraId="050938C6" w14:textId="77777777" w:rsidTr="006B534C">
        <w:trPr>
          <w:trHeight w:val="288"/>
        </w:trPr>
        <w:tc>
          <w:tcPr>
            <w:tcW w:w="320" w:type="pct"/>
            <w:shd w:val="clear" w:color="auto" w:fill="auto"/>
            <w:vAlign w:val="center"/>
            <w:hideMark/>
          </w:tcPr>
          <w:p w14:paraId="7DCDB47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27 01 02</w:t>
            </w:r>
          </w:p>
        </w:tc>
        <w:tc>
          <w:tcPr>
            <w:tcW w:w="1593" w:type="pct"/>
            <w:shd w:val="clear" w:color="auto" w:fill="auto"/>
            <w:vAlign w:val="center"/>
            <w:hideMark/>
          </w:tcPr>
          <w:p w14:paraId="57912AE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სამედიცინო საქმიანობის რეგულირების პროგრამა</w:t>
            </w:r>
          </w:p>
        </w:tc>
        <w:tc>
          <w:tcPr>
            <w:tcW w:w="658" w:type="pct"/>
            <w:shd w:val="clear" w:color="auto" w:fill="auto"/>
            <w:vAlign w:val="center"/>
            <w:hideMark/>
          </w:tcPr>
          <w:p w14:paraId="772782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6,005.8</w:t>
            </w:r>
          </w:p>
        </w:tc>
        <w:tc>
          <w:tcPr>
            <w:tcW w:w="650" w:type="pct"/>
            <w:shd w:val="clear" w:color="auto" w:fill="auto"/>
            <w:vAlign w:val="center"/>
            <w:hideMark/>
          </w:tcPr>
          <w:p w14:paraId="41B939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6,005.8</w:t>
            </w:r>
          </w:p>
        </w:tc>
        <w:tc>
          <w:tcPr>
            <w:tcW w:w="557" w:type="pct"/>
            <w:shd w:val="clear" w:color="auto" w:fill="auto"/>
            <w:vAlign w:val="center"/>
            <w:hideMark/>
          </w:tcPr>
          <w:p w14:paraId="79D0B5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2,510.6</w:t>
            </w:r>
          </w:p>
        </w:tc>
        <w:tc>
          <w:tcPr>
            <w:tcW w:w="616" w:type="pct"/>
            <w:shd w:val="clear" w:color="auto" w:fill="auto"/>
            <w:vAlign w:val="center"/>
            <w:hideMark/>
          </w:tcPr>
          <w:p w14:paraId="56C8F5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w:t>
            </w:r>
          </w:p>
        </w:tc>
        <w:tc>
          <w:tcPr>
            <w:tcW w:w="607" w:type="pct"/>
            <w:shd w:val="clear" w:color="auto" w:fill="auto"/>
            <w:vAlign w:val="center"/>
            <w:hideMark/>
          </w:tcPr>
          <w:p w14:paraId="768FC8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w:t>
            </w:r>
          </w:p>
        </w:tc>
      </w:tr>
      <w:tr w:rsidR="006B534C" w:rsidRPr="004C2A0B" w14:paraId="39D22717" w14:textId="77777777" w:rsidTr="006B534C">
        <w:trPr>
          <w:trHeight w:val="288"/>
        </w:trPr>
        <w:tc>
          <w:tcPr>
            <w:tcW w:w="320" w:type="pct"/>
            <w:shd w:val="clear" w:color="auto" w:fill="auto"/>
            <w:vAlign w:val="center"/>
            <w:hideMark/>
          </w:tcPr>
          <w:p w14:paraId="4DD3AD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B473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1C0BB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5,975.8</w:t>
            </w:r>
          </w:p>
        </w:tc>
        <w:tc>
          <w:tcPr>
            <w:tcW w:w="650" w:type="pct"/>
            <w:shd w:val="clear" w:color="auto" w:fill="auto"/>
            <w:vAlign w:val="center"/>
            <w:hideMark/>
          </w:tcPr>
          <w:p w14:paraId="19F7B5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5,975.8</w:t>
            </w:r>
          </w:p>
        </w:tc>
        <w:tc>
          <w:tcPr>
            <w:tcW w:w="557" w:type="pct"/>
            <w:shd w:val="clear" w:color="auto" w:fill="auto"/>
            <w:vAlign w:val="center"/>
            <w:hideMark/>
          </w:tcPr>
          <w:p w14:paraId="4F08D5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2,506.1</w:t>
            </w:r>
          </w:p>
        </w:tc>
        <w:tc>
          <w:tcPr>
            <w:tcW w:w="616" w:type="pct"/>
            <w:shd w:val="clear" w:color="auto" w:fill="auto"/>
            <w:vAlign w:val="center"/>
            <w:hideMark/>
          </w:tcPr>
          <w:p w14:paraId="2102A0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41.9%</w:t>
            </w:r>
          </w:p>
        </w:tc>
        <w:tc>
          <w:tcPr>
            <w:tcW w:w="607" w:type="pct"/>
            <w:shd w:val="clear" w:color="auto" w:fill="auto"/>
            <w:vAlign w:val="center"/>
            <w:hideMark/>
          </w:tcPr>
          <w:p w14:paraId="7CD95D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41.9%</w:t>
            </w:r>
          </w:p>
        </w:tc>
      </w:tr>
      <w:tr w:rsidR="006B534C" w:rsidRPr="004C2A0B" w14:paraId="5123C62D" w14:textId="77777777" w:rsidTr="006B534C">
        <w:trPr>
          <w:trHeight w:val="288"/>
        </w:trPr>
        <w:tc>
          <w:tcPr>
            <w:tcW w:w="320" w:type="pct"/>
            <w:shd w:val="clear" w:color="auto" w:fill="auto"/>
            <w:vAlign w:val="center"/>
            <w:hideMark/>
          </w:tcPr>
          <w:p w14:paraId="4E325F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8733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6D757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3,363.8</w:t>
            </w:r>
          </w:p>
        </w:tc>
        <w:tc>
          <w:tcPr>
            <w:tcW w:w="650" w:type="pct"/>
            <w:shd w:val="clear" w:color="auto" w:fill="auto"/>
            <w:vAlign w:val="center"/>
            <w:hideMark/>
          </w:tcPr>
          <w:p w14:paraId="4E4B9F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3,324.8</w:t>
            </w:r>
          </w:p>
        </w:tc>
        <w:tc>
          <w:tcPr>
            <w:tcW w:w="557" w:type="pct"/>
            <w:shd w:val="clear" w:color="auto" w:fill="auto"/>
            <w:vAlign w:val="center"/>
            <w:hideMark/>
          </w:tcPr>
          <w:p w14:paraId="4635C3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1,414.6</w:t>
            </w:r>
          </w:p>
        </w:tc>
        <w:tc>
          <w:tcPr>
            <w:tcW w:w="616" w:type="pct"/>
            <w:shd w:val="clear" w:color="auto" w:fill="auto"/>
            <w:vAlign w:val="center"/>
            <w:hideMark/>
          </w:tcPr>
          <w:p w14:paraId="17A4D9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42.1%</w:t>
            </w:r>
          </w:p>
        </w:tc>
        <w:tc>
          <w:tcPr>
            <w:tcW w:w="607" w:type="pct"/>
            <w:shd w:val="clear" w:color="auto" w:fill="auto"/>
            <w:vAlign w:val="center"/>
            <w:hideMark/>
          </w:tcPr>
          <w:p w14:paraId="2A426B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r>
      <w:tr w:rsidR="006B534C" w:rsidRPr="004C2A0B" w14:paraId="65A444E1" w14:textId="77777777" w:rsidTr="006B534C">
        <w:trPr>
          <w:trHeight w:val="288"/>
        </w:trPr>
        <w:tc>
          <w:tcPr>
            <w:tcW w:w="320" w:type="pct"/>
            <w:shd w:val="clear" w:color="auto" w:fill="auto"/>
            <w:vAlign w:val="center"/>
            <w:hideMark/>
          </w:tcPr>
          <w:p w14:paraId="647685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F292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1D873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2,532.0</w:t>
            </w:r>
          </w:p>
        </w:tc>
        <w:tc>
          <w:tcPr>
            <w:tcW w:w="650" w:type="pct"/>
            <w:shd w:val="clear" w:color="auto" w:fill="auto"/>
            <w:vAlign w:val="center"/>
            <w:hideMark/>
          </w:tcPr>
          <w:p w14:paraId="27CD29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2,522.0</w:t>
            </w:r>
          </w:p>
        </w:tc>
        <w:tc>
          <w:tcPr>
            <w:tcW w:w="557" w:type="pct"/>
            <w:shd w:val="clear" w:color="auto" w:fill="auto"/>
            <w:vAlign w:val="center"/>
            <w:hideMark/>
          </w:tcPr>
          <w:p w14:paraId="04AF48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1,014.8</w:t>
            </w:r>
          </w:p>
        </w:tc>
        <w:tc>
          <w:tcPr>
            <w:tcW w:w="616" w:type="pct"/>
            <w:shd w:val="clear" w:color="auto" w:fill="auto"/>
            <w:vAlign w:val="center"/>
            <w:hideMark/>
          </w:tcPr>
          <w:p w14:paraId="53759B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w:t>
            </w:r>
          </w:p>
        </w:tc>
        <w:tc>
          <w:tcPr>
            <w:tcW w:w="607" w:type="pct"/>
            <w:shd w:val="clear" w:color="auto" w:fill="auto"/>
            <w:vAlign w:val="center"/>
            <w:hideMark/>
          </w:tcPr>
          <w:p w14:paraId="61CBE1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r>
      <w:tr w:rsidR="006B534C" w:rsidRPr="004C2A0B" w14:paraId="1F475C12" w14:textId="77777777" w:rsidTr="006B534C">
        <w:trPr>
          <w:trHeight w:val="288"/>
        </w:trPr>
        <w:tc>
          <w:tcPr>
            <w:tcW w:w="320" w:type="pct"/>
            <w:shd w:val="clear" w:color="auto" w:fill="auto"/>
            <w:vAlign w:val="center"/>
            <w:hideMark/>
          </w:tcPr>
          <w:p w14:paraId="69F360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B7C2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CB875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B7FC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0137A1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w:t>
            </w:r>
          </w:p>
        </w:tc>
        <w:tc>
          <w:tcPr>
            <w:tcW w:w="616" w:type="pct"/>
            <w:shd w:val="clear" w:color="auto" w:fill="auto"/>
            <w:vAlign w:val="center"/>
            <w:hideMark/>
          </w:tcPr>
          <w:p w14:paraId="4E4930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8E474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90.8%</w:t>
            </w:r>
          </w:p>
        </w:tc>
      </w:tr>
      <w:tr w:rsidR="006B534C" w:rsidRPr="004C2A0B" w14:paraId="2DBD4F70" w14:textId="77777777" w:rsidTr="006B534C">
        <w:trPr>
          <w:trHeight w:val="288"/>
        </w:trPr>
        <w:tc>
          <w:tcPr>
            <w:tcW w:w="320" w:type="pct"/>
            <w:shd w:val="clear" w:color="auto" w:fill="auto"/>
            <w:vAlign w:val="center"/>
            <w:hideMark/>
          </w:tcPr>
          <w:p w14:paraId="0FA3E8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23AD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9D4BA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511263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w:t>
            </w:r>
          </w:p>
        </w:tc>
        <w:tc>
          <w:tcPr>
            <w:tcW w:w="557" w:type="pct"/>
            <w:shd w:val="clear" w:color="auto" w:fill="auto"/>
            <w:vAlign w:val="center"/>
            <w:hideMark/>
          </w:tcPr>
          <w:p w14:paraId="497148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56.0</w:t>
            </w:r>
          </w:p>
        </w:tc>
        <w:tc>
          <w:tcPr>
            <w:tcW w:w="616" w:type="pct"/>
            <w:shd w:val="clear" w:color="auto" w:fill="auto"/>
            <w:vAlign w:val="center"/>
            <w:hideMark/>
          </w:tcPr>
          <w:p w14:paraId="1A0183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373.5%</w:t>
            </w:r>
          </w:p>
        </w:tc>
        <w:tc>
          <w:tcPr>
            <w:tcW w:w="607" w:type="pct"/>
            <w:shd w:val="clear" w:color="auto" w:fill="auto"/>
            <w:vAlign w:val="center"/>
            <w:hideMark/>
          </w:tcPr>
          <w:p w14:paraId="471939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90.4%</w:t>
            </w:r>
          </w:p>
        </w:tc>
      </w:tr>
      <w:tr w:rsidR="006B534C" w:rsidRPr="004C2A0B" w14:paraId="73B9A607" w14:textId="77777777" w:rsidTr="006B534C">
        <w:trPr>
          <w:trHeight w:val="288"/>
        </w:trPr>
        <w:tc>
          <w:tcPr>
            <w:tcW w:w="320" w:type="pct"/>
            <w:shd w:val="clear" w:color="auto" w:fill="auto"/>
            <w:vAlign w:val="center"/>
            <w:hideMark/>
          </w:tcPr>
          <w:p w14:paraId="529D35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2144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B5493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650" w:type="pct"/>
            <w:shd w:val="clear" w:color="auto" w:fill="auto"/>
            <w:vAlign w:val="center"/>
            <w:hideMark/>
          </w:tcPr>
          <w:p w14:paraId="36A539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w:t>
            </w:r>
          </w:p>
        </w:tc>
        <w:tc>
          <w:tcPr>
            <w:tcW w:w="557" w:type="pct"/>
            <w:shd w:val="clear" w:color="auto" w:fill="auto"/>
            <w:vAlign w:val="center"/>
            <w:hideMark/>
          </w:tcPr>
          <w:p w14:paraId="7B8AE7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w:t>
            </w:r>
          </w:p>
        </w:tc>
        <w:tc>
          <w:tcPr>
            <w:tcW w:w="616" w:type="pct"/>
            <w:shd w:val="clear" w:color="auto" w:fill="auto"/>
            <w:vAlign w:val="center"/>
            <w:hideMark/>
          </w:tcPr>
          <w:p w14:paraId="1AD033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c>
          <w:tcPr>
            <w:tcW w:w="607" w:type="pct"/>
            <w:shd w:val="clear" w:color="auto" w:fill="auto"/>
            <w:vAlign w:val="center"/>
            <w:hideMark/>
          </w:tcPr>
          <w:p w14:paraId="405E10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w:t>
            </w:r>
          </w:p>
        </w:tc>
      </w:tr>
      <w:tr w:rsidR="006B534C" w:rsidRPr="004C2A0B" w14:paraId="17D4F2B2" w14:textId="77777777" w:rsidTr="006B534C">
        <w:trPr>
          <w:trHeight w:val="288"/>
        </w:trPr>
        <w:tc>
          <w:tcPr>
            <w:tcW w:w="320" w:type="pct"/>
            <w:shd w:val="clear" w:color="auto" w:fill="auto"/>
            <w:vAlign w:val="center"/>
            <w:hideMark/>
          </w:tcPr>
          <w:p w14:paraId="3423602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2C19D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2E777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w:t>
            </w:r>
          </w:p>
        </w:tc>
        <w:tc>
          <w:tcPr>
            <w:tcW w:w="650" w:type="pct"/>
            <w:shd w:val="clear" w:color="auto" w:fill="auto"/>
            <w:vAlign w:val="center"/>
            <w:hideMark/>
          </w:tcPr>
          <w:p w14:paraId="14ED31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w:t>
            </w:r>
          </w:p>
        </w:tc>
        <w:tc>
          <w:tcPr>
            <w:tcW w:w="557" w:type="pct"/>
            <w:shd w:val="clear" w:color="auto" w:fill="auto"/>
            <w:vAlign w:val="center"/>
            <w:hideMark/>
          </w:tcPr>
          <w:p w14:paraId="6A9D20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w:t>
            </w:r>
          </w:p>
        </w:tc>
        <w:tc>
          <w:tcPr>
            <w:tcW w:w="616" w:type="pct"/>
            <w:shd w:val="clear" w:color="auto" w:fill="auto"/>
            <w:vAlign w:val="center"/>
            <w:hideMark/>
          </w:tcPr>
          <w:p w14:paraId="28F0E4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w:t>
            </w:r>
          </w:p>
        </w:tc>
        <w:tc>
          <w:tcPr>
            <w:tcW w:w="607" w:type="pct"/>
            <w:shd w:val="clear" w:color="auto" w:fill="auto"/>
            <w:vAlign w:val="center"/>
            <w:hideMark/>
          </w:tcPr>
          <w:p w14:paraId="3C7962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15.2%</w:t>
            </w:r>
          </w:p>
        </w:tc>
      </w:tr>
      <w:tr w:rsidR="006B534C" w:rsidRPr="004C2A0B" w14:paraId="35393C76" w14:textId="77777777" w:rsidTr="006B534C">
        <w:trPr>
          <w:trHeight w:val="288"/>
        </w:trPr>
        <w:tc>
          <w:tcPr>
            <w:tcW w:w="320" w:type="pct"/>
            <w:shd w:val="clear" w:color="auto" w:fill="auto"/>
            <w:vAlign w:val="center"/>
            <w:hideMark/>
          </w:tcPr>
          <w:p w14:paraId="5F6F4C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27 01 03</w:t>
            </w:r>
          </w:p>
        </w:tc>
        <w:tc>
          <w:tcPr>
            <w:tcW w:w="1593" w:type="pct"/>
            <w:shd w:val="clear" w:color="auto" w:fill="auto"/>
            <w:vAlign w:val="center"/>
            <w:hideMark/>
          </w:tcPr>
          <w:p w14:paraId="4BE673F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დაავადებათა კონტროლისა და ეპიდემიოლოგიური უსაფრთხოების პროგრამის მართვა</w:t>
            </w:r>
          </w:p>
        </w:tc>
        <w:tc>
          <w:tcPr>
            <w:tcW w:w="658" w:type="pct"/>
            <w:shd w:val="clear" w:color="auto" w:fill="auto"/>
            <w:vAlign w:val="center"/>
            <w:hideMark/>
          </w:tcPr>
          <w:p w14:paraId="62FBA5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11,850.0</w:t>
            </w:r>
          </w:p>
        </w:tc>
        <w:tc>
          <w:tcPr>
            <w:tcW w:w="650" w:type="pct"/>
            <w:shd w:val="clear" w:color="auto" w:fill="auto"/>
            <w:vAlign w:val="center"/>
            <w:hideMark/>
          </w:tcPr>
          <w:p w14:paraId="6AF965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11,619.5</w:t>
            </w:r>
          </w:p>
        </w:tc>
        <w:tc>
          <w:tcPr>
            <w:tcW w:w="557" w:type="pct"/>
            <w:shd w:val="clear" w:color="auto" w:fill="auto"/>
            <w:vAlign w:val="center"/>
            <w:hideMark/>
          </w:tcPr>
          <w:p w14:paraId="7CC372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12,138.1</w:t>
            </w:r>
          </w:p>
        </w:tc>
        <w:tc>
          <w:tcPr>
            <w:tcW w:w="616" w:type="pct"/>
            <w:shd w:val="clear" w:color="auto" w:fill="auto"/>
            <w:vAlign w:val="center"/>
            <w:hideMark/>
          </w:tcPr>
          <w:p w14:paraId="7115B3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102.4%</w:t>
            </w:r>
          </w:p>
        </w:tc>
        <w:tc>
          <w:tcPr>
            <w:tcW w:w="607" w:type="pct"/>
            <w:shd w:val="clear" w:color="auto" w:fill="auto"/>
            <w:vAlign w:val="center"/>
            <w:hideMark/>
          </w:tcPr>
          <w:p w14:paraId="68A24B8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104.5%</w:t>
            </w:r>
          </w:p>
        </w:tc>
      </w:tr>
      <w:tr w:rsidR="006B534C" w:rsidRPr="004C2A0B" w14:paraId="2398C4ED" w14:textId="77777777" w:rsidTr="006B534C">
        <w:trPr>
          <w:trHeight w:val="288"/>
        </w:trPr>
        <w:tc>
          <w:tcPr>
            <w:tcW w:w="320" w:type="pct"/>
            <w:shd w:val="clear" w:color="auto" w:fill="auto"/>
            <w:vAlign w:val="center"/>
            <w:hideMark/>
          </w:tcPr>
          <w:p w14:paraId="6FD145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A5E2F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61E4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11,650.0</w:t>
            </w:r>
          </w:p>
        </w:tc>
        <w:tc>
          <w:tcPr>
            <w:tcW w:w="650" w:type="pct"/>
            <w:shd w:val="clear" w:color="auto" w:fill="auto"/>
            <w:vAlign w:val="center"/>
            <w:hideMark/>
          </w:tcPr>
          <w:p w14:paraId="3886F1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11,569.5</w:t>
            </w:r>
          </w:p>
        </w:tc>
        <w:tc>
          <w:tcPr>
            <w:tcW w:w="557" w:type="pct"/>
            <w:shd w:val="clear" w:color="auto" w:fill="auto"/>
            <w:vAlign w:val="center"/>
            <w:hideMark/>
          </w:tcPr>
          <w:p w14:paraId="2BE93C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12,103.8</w:t>
            </w:r>
          </w:p>
        </w:tc>
        <w:tc>
          <w:tcPr>
            <w:tcW w:w="616" w:type="pct"/>
            <w:shd w:val="clear" w:color="auto" w:fill="auto"/>
            <w:vAlign w:val="center"/>
            <w:hideMark/>
          </w:tcPr>
          <w:p w14:paraId="2DCB08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103.9%</w:t>
            </w:r>
          </w:p>
        </w:tc>
        <w:tc>
          <w:tcPr>
            <w:tcW w:w="607" w:type="pct"/>
            <w:shd w:val="clear" w:color="auto" w:fill="auto"/>
            <w:vAlign w:val="center"/>
            <w:hideMark/>
          </w:tcPr>
          <w:p w14:paraId="612355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104.6%</w:t>
            </w:r>
          </w:p>
        </w:tc>
      </w:tr>
      <w:tr w:rsidR="006B534C" w:rsidRPr="004C2A0B" w14:paraId="41EF2EC7" w14:textId="77777777" w:rsidTr="006B534C">
        <w:trPr>
          <w:trHeight w:val="288"/>
        </w:trPr>
        <w:tc>
          <w:tcPr>
            <w:tcW w:w="320" w:type="pct"/>
            <w:shd w:val="clear" w:color="auto" w:fill="auto"/>
            <w:vAlign w:val="center"/>
            <w:hideMark/>
          </w:tcPr>
          <w:p w14:paraId="36C77DD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3418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F9D77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3,950.0</w:t>
            </w:r>
          </w:p>
        </w:tc>
        <w:tc>
          <w:tcPr>
            <w:tcW w:w="650" w:type="pct"/>
            <w:shd w:val="clear" w:color="auto" w:fill="auto"/>
            <w:vAlign w:val="center"/>
            <w:hideMark/>
          </w:tcPr>
          <w:p w14:paraId="67029E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3,950.0</w:t>
            </w:r>
          </w:p>
        </w:tc>
        <w:tc>
          <w:tcPr>
            <w:tcW w:w="557" w:type="pct"/>
            <w:shd w:val="clear" w:color="auto" w:fill="auto"/>
            <w:vAlign w:val="center"/>
            <w:hideMark/>
          </w:tcPr>
          <w:p w14:paraId="6A988C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5,181.6</w:t>
            </w:r>
          </w:p>
        </w:tc>
        <w:tc>
          <w:tcPr>
            <w:tcW w:w="616" w:type="pct"/>
            <w:shd w:val="clear" w:color="auto" w:fill="auto"/>
            <w:vAlign w:val="center"/>
            <w:hideMark/>
          </w:tcPr>
          <w:p w14:paraId="795C45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131.2%</w:t>
            </w:r>
          </w:p>
        </w:tc>
        <w:tc>
          <w:tcPr>
            <w:tcW w:w="607" w:type="pct"/>
            <w:shd w:val="clear" w:color="auto" w:fill="auto"/>
            <w:vAlign w:val="center"/>
            <w:hideMark/>
          </w:tcPr>
          <w:p w14:paraId="63DA1F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131.2%</w:t>
            </w:r>
          </w:p>
        </w:tc>
      </w:tr>
      <w:tr w:rsidR="006B534C" w:rsidRPr="004C2A0B" w14:paraId="640A240E" w14:textId="77777777" w:rsidTr="006B534C">
        <w:trPr>
          <w:trHeight w:val="288"/>
        </w:trPr>
        <w:tc>
          <w:tcPr>
            <w:tcW w:w="320" w:type="pct"/>
            <w:shd w:val="clear" w:color="auto" w:fill="auto"/>
            <w:vAlign w:val="center"/>
            <w:hideMark/>
          </w:tcPr>
          <w:p w14:paraId="0FE25A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B371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41018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w:t>
            </w:r>
          </w:p>
        </w:tc>
        <w:tc>
          <w:tcPr>
            <w:tcW w:w="650" w:type="pct"/>
            <w:shd w:val="clear" w:color="auto" w:fill="auto"/>
            <w:vAlign w:val="center"/>
            <w:hideMark/>
          </w:tcPr>
          <w:p w14:paraId="289571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7,439.5</w:t>
            </w:r>
          </w:p>
        </w:tc>
        <w:tc>
          <w:tcPr>
            <w:tcW w:w="557" w:type="pct"/>
            <w:shd w:val="clear" w:color="auto" w:fill="auto"/>
            <w:vAlign w:val="center"/>
            <w:hideMark/>
          </w:tcPr>
          <w:p w14:paraId="083133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6,282.2</w:t>
            </w:r>
          </w:p>
        </w:tc>
        <w:tc>
          <w:tcPr>
            <w:tcW w:w="616" w:type="pct"/>
            <w:shd w:val="clear" w:color="auto" w:fill="auto"/>
            <w:vAlign w:val="center"/>
            <w:hideMark/>
          </w:tcPr>
          <w:p w14:paraId="62888E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83.8%</w:t>
            </w:r>
          </w:p>
        </w:tc>
        <w:tc>
          <w:tcPr>
            <w:tcW w:w="607" w:type="pct"/>
            <w:shd w:val="clear" w:color="auto" w:fill="auto"/>
            <w:vAlign w:val="center"/>
            <w:hideMark/>
          </w:tcPr>
          <w:p w14:paraId="2BD9F7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84.4%</w:t>
            </w:r>
          </w:p>
        </w:tc>
      </w:tr>
      <w:tr w:rsidR="006B534C" w:rsidRPr="004C2A0B" w14:paraId="16B69670" w14:textId="77777777" w:rsidTr="006B534C">
        <w:trPr>
          <w:trHeight w:val="288"/>
        </w:trPr>
        <w:tc>
          <w:tcPr>
            <w:tcW w:w="320" w:type="pct"/>
            <w:shd w:val="clear" w:color="auto" w:fill="auto"/>
            <w:vAlign w:val="center"/>
            <w:hideMark/>
          </w:tcPr>
          <w:p w14:paraId="741613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02ED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15F1B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58A728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557" w:type="pct"/>
            <w:shd w:val="clear" w:color="auto" w:fill="auto"/>
            <w:vAlign w:val="center"/>
            <w:hideMark/>
          </w:tcPr>
          <w:p w14:paraId="1FD6D8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241.6</w:t>
            </w:r>
          </w:p>
        </w:tc>
        <w:tc>
          <w:tcPr>
            <w:tcW w:w="616" w:type="pct"/>
            <w:shd w:val="clear" w:color="auto" w:fill="auto"/>
            <w:vAlign w:val="center"/>
            <w:hideMark/>
          </w:tcPr>
          <w:p w14:paraId="1039FE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483.2%</w:t>
            </w:r>
          </w:p>
        </w:tc>
        <w:tc>
          <w:tcPr>
            <w:tcW w:w="607" w:type="pct"/>
            <w:shd w:val="clear" w:color="auto" w:fill="auto"/>
            <w:vAlign w:val="center"/>
            <w:hideMark/>
          </w:tcPr>
          <w:p w14:paraId="1BEE0E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536.9%</w:t>
            </w:r>
          </w:p>
        </w:tc>
      </w:tr>
      <w:tr w:rsidR="006B534C" w:rsidRPr="004C2A0B" w14:paraId="12435E61" w14:textId="77777777" w:rsidTr="006B534C">
        <w:trPr>
          <w:trHeight w:val="288"/>
        </w:trPr>
        <w:tc>
          <w:tcPr>
            <w:tcW w:w="320" w:type="pct"/>
            <w:shd w:val="clear" w:color="auto" w:fill="auto"/>
            <w:vAlign w:val="center"/>
            <w:hideMark/>
          </w:tcPr>
          <w:p w14:paraId="75B5FD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B82A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130B1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w:t>
            </w:r>
          </w:p>
        </w:tc>
        <w:tc>
          <w:tcPr>
            <w:tcW w:w="650" w:type="pct"/>
            <w:shd w:val="clear" w:color="auto" w:fill="auto"/>
            <w:vAlign w:val="center"/>
            <w:hideMark/>
          </w:tcPr>
          <w:p w14:paraId="741DD6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w:t>
            </w:r>
          </w:p>
        </w:tc>
        <w:tc>
          <w:tcPr>
            <w:tcW w:w="557" w:type="pct"/>
            <w:shd w:val="clear" w:color="auto" w:fill="auto"/>
            <w:vAlign w:val="center"/>
            <w:hideMark/>
          </w:tcPr>
          <w:p w14:paraId="37AC69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w:t>
            </w:r>
          </w:p>
        </w:tc>
        <w:tc>
          <w:tcPr>
            <w:tcW w:w="616" w:type="pct"/>
            <w:shd w:val="clear" w:color="auto" w:fill="auto"/>
            <w:vAlign w:val="center"/>
            <w:hideMark/>
          </w:tcPr>
          <w:p w14:paraId="6C4B14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w:t>
            </w:r>
          </w:p>
        </w:tc>
        <w:tc>
          <w:tcPr>
            <w:tcW w:w="607" w:type="pct"/>
            <w:shd w:val="clear" w:color="auto" w:fill="auto"/>
            <w:vAlign w:val="center"/>
            <w:hideMark/>
          </w:tcPr>
          <w:p w14:paraId="1750CF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w:t>
            </w:r>
          </w:p>
        </w:tc>
      </w:tr>
      <w:tr w:rsidR="006B534C" w:rsidRPr="004C2A0B" w14:paraId="0D04C123" w14:textId="77777777" w:rsidTr="006B534C">
        <w:trPr>
          <w:trHeight w:val="288"/>
        </w:trPr>
        <w:tc>
          <w:tcPr>
            <w:tcW w:w="320" w:type="pct"/>
            <w:shd w:val="clear" w:color="auto" w:fill="auto"/>
            <w:vAlign w:val="center"/>
            <w:hideMark/>
          </w:tcPr>
          <w:p w14:paraId="3D8863D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6AF6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6745D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3943D4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557" w:type="pct"/>
            <w:shd w:val="clear" w:color="auto" w:fill="auto"/>
            <w:vAlign w:val="center"/>
            <w:hideMark/>
          </w:tcPr>
          <w:p w14:paraId="7A3125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383.8</w:t>
            </w:r>
          </w:p>
        </w:tc>
        <w:tc>
          <w:tcPr>
            <w:tcW w:w="616" w:type="pct"/>
            <w:shd w:val="clear" w:color="auto" w:fill="auto"/>
            <w:vAlign w:val="center"/>
            <w:hideMark/>
          </w:tcPr>
          <w:p w14:paraId="4A7DA8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479.8%</w:t>
            </w:r>
          </w:p>
        </w:tc>
        <w:tc>
          <w:tcPr>
            <w:tcW w:w="607" w:type="pct"/>
            <w:shd w:val="clear" w:color="auto" w:fill="auto"/>
            <w:vAlign w:val="center"/>
            <w:hideMark/>
          </w:tcPr>
          <w:p w14:paraId="51A39E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479.8%</w:t>
            </w:r>
          </w:p>
        </w:tc>
      </w:tr>
      <w:tr w:rsidR="006B534C" w:rsidRPr="004C2A0B" w14:paraId="692877D0" w14:textId="77777777" w:rsidTr="006B534C">
        <w:trPr>
          <w:trHeight w:val="288"/>
        </w:trPr>
        <w:tc>
          <w:tcPr>
            <w:tcW w:w="320" w:type="pct"/>
            <w:shd w:val="clear" w:color="auto" w:fill="auto"/>
            <w:vAlign w:val="center"/>
            <w:hideMark/>
          </w:tcPr>
          <w:p w14:paraId="0A7222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9D7B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F928B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43F903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4306CB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34.3</w:t>
            </w:r>
          </w:p>
        </w:tc>
        <w:tc>
          <w:tcPr>
            <w:tcW w:w="616" w:type="pct"/>
            <w:shd w:val="clear" w:color="auto" w:fill="auto"/>
            <w:vAlign w:val="center"/>
            <w:hideMark/>
          </w:tcPr>
          <w:p w14:paraId="76ACE9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17.2%</w:t>
            </w:r>
          </w:p>
        </w:tc>
        <w:tc>
          <w:tcPr>
            <w:tcW w:w="607" w:type="pct"/>
            <w:shd w:val="clear" w:color="auto" w:fill="auto"/>
            <w:vAlign w:val="center"/>
            <w:hideMark/>
          </w:tcPr>
          <w:p w14:paraId="62837B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68.6%</w:t>
            </w:r>
          </w:p>
        </w:tc>
      </w:tr>
      <w:tr w:rsidR="006B534C" w:rsidRPr="004C2A0B" w14:paraId="6B832953" w14:textId="77777777" w:rsidTr="006B534C">
        <w:trPr>
          <w:trHeight w:val="288"/>
        </w:trPr>
        <w:tc>
          <w:tcPr>
            <w:tcW w:w="320" w:type="pct"/>
            <w:shd w:val="clear" w:color="auto" w:fill="auto"/>
            <w:vAlign w:val="center"/>
            <w:hideMark/>
          </w:tcPr>
          <w:p w14:paraId="508956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27 01 04</w:t>
            </w:r>
          </w:p>
        </w:tc>
        <w:tc>
          <w:tcPr>
            <w:tcW w:w="1593" w:type="pct"/>
            <w:shd w:val="clear" w:color="auto" w:fill="auto"/>
            <w:vAlign w:val="center"/>
            <w:hideMark/>
          </w:tcPr>
          <w:p w14:paraId="3FC2BB3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სოციალური დაცვის პროგრამების მართვა</w:t>
            </w:r>
          </w:p>
        </w:tc>
        <w:tc>
          <w:tcPr>
            <w:tcW w:w="658" w:type="pct"/>
            <w:shd w:val="clear" w:color="auto" w:fill="auto"/>
            <w:vAlign w:val="center"/>
            <w:hideMark/>
          </w:tcPr>
          <w:p w14:paraId="2C945A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15,610.0</w:t>
            </w:r>
          </w:p>
        </w:tc>
        <w:tc>
          <w:tcPr>
            <w:tcW w:w="650" w:type="pct"/>
            <w:shd w:val="clear" w:color="auto" w:fill="auto"/>
            <w:vAlign w:val="center"/>
            <w:hideMark/>
          </w:tcPr>
          <w:p w14:paraId="5268C1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15,057.2</w:t>
            </w:r>
          </w:p>
        </w:tc>
        <w:tc>
          <w:tcPr>
            <w:tcW w:w="557" w:type="pct"/>
            <w:shd w:val="clear" w:color="auto" w:fill="auto"/>
            <w:vAlign w:val="center"/>
            <w:hideMark/>
          </w:tcPr>
          <w:p w14:paraId="17C1D2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6,736.2</w:t>
            </w:r>
          </w:p>
        </w:tc>
        <w:tc>
          <w:tcPr>
            <w:tcW w:w="616" w:type="pct"/>
            <w:shd w:val="clear" w:color="auto" w:fill="auto"/>
            <w:vAlign w:val="center"/>
            <w:hideMark/>
          </w:tcPr>
          <w:p w14:paraId="01C4CB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43.2%</w:t>
            </w:r>
          </w:p>
        </w:tc>
        <w:tc>
          <w:tcPr>
            <w:tcW w:w="607" w:type="pct"/>
            <w:shd w:val="clear" w:color="auto" w:fill="auto"/>
            <w:vAlign w:val="center"/>
            <w:hideMark/>
          </w:tcPr>
          <w:p w14:paraId="75D0EF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44.7%</w:t>
            </w:r>
          </w:p>
        </w:tc>
      </w:tr>
      <w:tr w:rsidR="006B534C" w:rsidRPr="004C2A0B" w14:paraId="659A602C" w14:textId="77777777" w:rsidTr="006B534C">
        <w:trPr>
          <w:trHeight w:val="288"/>
        </w:trPr>
        <w:tc>
          <w:tcPr>
            <w:tcW w:w="320" w:type="pct"/>
            <w:shd w:val="clear" w:color="auto" w:fill="auto"/>
            <w:vAlign w:val="center"/>
            <w:hideMark/>
          </w:tcPr>
          <w:p w14:paraId="21D546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E106E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7135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15,330.0</w:t>
            </w:r>
          </w:p>
        </w:tc>
        <w:tc>
          <w:tcPr>
            <w:tcW w:w="650" w:type="pct"/>
            <w:shd w:val="clear" w:color="auto" w:fill="auto"/>
            <w:vAlign w:val="center"/>
            <w:hideMark/>
          </w:tcPr>
          <w:p w14:paraId="3D1241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14,777.2</w:t>
            </w:r>
          </w:p>
        </w:tc>
        <w:tc>
          <w:tcPr>
            <w:tcW w:w="557" w:type="pct"/>
            <w:shd w:val="clear" w:color="auto" w:fill="auto"/>
            <w:vAlign w:val="center"/>
            <w:hideMark/>
          </w:tcPr>
          <w:p w14:paraId="006164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6,736.2</w:t>
            </w:r>
          </w:p>
        </w:tc>
        <w:tc>
          <w:tcPr>
            <w:tcW w:w="616" w:type="pct"/>
            <w:shd w:val="clear" w:color="auto" w:fill="auto"/>
            <w:vAlign w:val="center"/>
            <w:hideMark/>
          </w:tcPr>
          <w:p w14:paraId="335377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43.9%</w:t>
            </w:r>
          </w:p>
        </w:tc>
        <w:tc>
          <w:tcPr>
            <w:tcW w:w="607" w:type="pct"/>
            <w:shd w:val="clear" w:color="auto" w:fill="auto"/>
            <w:vAlign w:val="center"/>
            <w:hideMark/>
          </w:tcPr>
          <w:p w14:paraId="241F73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r>
      <w:tr w:rsidR="006B534C" w:rsidRPr="004C2A0B" w14:paraId="6123C1B3" w14:textId="77777777" w:rsidTr="006B534C">
        <w:trPr>
          <w:trHeight w:val="288"/>
        </w:trPr>
        <w:tc>
          <w:tcPr>
            <w:tcW w:w="320" w:type="pct"/>
            <w:shd w:val="clear" w:color="auto" w:fill="auto"/>
            <w:vAlign w:val="center"/>
            <w:hideMark/>
          </w:tcPr>
          <w:p w14:paraId="6E6875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72FF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EC5E0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10,670.0</w:t>
            </w:r>
          </w:p>
        </w:tc>
        <w:tc>
          <w:tcPr>
            <w:tcW w:w="650" w:type="pct"/>
            <w:shd w:val="clear" w:color="auto" w:fill="auto"/>
            <w:vAlign w:val="center"/>
            <w:hideMark/>
          </w:tcPr>
          <w:p w14:paraId="7840FD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10,396.1</w:t>
            </w:r>
          </w:p>
        </w:tc>
        <w:tc>
          <w:tcPr>
            <w:tcW w:w="557" w:type="pct"/>
            <w:shd w:val="clear" w:color="auto" w:fill="auto"/>
            <w:vAlign w:val="center"/>
            <w:hideMark/>
          </w:tcPr>
          <w:p w14:paraId="7042B5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4,767.0</w:t>
            </w:r>
          </w:p>
        </w:tc>
        <w:tc>
          <w:tcPr>
            <w:tcW w:w="616" w:type="pct"/>
            <w:shd w:val="clear" w:color="auto" w:fill="auto"/>
            <w:vAlign w:val="center"/>
            <w:hideMark/>
          </w:tcPr>
          <w:p w14:paraId="4A47A3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396B36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w:t>
            </w:r>
          </w:p>
        </w:tc>
      </w:tr>
      <w:tr w:rsidR="006B534C" w:rsidRPr="004C2A0B" w14:paraId="291359B5" w14:textId="77777777" w:rsidTr="006B534C">
        <w:trPr>
          <w:trHeight w:val="288"/>
        </w:trPr>
        <w:tc>
          <w:tcPr>
            <w:tcW w:w="320" w:type="pct"/>
            <w:shd w:val="clear" w:color="auto" w:fill="auto"/>
            <w:vAlign w:val="center"/>
            <w:hideMark/>
          </w:tcPr>
          <w:p w14:paraId="33CAE9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7D63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770FB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4,435.0</w:t>
            </w:r>
          </w:p>
        </w:tc>
        <w:tc>
          <w:tcPr>
            <w:tcW w:w="650" w:type="pct"/>
            <w:shd w:val="clear" w:color="auto" w:fill="auto"/>
            <w:vAlign w:val="center"/>
            <w:hideMark/>
          </w:tcPr>
          <w:p w14:paraId="1468B3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4,147.1</w:t>
            </w:r>
          </w:p>
        </w:tc>
        <w:tc>
          <w:tcPr>
            <w:tcW w:w="557" w:type="pct"/>
            <w:shd w:val="clear" w:color="auto" w:fill="auto"/>
            <w:vAlign w:val="center"/>
            <w:hideMark/>
          </w:tcPr>
          <w:p w14:paraId="0FC380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1,780.7</w:t>
            </w:r>
          </w:p>
        </w:tc>
        <w:tc>
          <w:tcPr>
            <w:tcW w:w="616" w:type="pct"/>
            <w:shd w:val="clear" w:color="auto" w:fill="auto"/>
            <w:vAlign w:val="center"/>
            <w:hideMark/>
          </w:tcPr>
          <w:p w14:paraId="5A33BB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c>
          <w:tcPr>
            <w:tcW w:w="607" w:type="pct"/>
            <w:shd w:val="clear" w:color="auto" w:fill="auto"/>
            <w:vAlign w:val="center"/>
            <w:hideMark/>
          </w:tcPr>
          <w:p w14:paraId="0DAC61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r>
      <w:tr w:rsidR="006B534C" w:rsidRPr="004C2A0B" w14:paraId="015DEA61" w14:textId="77777777" w:rsidTr="006B534C">
        <w:trPr>
          <w:trHeight w:val="288"/>
        </w:trPr>
        <w:tc>
          <w:tcPr>
            <w:tcW w:w="320" w:type="pct"/>
            <w:shd w:val="clear" w:color="auto" w:fill="auto"/>
            <w:vAlign w:val="center"/>
            <w:hideMark/>
          </w:tcPr>
          <w:p w14:paraId="66653A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8291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0169F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50" w:type="pct"/>
            <w:shd w:val="clear" w:color="auto" w:fill="auto"/>
            <w:vAlign w:val="center"/>
            <w:hideMark/>
          </w:tcPr>
          <w:p w14:paraId="6EF28E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557" w:type="pct"/>
            <w:shd w:val="clear" w:color="auto" w:fill="auto"/>
            <w:vAlign w:val="center"/>
            <w:hideMark/>
          </w:tcPr>
          <w:p w14:paraId="6A4729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54.3</w:t>
            </w:r>
          </w:p>
        </w:tc>
        <w:tc>
          <w:tcPr>
            <w:tcW w:w="616" w:type="pct"/>
            <w:shd w:val="clear" w:color="auto" w:fill="auto"/>
            <w:vAlign w:val="center"/>
            <w:hideMark/>
          </w:tcPr>
          <w:p w14:paraId="471F4C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90.5%</w:t>
            </w:r>
          </w:p>
        </w:tc>
        <w:tc>
          <w:tcPr>
            <w:tcW w:w="607" w:type="pct"/>
            <w:shd w:val="clear" w:color="auto" w:fill="auto"/>
            <w:vAlign w:val="center"/>
            <w:hideMark/>
          </w:tcPr>
          <w:p w14:paraId="16D4EB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90.5%</w:t>
            </w:r>
          </w:p>
        </w:tc>
      </w:tr>
      <w:tr w:rsidR="006B534C" w:rsidRPr="004C2A0B" w14:paraId="04D850EF" w14:textId="77777777" w:rsidTr="006B534C">
        <w:trPr>
          <w:trHeight w:val="288"/>
        </w:trPr>
        <w:tc>
          <w:tcPr>
            <w:tcW w:w="320" w:type="pct"/>
            <w:shd w:val="clear" w:color="auto" w:fill="auto"/>
            <w:vAlign w:val="center"/>
            <w:hideMark/>
          </w:tcPr>
          <w:p w14:paraId="0AF530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4EBC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6AFEF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w:t>
            </w:r>
          </w:p>
        </w:tc>
        <w:tc>
          <w:tcPr>
            <w:tcW w:w="650" w:type="pct"/>
            <w:shd w:val="clear" w:color="auto" w:fill="auto"/>
            <w:vAlign w:val="center"/>
            <w:hideMark/>
          </w:tcPr>
          <w:p w14:paraId="7694D2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129.0</w:t>
            </w:r>
          </w:p>
        </w:tc>
        <w:tc>
          <w:tcPr>
            <w:tcW w:w="557" w:type="pct"/>
            <w:shd w:val="clear" w:color="auto" w:fill="auto"/>
            <w:vAlign w:val="center"/>
            <w:hideMark/>
          </w:tcPr>
          <w:p w14:paraId="466161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117.4</w:t>
            </w:r>
          </w:p>
        </w:tc>
        <w:tc>
          <w:tcPr>
            <w:tcW w:w="616" w:type="pct"/>
            <w:shd w:val="clear" w:color="auto" w:fill="auto"/>
            <w:vAlign w:val="center"/>
            <w:hideMark/>
          </w:tcPr>
          <w:p w14:paraId="20F0C9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97.8%</w:t>
            </w:r>
          </w:p>
        </w:tc>
        <w:tc>
          <w:tcPr>
            <w:tcW w:w="607" w:type="pct"/>
            <w:shd w:val="clear" w:color="auto" w:fill="auto"/>
            <w:vAlign w:val="center"/>
            <w:hideMark/>
          </w:tcPr>
          <w:p w14:paraId="5069C5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91.0%</w:t>
            </w:r>
          </w:p>
        </w:tc>
      </w:tr>
      <w:tr w:rsidR="006B534C" w:rsidRPr="004C2A0B" w14:paraId="17281262" w14:textId="77777777" w:rsidTr="006B534C">
        <w:trPr>
          <w:trHeight w:val="288"/>
        </w:trPr>
        <w:tc>
          <w:tcPr>
            <w:tcW w:w="320" w:type="pct"/>
            <w:shd w:val="clear" w:color="auto" w:fill="auto"/>
            <w:vAlign w:val="center"/>
            <w:hideMark/>
          </w:tcPr>
          <w:p w14:paraId="79A583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AA9D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555F1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50" w:type="pct"/>
            <w:shd w:val="clear" w:color="auto" w:fill="auto"/>
            <w:vAlign w:val="center"/>
            <w:hideMark/>
          </w:tcPr>
          <w:p w14:paraId="7D140A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557" w:type="pct"/>
            <w:shd w:val="clear" w:color="auto" w:fill="auto"/>
            <w:vAlign w:val="center"/>
            <w:hideMark/>
          </w:tcPr>
          <w:p w14:paraId="04F4CD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w:t>
            </w:r>
          </w:p>
        </w:tc>
        <w:tc>
          <w:tcPr>
            <w:tcW w:w="616" w:type="pct"/>
            <w:shd w:val="clear" w:color="auto" w:fill="auto"/>
            <w:vAlign w:val="center"/>
            <w:hideMark/>
          </w:tcPr>
          <w:p w14:paraId="3E8988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w:t>
            </w:r>
          </w:p>
        </w:tc>
        <w:tc>
          <w:tcPr>
            <w:tcW w:w="607" w:type="pct"/>
            <w:shd w:val="clear" w:color="auto" w:fill="auto"/>
            <w:vAlign w:val="center"/>
            <w:hideMark/>
          </w:tcPr>
          <w:p w14:paraId="3D483B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w:t>
            </w:r>
          </w:p>
        </w:tc>
      </w:tr>
      <w:tr w:rsidR="006B534C" w:rsidRPr="004C2A0B" w14:paraId="719C20CD" w14:textId="77777777" w:rsidTr="006B534C">
        <w:trPr>
          <w:trHeight w:val="288"/>
        </w:trPr>
        <w:tc>
          <w:tcPr>
            <w:tcW w:w="320" w:type="pct"/>
            <w:shd w:val="clear" w:color="auto" w:fill="auto"/>
            <w:vAlign w:val="center"/>
            <w:hideMark/>
          </w:tcPr>
          <w:p w14:paraId="7755FBD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AB30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A6EF2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280.0</w:t>
            </w:r>
          </w:p>
        </w:tc>
        <w:tc>
          <w:tcPr>
            <w:tcW w:w="650" w:type="pct"/>
            <w:shd w:val="clear" w:color="auto" w:fill="auto"/>
            <w:vAlign w:val="center"/>
            <w:hideMark/>
          </w:tcPr>
          <w:p w14:paraId="2D4B14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280.0</w:t>
            </w:r>
          </w:p>
        </w:tc>
        <w:tc>
          <w:tcPr>
            <w:tcW w:w="557" w:type="pct"/>
            <w:shd w:val="clear" w:color="auto" w:fill="auto"/>
            <w:vAlign w:val="center"/>
            <w:hideMark/>
          </w:tcPr>
          <w:p w14:paraId="346A0D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6398ED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CD424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BDAC30E" w14:textId="77777777" w:rsidTr="006B534C">
        <w:trPr>
          <w:trHeight w:val="288"/>
        </w:trPr>
        <w:tc>
          <w:tcPr>
            <w:tcW w:w="320" w:type="pct"/>
            <w:shd w:val="clear" w:color="auto" w:fill="auto"/>
            <w:vAlign w:val="center"/>
            <w:hideMark/>
          </w:tcPr>
          <w:p w14:paraId="0DA354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27 01 05</w:t>
            </w:r>
          </w:p>
        </w:tc>
        <w:tc>
          <w:tcPr>
            <w:tcW w:w="1593" w:type="pct"/>
            <w:shd w:val="clear" w:color="auto" w:fill="auto"/>
            <w:vAlign w:val="center"/>
            <w:hideMark/>
          </w:tcPr>
          <w:p w14:paraId="4DECBDD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658" w:type="pct"/>
            <w:shd w:val="clear" w:color="auto" w:fill="auto"/>
            <w:vAlign w:val="center"/>
            <w:hideMark/>
          </w:tcPr>
          <w:p w14:paraId="0E3B9B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9,720.0</w:t>
            </w:r>
          </w:p>
        </w:tc>
        <w:tc>
          <w:tcPr>
            <w:tcW w:w="650" w:type="pct"/>
            <w:shd w:val="clear" w:color="auto" w:fill="auto"/>
            <w:vAlign w:val="center"/>
            <w:hideMark/>
          </w:tcPr>
          <w:p w14:paraId="1FD0FD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9,919.4</w:t>
            </w:r>
          </w:p>
        </w:tc>
        <w:tc>
          <w:tcPr>
            <w:tcW w:w="557" w:type="pct"/>
            <w:shd w:val="clear" w:color="auto" w:fill="auto"/>
            <w:vAlign w:val="center"/>
            <w:hideMark/>
          </w:tcPr>
          <w:p w14:paraId="2F9A827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4,421.8</w:t>
            </w:r>
          </w:p>
        </w:tc>
        <w:tc>
          <w:tcPr>
            <w:tcW w:w="616" w:type="pct"/>
            <w:shd w:val="clear" w:color="auto" w:fill="auto"/>
            <w:vAlign w:val="center"/>
            <w:hideMark/>
          </w:tcPr>
          <w:p w14:paraId="558C4D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45.5%</w:t>
            </w:r>
          </w:p>
        </w:tc>
        <w:tc>
          <w:tcPr>
            <w:tcW w:w="607" w:type="pct"/>
            <w:shd w:val="clear" w:color="auto" w:fill="auto"/>
            <w:vAlign w:val="center"/>
            <w:hideMark/>
          </w:tcPr>
          <w:p w14:paraId="02907B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44.6%</w:t>
            </w:r>
          </w:p>
        </w:tc>
      </w:tr>
      <w:tr w:rsidR="006B534C" w:rsidRPr="004C2A0B" w14:paraId="647C7C82" w14:textId="77777777" w:rsidTr="006B534C">
        <w:trPr>
          <w:trHeight w:val="288"/>
        </w:trPr>
        <w:tc>
          <w:tcPr>
            <w:tcW w:w="320" w:type="pct"/>
            <w:shd w:val="clear" w:color="auto" w:fill="auto"/>
            <w:vAlign w:val="center"/>
            <w:hideMark/>
          </w:tcPr>
          <w:p w14:paraId="1279E97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9FE9B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79C8D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9,419.0</w:t>
            </w:r>
          </w:p>
        </w:tc>
        <w:tc>
          <w:tcPr>
            <w:tcW w:w="650" w:type="pct"/>
            <w:shd w:val="clear" w:color="auto" w:fill="auto"/>
            <w:vAlign w:val="center"/>
            <w:hideMark/>
          </w:tcPr>
          <w:p w14:paraId="7BDDA0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9,618.4</w:t>
            </w:r>
          </w:p>
        </w:tc>
        <w:tc>
          <w:tcPr>
            <w:tcW w:w="557" w:type="pct"/>
            <w:shd w:val="clear" w:color="auto" w:fill="auto"/>
            <w:vAlign w:val="center"/>
            <w:hideMark/>
          </w:tcPr>
          <w:p w14:paraId="007330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4,400.3</w:t>
            </w:r>
          </w:p>
        </w:tc>
        <w:tc>
          <w:tcPr>
            <w:tcW w:w="616" w:type="pct"/>
            <w:shd w:val="clear" w:color="auto" w:fill="auto"/>
            <w:vAlign w:val="center"/>
            <w:hideMark/>
          </w:tcPr>
          <w:p w14:paraId="5E2B16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46.7%</w:t>
            </w:r>
          </w:p>
        </w:tc>
        <w:tc>
          <w:tcPr>
            <w:tcW w:w="607" w:type="pct"/>
            <w:shd w:val="clear" w:color="auto" w:fill="auto"/>
            <w:vAlign w:val="center"/>
            <w:hideMark/>
          </w:tcPr>
          <w:p w14:paraId="3611D0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45.7%</w:t>
            </w:r>
          </w:p>
        </w:tc>
      </w:tr>
      <w:tr w:rsidR="006B534C" w:rsidRPr="004C2A0B" w14:paraId="24C5D5C1" w14:textId="77777777" w:rsidTr="006B534C">
        <w:trPr>
          <w:trHeight w:val="288"/>
        </w:trPr>
        <w:tc>
          <w:tcPr>
            <w:tcW w:w="320" w:type="pct"/>
            <w:shd w:val="clear" w:color="auto" w:fill="auto"/>
            <w:vAlign w:val="center"/>
            <w:hideMark/>
          </w:tcPr>
          <w:p w14:paraId="16C17B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7BAAC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F7A65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8,350.0</w:t>
            </w:r>
          </w:p>
        </w:tc>
        <w:tc>
          <w:tcPr>
            <w:tcW w:w="650" w:type="pct"/>
            <w:shd w:val="clear" w:color="auto" w:fill="auto"/>
            <w:vAlign w:val="center"/>
            <w:hideMark/>
          </w:tcPr>
          <w:p w14:paraId="458491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8,202.1</w:t>
            </w:r>
          </w:p>
        </w:tc>
        <w:tc>
          <w:tcPr>
            <w:tcW w:w="557" w:type="pct"/>
            <w:shd w:val="clear" w:color="auto" w:fill="auto"/>
            <w:vAlign w:val="center"/>
            <w:hideMark/>
          </w:tcPr>
          <w:p w14:paraId="09CF92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3,476.3</w:t>
            </w:r>
          </w:p>
        </w:tc>
        <w:tc>
          <w:tcPr>
            <w:tcW w:w="616" w:type="pct"/>
            <w:shd w:val="clear" w:color="auto" w:fill="auto"/>
            <w:vAlign w:val="center"/>
            <w:hideMark/>
          </w:tcPr>
          <w:p w14:paraId="7B409D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w:t>
            </w:r>
          </w:p>
        </w:tc>
        <w:tc>
          <w:tcPr>
            <w:tcW w:w="607" w:type="pct"/>
            <w:shd w:val="clear" w:color="auto" w:fill="auto"/>
            <w:vAlign w:val="center"/>
            <w:hideMark/>
          </w:tcPr>
          <w:p w14:paraId="78F9DD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r>
      <w:tr w:rsidR="006B534C" w:rsidRPr="004C2A0B" w14:paraId="3D53C4BE" w14:textId="77777777" w:rsidTr="006B534C">
        <w:trPr>
          <w:trHeight w:val="288"/>
        </w:trPr>
        <w:tc>
          <w:tcPr>
            <w:tcW w:w="320" w:type="pct"/>
            <w:shd w:val="clear" w:color="auto" w:fill="auto"/>
            <w:vAlign w:val="center"/>
            <w:hideMark/>
          </w:tcPr>
          <w:p w14:paraId="54A612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1D93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3B9F0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4F48C6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1,199.4</w:t>
            </w:r>
          </w:p>
        </w:tc>
        <w:tc>
          <w:tcPr>
            <w:tcW w:w="557" w:type="pct"/>
            <w:shd w:val="clear" w:color="auto" w:fill="auto"/>
            <w:vAlign w:val="center"/>
            <w:hideMark/>
          </w:tcPr>
          <w:p w14:paraId="35FFDB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734.1</w:t>
            </w:r>
          </w:p>
        </w:tc>
        <w:tc>
          <w:tcPr>
            <w:tcW w:w="616" w:type="pct"/>
            <w:shd w:val="clear" w:color="auto" w:fill="auto"/>
            <w:vAlign w:val="center"/>
            <w:hideMark/>
          </w:tcPr>
          <w:p w14:paraId="33A010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73.4%</w:t>
            </w:r>
          </w:p>
        </w:tc>
        <w:tc>
          <w:tcPr>
            <w:tcW w:w="607" w:type="pct"/>
            <w:shd w:val="clear" w:color="auto" w:fill="auto"/>
            <w:vAlign w:val="center"/>
            <w:hideMark/>
          </w:tcPr>
          <w:p w14:paraId="1EB268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61.2%</w:t>
            </w:r>
          </w:p>
        </w:tc>
      </w:tr>
      <w:tr w:rsidR="006B534C" w:rsidRPr="004C2A0B" w14:paraId="539BB780" w14:textId="77777777" w:rsidTr="006B534C">
        <w:trPr>
          <w:trHeight w:val="288"/>
        </w:trPr>
        <w:tc>
          <w:tcPr>
            <w:tcW w:w="320" w:type="pct"/>
            <w:shd w:val="clear" w:color="auto" w:fill="auto"/>
            <w:vAlign w:val="center"/>
            <w:hideMark/>
          </w:tcPr>
          <w:p w14:paraId="51AF75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3D9B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D900C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A4227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6E1FD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w:t>
            </w:r>
          </w:p>
        </w:tc>
        <w:tc>
          <w:tcPr>
            <w:tcW w:w="616" w:type="pct"/>
            <w:shd w:val="clear" w:color="auto" w:fill="auto"/>
            <w:vAlign w:val="center"/>
            <w:hideMark/>
          </w:tcPr>
          <w:p w14:paraId="56D89C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EE8CA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1FF303D" w14:textId="77777777" w:rsidTr="006B534C">
        <w:trPr>
          <w:trHeight w:val="288"/>
        </w:trPr>
        <w:tc>
          <w:tcPr>
            <w:tcW w:w="320" w:type="pct"/>
            <w:shd w:val="clear" w:color="auto" w:fill="auto"/>
            <w:vAlign w:val="center"/>
            <w:hideMark/>
          </w:tcPr>
          <w:p w14:paraId="17DB89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3627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49CD2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2F3974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w:t>
            </w:r>
          </w:p>
        </w:tc>
        <w:tc>
          <w:tcPr>
            <w:tcW w:w="557" w:type="pct"/>
            <w:shd w:val="clear" w:color="auto" w:fill="auto"/>
            <w:vAlign w:val="center"/>
            <w:hideMark/>
          </w:tcPr>
          <w:p w14:paraId="4A4785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c>
          <w:tcPr>
            <w:tcW w:w="616" w:type="pct"/>
            <w:shd w:val="clear" w:color="auto" w:fill="auto"/>
            <w:vAlign w:val="center"/>
            <w:hideMark/>
          </w:tcPr>
          <w:p w14:paraId="34EBDE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101.2%</w:t>
            </w:r>
          </w:p>
        </w:tc>
        <w:tc>
          <w:tcPr>
            <w:tcW w:w="607" w:type="pct"/>
            <w:shd w:val="clear" w:color="auto" w:fill="auto"/>
            <w:vAlign w:val="center"/>
            <w:hideMark/>
          </w:tcPr>
          <w:p w14:paraId="57D218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72.3%</w:t>
            </w:r>
          </w:p>
        </w:tc>
      </w:tr>
      <w:tr w:rsidR="006B534C" w:rsidRPr="004C2A0B" w14:paraId="21F3123F" w14:textId="77777777" w:rsidTr="006B534C">
        <w:trPr>
          <w:trHeight w:val="288"/>
        </w:trPr>
        <w:tc>
          <w:tcPr>
            <w:tcW w:w="320" w:type="pct"/>
            <w:shd w:val="clear" w:color="auto" w:fill="auto"/>
            <w:vAlign w:val="center"/>
            <w:hideMark/>
          </w:tcPr>
          <w:p w14:paraId="25EA61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BAD9D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E7241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w:t>
            </w:r>
          </w:p>
        </w:tc>
        <w:tc>
          <w:tcPr>
            <w:tcW w:w="650" w:type="pct"/>
            <w:shd w:val="clear" w:color="auto" w:fill="auto"/>
            <w:vAlign w:val="center"/>
            <w:hideMark/>
          </w:tcPr>
          <w:p w14:paraId="40355F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146.9</w:t>
            </w:r>
          </w:p>
        </w:tc>
        <w:tc>
          <w:tcPr>
            <w:tcW w:w="557" w:type="pct"/>
            <w:shd w:val="clear" w:color="auto" w:fill="auto"/>
            <w:vAlign w:val="center"/>
            <w:hideMark/>
          </w:tcPr>
          <w:p w14:paraId="5AAE75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137.0</w:t>
            </w:r>
          </w:p>
        </w:tc>
        <w:tc>
          <w:tcPr>
            <w:tcW w:w="616" w:type="pct"/>
            <w:shd w:val="clear" w:color="auto" w:fill="auto"/>
            <w:vAlign w:val="center"/>
            <w:hideMark/>
          </w:tcPr>
          <w:p w14:paraId="71DC68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721.3%</w:t>
            </w:r>
          </w:p>
        </w:tc>
        <w:tc>
          <w:tcPr>
            <w:tcW w:w="607" w:type="pct"/>
            <w:shd w:val="clear" w:color="auto" w:fill="auto"/>
            <w:vAlign w:val="center"/>
            <w:hideMark/>
          </w:tcPr>
          <w:p w14:paraId="2FA32C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93.3%</w:t>
            </w:r>
          </w:p>
        </w:tc>
      </w:tr>
      <w:tr w:rsidR="006B534C" w:rsidRPr="004C2A0B" w14:paraId="3EE71EAA" w14:textId="77777777" w:rsidTr="006B534C">
        <w:trPr>
          <w:trHeight w:val="288"/>
        </w:trPr>
        <w:tc>
          <w:tcPr>
            <w:tcW w:w="320" w:type="pct"/>
            <w:shd w:val="clear" w:color="auto" w:fill="auto"/>
            <w:vAlign w:val="center"/>
            <w:hideMark/>
          </w:tcPr>
          <w:p w14:paraId="050FCF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AA5DD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83502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301.0</w:t>
            </w:r>
          </w:p>
        </w:tc>
        <w:tc>
          <w:tcPr>
            <w:tcW w:w="650" w:type="pct"/>
            <w:shd w:val="clear" w:color="auto" w:fill="auto"/>
            <w:vAlign w:val="center"/>
            <w:hideMark/>
          </w:tcPr>
          <w:p w14:paraId="049B56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301.0</w:t>
            </w:r>
          </w:p>
        </w:tc>
        <w:tc>
          <w:tcPr>
            <w:tcW w:w="557" w:type="pct"/>
            <w:shd w:val="clear" w:color="auto" w:fill="auto"/>
            <w:vAlign w:val="center"/>
            <w:hideMark/>
          </w:tcPr>
          <w:p w14:paraId="564121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21.5</w:t>
            </w:r>
          </w:p>
        </w:tc>
        <w:tc>
          <w:tcPr>
            <w:tcW w:w="616" w:type="pct"/>
            <w:shd w:val="clear" w:color="auto" w:fill="auto"/>
            <w:vAlign w:val="center"/>
            <w:hideMark/>
          </w:tcPr>
          <w:p w14:paraId="1BB180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w:t>
            </w:r>
          </w:p>
        </w:tc>
        <w:tc>
          <w:tcPr>
            <w:tcW w:w="607" w:type="pct"/>
            <w:shd w:val="clear" w:color="auto" w:fill="auto"/>
            <w:vAlign w:val="center"/>
            <w:hideMark/>
          </w:tcPr>
          <w:p w14:paraId="039324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w:t>
            </w:r>
          </w:p>
        </w:tc>
      </w:tr>
      <w:tr w:rsidR="006B534C" w:rsidRPr="004C2A0B" w14:paraId="4FD64E90" w14:textId="77777777" w:rsidTr="006B534C">
        <w:trPr>
          <w:trHeight w:val="288"/>
        </w:trPr>
        <w:tc>
          <w:tcPr>
            <w:tcW w:w="320" w:type="pct"/>
            <w:shd w:val="clear" w:color="auto" w:fill="auto"/>
            <w:vAlign w:val="center"/>
            <w:hideMark/>
          </w:tcPr>
          <w:p w14:paraId="439024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27 01 06</w:t>
            </w:r>
          </w:p>
        </w:tc>
        <w:tc>
          <w:tcPr>
            <w:tcW w:w="1593" w:type="pct"/>
            <w:shd w:val="clear" w:color="auto" w:fill="auto"/>
            <w:vAlign w:val="center"/>
            <w:hideMark/>
          </w:tcPr>
          <w:p w14:paraId="0BD6B89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საგანგებო სიტუაციების კოორდინაციისა და გადაუდებელი დახმარების მართვა</w:t>
            </w:r>
          </w:p>
        </w:tc>
        <w:tc>
          <w:tcPr>
            <w:tcW w:w="658" w:type="pct"/>
            <w:shd w:val="clear" w:color="auto" w:fill="auto"/>
            <w:vAlign w:val="center"/>
            <w:hideMark/>
          </w:tcPr>
          <w:p w14:paraId="47747F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4,716.6</w:t>
            </w:r>
          </w:p>
        </w:tc>
        <w:tc>
          <w:tcPr>
            <w:tcW w:w="650" w:type="pct"/>
            <w:shd w:val="clear" w:color="auto" w:fill="auto"/>
            <w:vAlign w:val="center"/>
            <w:hideMark/>
          </w:tcPr>
          <w:p w14:paraId="5B54DA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4,671.7</w:t>
            </w:r>
          </w:p>
        </w:tc>
        <w:tc>
          <w:tcPr>
            <w:tcW w:w="557" w:type="pct"/>
            <w:shd w:val="clear" w:color="auto" w:fill="auto"/>
            <w:vAlign w:val="center"/>
            <w:hideMark/>
          </w:tcPr>
          <w:p w14:paraId="61537C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1,958.7</w:t>
            </w:r>
          </w:p>
        </w:tc>
        <w:tc>
          <w:tcPr>
            <w:tcW w:w="616" w:type="pct"/>
            <w:shd w:val="clear" w:color="auto" w:fill="auto"/>
            <w:vAlign w:val="center"/>
            <w:hideMark/>
          </w:tcPr>
          <w:p w14:paraId="5AEC32F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41.5%</w:t>
            </w:r>
          </w:p>
        </w:tc>
        <w:tc>
          <w:tcPr>
            <w:tcW w:w="607" w:type="pct"/>
            <w:shd w:val="clear" w:color="auto" w:fill="auto"/>
            <w:vAlign w:val="center"/>
            <w:hideMark/>
          </w:tcPr>
          <w:p w14:paraId="326B0C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41.9%</w:t>
            </w:r>
          </w:p>
        </w:tc>
      </w:tr>
      <w:tr w:rsidR="006B534C" w:rsidRPr="004C2A0B" w14:paraId="69D69EAC" w14:textId="77777777" w:rsidTr="006B534C">
        <w:trPr>
          <w:trHeight w:val="288"/>
        </w:trPr>
        <w:tc>
          <w:tcPr>
            <w:tcW w:w="320" w:type="pct"/>
            <w:shd w:val="clear" w:color="auto" w:fill="auto"/>
            <w:vAlign w:val="center"/>
            <w:hideMark/>
          </w:tcPr>
          <w:p w14:paraId="6B90D87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CCDAC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3F272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4,636.6</w:t>
            </w:r>
          </w:p>
        </w:tc>
        <w:tc>
          <w:tcPr>
            <w:tcW w:w="650" w:type="pct"/>
            <w:shd w:val="clear" w:color="auto" w:fill="auto"/>
            <w:vAlign w:val="center"/>
            <w:hideMark/>
          </w:tcPr>
          <w:p w14:paraId="07304F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4,591.7</w:t>
            </w:r>
          </w:p>
        </w:tc>
        <w:tc>
          <w:tcPr>
            <w:tcW w:w="557" w:type="pct"/>
            <w:shd w:val="clear" w:color="auto" w:fill="auto"/>
            <w:vAlign w:val="center"/>
            <w:hideMark/>
          </w:tcPr>
          <w:p w14:paraId="635A8A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1,957.3</w:t>
            </w:r>
          </w:p>
        </w:tc>
        <w:tc>
          <w:tcPr>
            <w:tcW w:w="616" w:type="pct"/>
            <w:shd w:val="clear" w:color="auto" w:fill="auto"/>
            <w:vAlign w:val="center"/>
            <w:hideMark/>
          </w:tcPr>
          <w:p w14:paraId="237D54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42.2%</w:t>
            </w:r>
          </w:p>
        </w:tc>
        <w:tc>
          <w:tcPr>
            <w:tcW w:w="607" w:type="pct"/>
            <w:shd w:val="clear" w:color="auto" w:fill="auto"/>
            <w:vAlign w:val="center"/>
            <w:hideMark/>
          </w:tcPr>
          <w:p w14:paraId="1A3121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w:t>
            </w:r>
          </w:p>
        </w:tc>
      </w:tr>
      <w:tr w:rsidR="006B534C" w:rsidRPr="004C2A0B" w14:paraId="7C44590F" w14:textId="77777777" w:rsidTr="006B534C">
        <w:trPr>
          <w:trHeight w:val="288"/>
        </w:trPr>
        <w:tc>
          <w:tcPr>
            <w:tcW w:w="320" w:type="pct"/>
            <w:shd w:val="clear" w:color="auto" w:fill="auto"/>
            <w:vAlign w:val="center"/>
            <w:hideMark/>
          </w:tcPr>
          <w:p w14:paraId="69920C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EF65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514E2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3,227.6</w:t>
            </w:r>
          </w:p>
        </w:tc>
        <w:tc>
          <w:tcPr>
            <w:tcW w:w="650" w:type="pct"/>
            <w:shd w:val="clear" w:color="auto" w:fill="auto"/>
            <w:vAlign w:val="center"/>
            <w:hideMark/>
          </w:tcPr>
          <w:p w14:paraId="1D3A43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3,172.2</w:t>
            </w:r>
          </w:p>
        </w:tc>
        <w:tc>
          <w:tcPr>
            <w:tcW w:w="557" w:type="pct"/>
            <w:shd w:val="clear" w:color="auto" w:fill="auto"/>
            <w:vAlign w:val="center"/>
            <w:hideMark/>
          </w:tcPr>
          <w:p w14:paraId="5F3A2A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1,266.8</w:t>
            </w:r>
          </w:p>
        </w:tc>
        <w:tc>
          <w:tcPr>
            <w:tcW w:w="616" w:type="pct"/>
            <w:shd w:val="clear" w:color="auto" w:fill="auto"/>
            <w:vAlign w:val="center"/>
            <w:hideMark/>
          </w:tcPr>
          <w:p w14:paraId="558FAC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w:t>
            </w:r>
          </w:p>
        </w:tc>
        <w:tc>
          <w:tcPr>
            <w:tcW w:w="607" w:type="pct"/>
            <w:shd w:val="clear" w:color="auto" w:fill="auto"/>
            <w:vAlign w:val="center"/>
            <w:hideMark/>
          </w:tcPr>
          <w:p w14:paraId="03D422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r>
      <w:tr w:rsidR="006B534C" w:rsidRPr="004C2A0B" w14:paraId="20F5DE91" w14:textId="77777777" w:rsidTr="006B534C">
        <w:trPr>
          <w:trHeight w:val="288"/>
        </w:trPr>
        <w:tc>
          <w:tcPr>
            <w:tcW w:w="320" w:type="pct"/>
            <w:shd w:val="clear" w:color="auto" w:fill="auto"/>
            <w:vAlign w:val="center"/>
            <w:hideMark/>
          </w:tcPr>
          <w:p w14:paraId="651996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AD99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BDF5C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1,256.0</w:t>
            </w:r>
          </w:p>
        </w:tc>
        <w:tc>
          <w:tcPr>
            <w:tcW w:w="650" w:type="pct"/>
            <w:shd w:val="clear" w:color="auto" w:fill="auto"/>
            <w:vAlign w:val="center"/>
            <w:hideMark/>
          </w:tcPr>
          <w:p w14:paraId="62E289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1,210.3</w:t>
            </w:r>
          </w:p>
        </w:tc>
        <w:tc>
          <w:tcPr>
            <w:tcW w:w="557" w:type="pct"/>
            <w:shd w:val="clear" w:color="auto" w:fill="auto"/>
            <w:vAlign w:val="center"/>
            <w:hideMark/>
          </w:tcPr>
          <w:p w14:paraId="27C65D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577.2</w:t>
            </w:r>
          </w:p>
        </w:tc>
        <w:tc>
          <w:tcPr>
            <w:tcW w:w="616" w:type="pct"/>
            <w:shd w:val="clear" w:color="auto" w:fill="auto"/>
            <w:vAlign w:val="center"/>
            <w:hideMark/>
          </w:tcPr>
          <w:p w14:paraId="7FEE54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753583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7CF8C011" w14:textId="77777777" w:rsidTr="006B534C">
        <w:trPr>
          <w:trHeight w:val="288"/>
        </w:trPr>
        <w:tc>
          <w:tcPr>
            <w:tcW w:w="320" w:type="pct"/>
            <w:shd w:val="clear" w:color="auto" w:fill="auto"/>
            <w:vAlign w:val="center"/>
            <w:hideMark/>
          </w:tcPr>
          <w:p w14:paraId="136821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D3D7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5EEF7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w:t>
            </w:r>
          </w:p>
        </w:tc>
        <w:tc>
          <w:tcPr>
            <w:tcW w:w="650" w:type="pct"/>
            <w:shd w:val="clear" w:color="auto" w:fill="auto"/>
            <w:vAlign w:val="center"/>
            <w:hideMark/>
          </w:tcPr>
          <w:p w14:paraId="3B903C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126.3</w:t>
            </w:r>
          </w:p>
        </w:tc>
        <w:tc>
          <w:tcPr>
            <w:tcW w:w="557" w:type="pct"/>
            <w:shd w:val="clear" w:color="auto" w:fill="auto"/>
            <w:vAlign w:val="center"/>
            <w:hideMark/>
          </w:tcPr>
          <w:p w14:paraId="275C84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96.3</w:t>
            </w:r>
          </w:p>
        </w:tc>
        <w:tc>
          <w:tcPr>
            <w:tcW w:w="616" w:type="pct"/>
            <w:shd w:val="clear" w:color="auto" w:fill="auto"/>
            <w:vAlign w:val="center"/>
            <w:hideMark/>
          </w:tcPr>
          <w:p w14:paraId="235340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137.5%</w:t>
            </w:r>
          </w:p>
        </w:tc>
        <w:tc>
          <w:tcPr>
            <w:tcW w:w="607" w:type="pct"/>
            <w:shd w:val="clear" w:color="auto" w:fill="auto"/>
            <w:vAlign w:val="center"/>
            <w:hideMark/>
          </w:tcPr>
          <w:p w14:paraId="4BE3CB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76.2%</w:t>
            </w:r>
          </w:p>
        </w:tc>
      </w:tr>
      <w:tr w:rsidR="006B534C" w:rsidRPr="004C2A0B" w14:paraId="454D7245" w14:textId="77777777" w:rsidTr="006B534C">
        <w:trPr>
          <w:trHeight w:val="288"/>
        </w:trPr>
        <w:tc>
          <w:tcPr>
            <w:tcW w:w="320" w:type="pct"/>
            <w:shd w:val="clear" w:color="auto" w:fill="auto"/>
            <w:vAlign w:val="center"/>
            <w:hideMark/>
          </w:tcPr>
          <w:p w14:paraId="6DED55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F0E77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8ECA4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83.0</w:t>
            </w:r>
          </w:p>
        </w:tc>
        <w:tc>
          <w:tcPr>
            <w:tcW w:w="650" w:type="pct"/>
            <w:shd w:val="clear" w:color="auto" w:fill="auto"/>
            <w:vAlign w:val="center"/>
            <w:hideMark/>
          </w:tcPr>
          <w:p w14:paraId="597D63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83.0</w:t>
            </w:r>
          </w:p>
        </w:tc>
        <w:tc>
          <w:tcPr>
            <w:tcW w:w="557" w:type="pct"/>
            <w:shd w:val="clear" w:color="auto" w:fill="auto"/>
            <w:vAlign w:val="center"/>
            <w:hideMark/>
          </w:tcPr>
          <w:p w14:paraId="3A625F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w:t>
            </w:r>
          </w:p>
        </w:tc>
        <w:tc>
          <w:tcPr>
            <w:tcW w:w="616" w:type="pct"/>
            <w:shd w:val="clear" w:color="auto" w:fill="auto"/>
            <w:vAlign w:val="center"/>
            <w:hideMark/>
          </w:tcPr>
          <w:p w14:paraId="6AED6B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w:t>
            </w:r>
          </w:p>
        </w:tc>
        <w:tc>
          <w:tcPr>
            <w:tcW w:w="607" w:type="pct"/>
            <w:shd w:val="clear" w:color="auto" w:fill="auto"/>
            <w:vAlign w:val="center"/>
            <w:hideMark/>
          </w:tcPr>
          <w:p w14:paraId="31347A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w:t>
            </w:r>
          </w:p>
        </w:tc>
      </w:tr>
      <w:tr w:rsidR="006B534C" w:rsidRPr="004C2A0B" w14:paraId="2AB29656" w14:textId="77777777" w:rsidTr="006B534C">
        <w:trPr>
          <w:trHeight w:val="288"/>
        </w:trPr>
        <w:tc>
          <w:tcPr>
            <w:tcW w:w="320" w:type="pct"/>
            <w:shd w:val="clear" w:color="auto" w:fill="auto"/>
            <w:vAlign w:val="center"/>
            <w:hideMark/>
          </w:tcPr>
          <w:p w14:paraId="4725AA1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AFC0DB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2A66C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w:t>
            </w:r>
          </w:p>
        </w:tc>
        <w:tc>
          <w:tcPr>
            <w:tcW w:w="650" w:type="pct"/>
            <w:shd w:val="clear" w:color="auto" w:fill="auto"/>
            <w:vAlign w:val="center"/>
            <w:hideMark/>
          </w:tcPr>
          <w:p w14:paraId="45AA1B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w:t>
            </w:r>
          </w:p>
        </w:tc>
        <w:tc>
          <w:tcPr>
            <w:tcW w:w="557" w:type="pct"/>
            <w:shd w:val="clear" w:color="auto" w:fill="auto"/>
            <w:vAlign w:val="center"/>
            <w:hideMark/>
          </w:tcPr>
          <w:p w14:paraId="29E5E6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w:t>
            </w:r>
          </w:p>
        </w:tc>
        <w:tc>
          <w:tcPr>
            <w:tcW w:w="616" w:type="pct"/>
            <w:shd w:val="clear" w:color="auto" w:fill="auto"/>
            <w:vAlign w:val="center"/>
            <w:hideMark/>
          </w:tcPr>
          <w:p w14:paraId="73B5E2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c>
          <w:tcPr>
            <w:tcW w:w="607" w:type="pct"/>
            <w:shd w:val="clear" w:color="auto" w:fill="auto"/>
            <w:vAlign w:val="center"/>
            <w:hideMark/>
          </w:tcPr>
          <w:p w14:paraId="23CA80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w:t>
            </w:r>
          </w:p>
        </w:tc>
      </w:tr>
      <w:tr w:rsidR="006B534C" w:rsidRPr="004C2A0B" w14:paraId="4012B819" w14:textId="77777777" w:rsidTr="006B534C">
        <w:trPr>
          <w:trHeight w:val="288"/>
        </w:trPr>
        <w:tc>
          <w:tcPr>
            <w:tcW w:w="320" w:type="pct"/>
            <w:shd w:val="clear" w:color="auto" w:fill="auto"/>
            <w:vAlign w:val="center"/>
            <w:hideMark/>
          </w:tcPr>
          <w:p w14:paraId="203E37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27 01 07</w:t>
            </w:r>
          </w:p>
        </w:tc>
        <w:tc>
          <w:tcPr>
            <w:tcW w:w="1593" w:type="pct"/>
            <w:shd w:val="clear" w:color="auto" w:fill="auto"/>
            <w:vAlign w:val="center"/>
            <w:hideMark/>
          </w:tcPr>
          <w:p w14:paraId="0DE08CA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დევნილთა, ეკომიგრანტთა და საარსებო წყაროებით უზრუნველყოფა</w:t>
            </w:r>
          </w:p>
        </w:tc>
        <w:tc>
          <w:tcPr>
            <w:tcW w:w="658" w:type="pct"/>
            <w:shd w:val="clear" w:color="auto" w:fill="auto"/>
            <w:vAlign w:val="center"/>
            <w:hideMark/>
          </w:tcPr>
          <w:p w14:paraId="7A802C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5,905.0</w:t>
            </w:r>
          </w:p>
        </w:tc>
        <w:tc>
          <w:tcPr>
            <w:tcW w:w="650" w:type="pct"/>
            <w:shd w:val="clear" w:color="auto" w:fill="auto"/>
            <w:vAlign w:val="center"/>
            <w:hideMark/>
          </w:tcPr>
          <w:p w14:paraId="224071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5,770.6</w:t>
            </w:r>
          </w:p>
        </w:tc>
        <w:tc>
          <w:tcPr>
            <w:tcW w:w="557" w:type="pct"/>
            <w:shd w:val="clear" w:color="auto" w:fill="auto"/>
            <w:vAlign w:val="center"/>
            <w:hideMark/>
          </w:tcPr>
          <w:p w14:paraId="1D3EC4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2,650.3</w:t>
            </w:r>
          </w:p>
        </w:tc>
        <w:tc>
          <w:tcPr>
            <w:tcW w:w="616" w:type="pct"/>
            <w:shd w:val="clear" w:color="auto" w:fill="auto"/>
            <w:vAlign w:val="center"/>
            <w:hideMark/>
          </w:tcPr>
          <w:p w14:paraId="0C1224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c>
          <w:tcPr>
            <w:tcW w:w="607" w:type="pct"/>
            <w:shd w:val="clear" w:color="auto" w:fill="auto"/>
            <w:vAlign w:val="center"/>
            <w:hideMark/>
          </w:tcPr>
          <w:p w14:paraId="2F1E7F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45.9%</w:t>
            </w:r>
          </w:p>
        </w:tc>
      </w:tr>
      <w:tr w:rsidR="006B534C" w:rsidRPr="004C2A0B" w14:paraId="26C25D63" w14:textId="77777777" w:rsidTr="006B534C">
        <w:trPr>
          <w:trHeight w:val="288"/>
        </w:trPr>
        <w:tc>
          <w:tcPr>
            <w:tcW w:w="320" w:type="pct"/>
            <w:shd w:val="clear" w:color="auto" w:fill="auto"/>
            <w:vAlign w:val="center"/>
            <w:hideMark/>
          </w:tcPr>
          <w:p w14:paraId="292D7F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90C58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9F72C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5,755.0</w:t>
            </w:r>
          </w:p>
        </w:tc>
        <w:tc>
          <w:tcPr>
            <w:tcW w:w="650" w:type="pct"/>
            <w:shd w:val="clear" w:color="auto" w:fill="auto"/>
            <w:vAlign w:val="center"/>
            <w:hideMark/>
          </w:tcPr>
          <w:p w14:paraId="5A6B78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5,620.6</w:t>
            </w:r>
          </w:p>
        </w:tc>
        <w:tc>
          <w:tcPr>
            <w:tcW w:w="557" w:type="pct"/>
            <w:shd w:val="clear" w:color="auto" w:fill="auto"/>
            <w:vAlign w:val="center"/>
            <w:hideMark/>
          </w:tcPr>
          <w:p w14:paraId="6804B5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2,561.3</w:t>
            </w:r>
          </w:p>
        </w:tc>
        <w:tc>
          <w:tcPr>
            <w:tcW w:w="616" w:type="pct"/>
            <w:shd w:val="clear" w:color="auto" w:fill="auto"/>
            <w:vAlign w:val="center"/>
            <w:hideMark/>
          </w:tcPr>
          <w:p w14:paraId="17A714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w:t>
            </w:r>
          </w:p>
        </w:tc>
        <w:tc>
          <w:tcPr>
            <w:tcW w:w="607" w:type="pct"/>
            <w:shd w:val="clear" w:color="auto" w:fill="auto"/>
            <w:vAlign w:val="center"/>
            <w:hideMark/>
          </w:tcPr>
          <w:p w14:paraId="7FD4EE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r>
      <w:tr w:rsidR="006B534C" w:rsidRPr="004C2A0B" w14:paraId="604F00FD" w14:textId="77777777" w:rsidTr="006B534C">
        <w:trPr>
          <w:trHeight w:val="288"/>
        </w:trPr>
        <w:tc>
          <w:tcPr>
            <w:tcW w:w="320" w:type="pct"/>
            <w:shd w:val="clear" w:color="auto" w:fill="auto"/>
            <w:vAlign w:val="center"/>
            <w:hideMark/>
          </w:tcPr>
          <w:p w14:paraId="098570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3656F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2B428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3,795.0</w:t>
            </w:r>
          </w:p>
        </w:tc>
        <w:tc>
          <w:tcPr>
            <w:tcW w:w="650" w:type="pct"/>
            <w:shd w:val="clear" w:color="auto" w:fill="auto"/>
            <w:vAlign w:val="center"/>
            <w:hideMark/>
          </w:tcPr>
          <w:p w14:paraId="149070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3,670.0</w:t>
            </w:r>
          </w:p>
        </w:tc>
        <w:tc>
          <w:tcPr>
            <w:tcW w:w="557" w:type="pct"/>
            <w:shd w:val="clear" w:color="auto" w:fill="auto"/>
            <w:vAlign w:val="center"/>
            <w:hideMark/>
          </w:tcPr>
          <w:p w14:paraId="044897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1,694.6</w:t>
            </w:r>
          </w:p>
        </w:tc>
        <w:tc>
          <w:tcPr>
            <w:tcW w:w="616" w:type="pct"/>
            <w:shd w:val="clear" w:color="auto" w:fill="auto"/>
            <w:vAlign w:val="center"/>
            <w:hideMark/>
          </w:tcPr>
          <w:p w14:paraId="6FEACE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1DF523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r>
      <w:tr w:rsidR="006B534C" w:rsidRPr="004C2A0B" w14:paraId="48355A4A" w14:textId="77777777" w:rsidTr="006B534C">
        <w:trPr>
          <w:trHeight w:val="288"/>
        </w:trPr>
        <w:tc>
          <w:tcPr>
            <w:tcW w:w="320" w:type="pct"/>
            <w:shd w:val="clear" w:color="auto" w:fill="auto"/>
            <w:vAlign w:val="center"/>
            <w:hideMark/>
          </w:tcPr>
          <w:p w14:paraId="51E5E47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7B95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F32C0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1,924.0</w:t>
            </w:r>
          </w:p>
        </w:tc>
        <w:tc>
          <w:tcPr>
            <w:tcW w:w="650" w:type="pct"/>
            <w:shd w:val="clear" w:color="auto" w:fill="auto"/>
            <w:vAlign w:val="center"/>
            <w:hideMark/>
          </w:tcPr>
          <w:p w14:paraId="691CF7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1,768.6</w:t>
            </w:r>
          </w:p>
        </w:tc>
        <w:tc>
          <w:tcPr>
            <w:tcW w:w="557" w:type="pct"/>
            <w:shd w:val="clear" w:color="auto" w:fill="auto"/>
            <w:vAlign w:val="center"/>
            <w:hideMark/>
          </w:tcPr>
          <w:p w14:paraId="1740C2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715.1</w:t>
            </w:r>
          </w:p>
        </w:tc>
        <w:tc>
          <w:tcPr>
            <w:tcW w:w="616" w:type="pct"/>
            <w:shd w:val="clear" w:color="auto" w:fill="auto"/>
            <w:vAlign w:val="center"/>
            <w:hideMark/>
          </w:tcPr>
          <w:p w14:paraId="2A7037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c>
          <w:tcPr>
            <w:tcW w:w="607" w:type="pct"/>
            <w:shd w:val="clear" w:color="auto" w:fill="auto"/>
            <w:vAlign w:val="center"/>
            <w:hideMark/>
          </w:tcPr>
          <w:p w14:paraId="2E13C9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40.4%</w:t>
            </w:r>
          </w:p>
        </w:tc>
      </w:tr>
      <w:tr w:rsidR="006B534C" w:rsidRPr="004C2A0B" w14:paraId="0F79DF61" w14:textId="77777777" w:rsidTr="006B534C">
        <w:trPr>
          <w:trHeight w:val="288"/>
        </w:trPr>
        <w:tc>
          <w:tcPr>
            <w:tcW w:w="320" w:type="pct"/>
            <w:shd w:val="clear" w:color="auto" w:fill="auto"/>
            <w:vAlign w:val="center"/>
            <w:hideMark/>
          </w:tcPr>
          <w:p w14:paraId="41D5AB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2675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7761E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96E39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749AB3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138.7</w:t>
            </w:r>
          </w:p>
        </w:tc>
        <w:tc>
          <w:tcPr>
            <w:tcW w:w="616" w:type="pct"/>
            <w:shd w:val="clear" w:color="auto" w:fill="auto"/>
            <w:vAlign w:val="center"/>
            <w:hideMark/>
          </w:tcPr>
          <w:p w14:paraId="6DEA90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1386.6%</w:t>
            </w:r>
          </w:p>
        </w:tc>
        <w:tc>
          <w:tcPr>
            <w:tcW w:w="607" w:type="pct"/>
            <w:shd w:val="clear" w:color="auto" w:fill="auto"/>
            <w:vAlign w:val="center"/>
            <w:hideMark/>
          </w:tcPr>
          <w:p w14:paraId="5AA88E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92.4%</w:t>
            </w:r>
          </w:p>
        </w:tc>
      </w:tr>
      <w:tr w:rsidR="006B534C" w:rsidRPr="004C2A0B" w14:paraId="73CA2084" w14:textId="77777777" w:rsidTr="006B534C">
        <w:trPr>
          <w:trHeight w:val="288"/>
        </w:trPr>
        <w:tc>
          <w:tcPr>
            <w:tcW w:w="320" w:type="pct"/>
            <w:shd w:val="clear" w:color="auto" w:fill="auto"/>
            <w:vAlign w:val="center"/>
            <w:hideMark/>
          </w:tcPr>
          <w:p w14:paraId="517B4E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7E67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65C2B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w:t>
            </w:r>
          </w:p>
        </w:tc>
        <w:tc>
          <w:tcPr>
            <w:tcW w:w="650" w:type="pct"/>
            <w:shd w:val="clear" w:color="auto" w:fill="auto"/>
            <w:vAlign w:val="center"/>
            <w:hideMark/>
          </w:tcPr>
          <w:p w14:paraId="58EB2A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w:t>
            </w:r>
          </w:p>
        </w:tc>
        <w:tc>
          <w:tcPr>
            <w:tcW w:w="557" w:type="pct"/>
            <w:shd w:val="clear" w:color="auto" w:fill="auto"/>
            <w:vAlign w:val="center"/>
            <w:hideMark/>
          </w:tcPr>
          <w:p w14:paraId="50BBC6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w:t>
            </w:r>
          </w:p>
        </w:tc>
        <w:tc>
          <w:tcPr>
            <w:tcW w:w="616" w:type="pct"/>
            <w:shd w:val="clear" w:color="auto" w:fill="auto"/>
            <w:vAlign w:val="center"/>
            <w:hideMark/>
          </w:tcPr>
          <w:p w14:paraId="4EC64A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07" w:type="pct"/>
            <w:shd w:val="clear" w:color="auto" w:fill="auto"/>
            <w:vAlign w:val="center"/>
            <w:hideMark/>
          </w:tcPr>
          <w:p w14:paraId="281CCB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w:t>
            </w:r>
          </w:p>
        </w:tc>
      </w:tr>
      <w:tr w:rsidR="006B534C" w:rsidRPr="004C2A0B" w14:paraId="0AD0EE61" w14:textId="77777777" w:rsidTr="006B534C">
        <w:trPr>
          <w:trHeight w:val="288"/>
        </w:trPr>
        <w:tc>
          <w:tcPr>
            <w:tcW w:w="320" w:type="pct"/>
            <w:shd w:val="clear" w:color="auto" w:fill="auto"/>
            <w:vAlign w:val="center"/>
            <w:hideMark/>
          </w:tcPr>
          <w:p w14:paraId="2C4E5A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04AF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FBBEF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650" w:type="pct"/>
            <w:shd w:val="clear" w:color="auto" w:fill="auto"/>
            <w:vAlign w:val="center"/>
            <w:hideMark/>
          </w:tcPr>
          <w:p w14:paraId="57DBCA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557" w:type="pct"/>
            <w:shd w:val="clear" w:color="auto" w:fill="auto"/>
            <w:vAlign w:val="center"/>
            <w:hideMark/>
          </w:tcPr>
          <w:p w14:paraId="25F7AE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89.0</w:t>
            </w:r>
          </w:p>
        </w:tc>
        <w:tc>
          <w:tcPr>
            <w:tcW w:w="616" w:type="pct"/>
            <w:shd w:val="clear" w:color="auto" w:fill="auto"/>
            <w:vAlign w:val="center"/>
            <w:hideMark/>
          </w:tcPr>
          <w:p w14:paraId="29F299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c>
          <w:tcPr>
            <w:tcW w:w="607" w:type="pct"/>
            <w:shd w:val="clear" w:color="auto" w:fill="auto"/>
            <w:vAlign w:val="center"/>
            <w:hideMark/>
          </w:tcPr>
          <w:p w14:paraId="5B05DB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r>
      <w:tr w:rsidR="006B534C" w:rsidRPr="004C2A0B" w14:paraId="2B5FB4F5" w14:textId="77777777" w:rsidTr="006B534C">
        <w:trPr>
          <w:trHeight w:val="288"/>
        </w:trPr>
        <w:tc>
          <w:tcPr>
            <w:tcW w:w="320" w:type="pct"/>
            <w:shd w:val="clear" w:color="auto" w:fill="auto"/>
            <w:vAlign w:val="center"/>
            <w:hideMark/>
          </w:tcPr>
          <w:p w14:paraId="0C55B6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27 01 08</w:t>
            </w:r>
          </w:p>
        </w:tc>
        <w:tc>
          <w:tcPr>
            <w:tcW w:w="1593" w:type="pct"/>
            <w:shd w:val="clear" w:color="auto" w:fill="auto"/>
            <w:vAlign w:val="center"/>
            <w:hideMark/>
          </w:tcPr>
          <w:p w14:paraId="4F37425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დასაქმების ხელშეწყობის მომსახურებათა მართვა</w:t>
            </w:r>
          </w:p>
        </w:tc>
        <w:tc>
          <w:tcPr>
            <w:tcW w:w="658" w:type="pct"/>
            <w:shd w:val="clear" w:color="auto" w:fill="auto"/>
            <w:vAlign w:val="center"/>
            <w:hideMark/>
          </w:tcPr>
          <w:p w14:paraId="15F896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1,389.0</w:t>
            </w:r>
          </w:p>
        </w:tc>
        <w:tc>
          <w:tcPr>
            <w:tcW w:w="650" w:type="pct"/>
            <w:shd w:val="clear" w:color="auto" w:fill="auto"/>
            <w:vAlign w:val="center"/>
            <w:hideMark/>
          </w:tcPr>
          <w:p w14:paraId="7CB7CA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1,309.9</w:t>
            </w:r>
          </w:p>
        </w:tc>
        <w:tc>
          <w:tcPr>
            <w:tcW w:w="557" w:type="pct"/>
            <w:shd w:val="clear" w:color="auto" w:fill="auto"/>
            <w:vAlign w:val="center"/>
            <w:hideMark/>
          </w:tcPr>
          <w:p w14:paraId="31D8B2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480.3</w:t>
            </w:r>
          </w:p>
        </w:tc>
        <w:tc>
          <w:tcPr>
            <w:tcW w:w="616" w:type="pct"/>
            <w:shd w:val="clear" w:color="auto" w:fill="auto"/>
            <w:vAlign w:val="center"/>
            <w:hideMark/>
          </w:tcPr>
          <w:p w14:paraId="614C8F3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34.6%</w:t>
            </w:r>
          </w:p>
        </w:tc>
        <w:tc>
          <w:tcPr>
            <w:tcW w:w="607" w:type="pct"/>
            <w:shd w:val="clear" w:color="auto" w:fill="auto"/>
            <w:vAlign w:val="center"/>
            <w:hideMark/>
          </w:tcPr>
          <w:p w14:paraId="511EF3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36.7%</w:t>
            </w:r>
          </w:p>
        </w:tc>
      </w:tr>
      <w:tr w:rsidR="006B534C" w:rsidRPr="004C2A0B" w14:paraId="280D1A83" w14:textId="77777777" w:rsidTr="006B534C">
        <w:trPr>
          <w:trHeight w:val="288"/>
        </w:trPr>
        <w:tc>
          <w:tcPr>
            <w:tcW w:w="320" w:type="pct"/>
            <w:shd w:val="clear" w:color="auto" w:fill="auto"/>
            <w:vAlign w:val="center"/>
            <w:hideMark/>
          </w:tcPr>
          <w:p w14:paraId="11ADF6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9D331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61BF2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1,339.0</w:t>
            </w:r>
          </w:p>
        </w:tc>
        <w:tc>
          <w:tcPr>
            <w:tcW w:w="650" w:type="pct"/>
            <w:shd w:val="clear" w:color="auto" w:fill="auto"/>
            <w:vAlign w:val="center"/>
            <w:hideMark/>
          </w:tcPr>
          <w:p w14:paraId="492658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1,259.9</w:t>
            </w:r>
          </w:p>
        </w:tc>
        <w:tc>
          <w:tcPr>
            <w:tcW w:w="557" w:type="pct"/>
            <w:shd w:val="clear" w:color="auto" w:fill="auto"/>
            <w:vAlign w:val="center"/>
            <w:hideMark/>
          </w:tcPr>
          <w:p w14:paraId="5F0DC5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458.3</w:t>
            </w:r>
          </w:p>
        </w:tc>
        <w:tc>
          <w:tcPr>
            <w:tcW w:w="616" w:type="pct"/>
            <w:shd w:val="clear" w:color="auto" w:fill="auto"/>
            <w:vAlign w:val="center"/>
            <w:hideMark/>
          </w:tcPr>
          <w:p w14:paraId="2E69BE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34.2%</w:t>
            </w:r>
          </w:p>
        </w:tc>
        <w:tc>
          <w:tcPr>
            <w:tcW w:w="607" w:type="pct"/>
            <w:shd w:val="clear" w:color="auto" w:fill="auto"/>
            <w:vAlign w:val="center"/>
            <w:hideMark/>
          </w:tcPr>
          <w:p w14:paraId="29AB34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36.4%</w:t>
            </w:r>
          </w:p>
        </w:tc>
      </w:tr>
      <w:tr w:rsidR="006B534C" w:rsidRPr="004C2A0B" w14:paraId="4605864B" w14:textId="77777777" w:rsidTr="006B534C">
        <w:trPr>
          <w:trHeight w:val="288"/>
        </w:trPr>
        <w:tc>
          <w:tcPr>
            <w:tcW w:w="320" w:type="pct"/>
            <w:shd w:val="clear" w:color="auto" w:fill="auto"/>
            <w:vAlign w:val="center"/>
            <w:hideMark/>
          </w:tcPr>
          <w:p w14:paraId="19BEDA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BEE82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BDC0C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979.0</w:t>
            </w:r>
          </w:p>
        </w:tc>
        <w:tc>
          <w:tcPr>
            <w:tcW w:w="650" w:type="pct"/>
            <w:shd w:val="clear" w:color="auto" w:fill="auto"/>
            <w:vAlign w:val="center"/>
            <w:hideMark/>
          </w:tcPr>
          <w:p w14:paraId="03DAAA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917.7</w:t>
            </w:r>
          </w:p>
        </w:tc>
        <w:tc>
          <w:tcPr>
            <w:tcW w:w="557" w:type="pct"/>
            <w:shd w:val="clear" w:color="auto" w:fill="auto"/>
            <w:vAlign w:val="center"/>
            <w:hideMark/>
          </w:tcPr>
          <w:p w14:paraId="76C182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345.4</w:t>
            </w:r>
          </w:p>
        </w:tc>
        <w:tc>
          <w:tcPr>
            <w:tcW w:w="616" w:type="pct"/>
            <w:shd w:val="clear" w:color="auto" w:fill="auto"/>
            <w:vAlign w:val="center"/>
            <w:hideMark/>
          </w:tcPr>
          <w:p w14:paraId="78C8DB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35.3%</w:t>
            </w:r>
          </w:p>
        </w:tc>
        <w:tc>
          <w:tcPr>
            <w:tcW w:w="607" w:type="pct"/>
            <w:shd w:val="clear" w:color="auto" w:fill="auto"/>
            <w:vAlign w:val="center"/>
            <w:hideMark/>
          </w:tcPr>
          <w:p w14:paraId="4C8930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37.6%</w:t>
            </w:r>
          </w:p>
        </w:tc>
      </w:tr>
      <w:tr w:rsidR="006B534C" w:rsidRPr="004C2A0B" w14:paraId="0592A40E" w14:textId="77777777" w:rsidTr="006B534C">
        <w:trPr>
          <w:trHeight w:val="288"/>
        </w:trPr>
        <w:tc>
          <w:tcPr>
            <w:tcW w:w="320" w:type="pct"/>
            <w:shd w:val="clear" w:color="auto" w:fill="auto"/>
            <w:vAlign w:val="center"/>
            <w:hideMark/>
          </w:tcPr>
          <w:p w14:paraId="5CFDB2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BBE6E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39C31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347.0</w:t>
            </w:r>
          </w:p>
        </w:tc>
        <w:tc>
          <w:tcPr>
            <w:tcW w:w="650" w:type="pct"/>
            <w:shd w:val="clear" w:color="auto" w:fill="auto"/>
            <w:vAlign w:val="center"/>
            <w:hideMark/>
          </w:tcPr>
          <w:p w14:paraId="3A3483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325.2</w:t>
            </w:r>
          </w:p>
        </w:tc>
        <w:tc>
          <w:tcPr>
            <w:tcW w:w="557" w:type="pct"/>
            <w:shd w:val="clear" w:color="auto" w:fill="auto"/>
            <w:vAlign w:val="center"/>
            <w:hideMark/>
          </w:tcPr>
          <w:p w14:paraId="0B9FF2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104.0</w:t>
            </w:r>
          </w:p>
        </w:tc>
        <w:tc>
          <w:tcPr>
            <w:tcW w:w="616" w:type="pct"/>
            <w:shd w:val="clear" w:color="auto" w:fill="auto"/>
            <w:vAlign w:val="center"/>
            <w:hideMark/>
          </w:tcPr>
          <w:p w14:paraId="121D8A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07" w:type="pct"/>
            <w:shd w:val="clear" w:color="auto" w:fill="auto"/>
            <w:vAlign w:val="center"/>
            <w:hideMark/>
          </w:tcPr>
          <w:p w14:paraId="124F41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w:t>
            </w:r>
          </w:p>
        </w:tc>
      </w:tr>
      <w:tr w:rsidR="006B534C" w:rsidRPr="004C2A0B" w14:paraId="27298624" w14:textId="77777777" w:rsidTr="006B534C">
        <w:trPr>
          <w:trHeight w:val="288"/>
        </w:trPr>
        <w:tc>
          <w:tcPr>
            <w:tcW w:w="320" w:type="pct"/>
            <w:shd w:val="clear" w:color="auto" w:fill="auto"/>
            <w:vAlign w:val="center"/>
            <w:hideMark/>
          </w:tcPr>
          <w:p w14:paraId="65AC5A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23EFF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DB8D4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6B77E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w:t>
            </w:r>
          </w:p>
        </w:tc>
        <w:tc>
          <w:tcPr>
            <w:tcW w:w="557" w:type="pct"/>
            <w:shd w:val="clear" w:color="auto" w:fill="auto"/>
            <w:vAlign w:val="center"/>
            <w:hideMark/>
          </w:tcPr>
          <w:p w14:paraId="58884C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w:t>
            </w:r>
          </w:p>
        </w:tc>
        <w:tc>
          <w:tcPr>
            <w:tcW w:w="616" w:type="pct"/>
            <w:shd w:val="clear" w:color="auto" w:fill="auto"/>
            <w:vAlign w:val="center"/>
            <w:hideMark/>
          </w:tcPr>
          <w:p w14:paraId="7FF8FA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84.1%</w:t>
            </w:r>
          </w:p>
        </w:tc>
        <w:tc>
          <w:tcPr>
            <w:tcW w:w="607" w:type="pct"/>
            <w:shd w:val="clear" w:color="auto" w:fill="auto"/>
            <w:vAlign w:val="center"/>
            <w:hideMark/>
          </w:tcPr>
          <w:p w14:paraId="0DAFAA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60.1%</w:t>
            </w:r>
          </w:p>
        </w:tc>
      </w:tr>
      <w:tr w:rsidR="006B534C" w:rsidRPr="004C2A0B" w14:paraId="73D2F046" w14:textId="77777777" w:rsidTr="006B534C">
        <w:trPr>
          <w:trHeight w:val="288"/>
        </w:trPr>
        <w:tc>
          <w:tcPr>
            <w:tcW w:w="320" w:type="pct"/>
            <w:shd w:val="clear" w:color="auto" w:fill="auto"/>
            <w:vAlign w:val="center"/>
            <w:hideMark/>
          </w:tcPr>
          <w:p w14:paraId="7F0BE0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B27A6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B0DD0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4C04A2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68DEE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c>
          <w:tcPr>
            <w:tcW w:w="616" w:type="pct"/>
            <w:shd w:val="clear" w:color="auto" w:fill="auto"/>
            <w:vAlign w:val="center"/>
            <w:hideMark/>
          </w:tcPr>
          <w:p w14:paraId="49800F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w:t>
            </w:r>
          </w:p>
        </w:tc>
        <w:tc>
          <w:tcPr>
            <w:tcW w:w="607" w:type="pct"/>
            <w:shd w:val="clear" w:color="auto" w:fill="auto"/>
            <w:vAlign w:val="center"/>
            <w:hideMark/>
          </w:tcPr>
          <w:p w14:paraId="50D419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w:t>
            </w:r>
          </w:p>
        </w:tc>
      </w:tr>
      <w:tr w:rsidR="006B534C" w:rsidRPr="004C2A0B" w14:paraId="50FD569A" w14:textId="77777777" w:rsidTr="006B534C">
        <w:trPr>
          <w:trHeight w:val="288"/>
        </w:trPr>
        <w:tc>
          <w:tcPr>
            <w:tcW w:w="320" w:type="pct"/>
            <w:shd w:val="clear" w:color="auto" w:fill="auto"/>
            <w:vAlign w:val="center"/>
            <w:hideMark/>
          </w:tcPr>
          <w:p w14:paraId="7E58AFB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B5A6DF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739EF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50" w:type="pct"/>
            <w:shd w:val="clear" w:color="auto" w:fill="auto"/>
            <w:vAlign w:val="center"/>
            <w:hideMark/>
          </w:tcPr>
          <w:p w14:paraId="14B73F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550086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w:t>
            </w:r>
          </w:p>
        </w:tc>
        <w:tc>
          <w:tcPr>
            <w:tcW w:w="616" w:type="pct"/>
            <w:shd w:val="clear" w:color="auto" w:fill="auto"/>
            <w:vAlign w:val="center"/>
            <w:hideMark/>
          </w:tcPr>
          <w:p w14:paraId="103024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w:t>
            </w:r>
          </w:p>
        </w:tc>
        <w:tc>
          <w:tcPr>
            <w:tcW w:w="607" w:type="pct"/>
            <w:shd w:val="clear" w:color="auto" w:fill="auto"/>
            <w:vAlign w:val="center"/>
            <w:hideMark/>
          </w:tcPr>
          <w:p w14:paraId="2205BB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44.0%</w:t>
            </w:r>
          </w:p>
        </w:tc>
      </w:tr>
      <w:tr w:rsidR="006B534C" w:rsidRPr="004C2A0B" w14:paraId="24976AAB" w14:textId="77777777" w:rsidTr="006B534C">
        <w:trPr>
          <w:trHeight w:val="288"/>
        </w:trPr>
        <w:tc>
          <w:tcPr>
            <w:tcW w:w="320" w:type="pct"/>
            <w:shd w:val="clear" w:color="auto" w:fill="auto"/>
            <w:vAlign w:val="center"/>
            <w:hideMark/>
          </w:tcPr>
          <w:p w14:paraId="21F036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27 01 09</w:t>
            </w:r>
          </w:p>
        </w:tc>
        <w:tc>
          <w:tcPr>
            <w:tcW w:w="1593" w:type="pct"/>
            <w:shd w:val="clear" w:color="auto" w:fill="auto"/>
            <w:vAlign w:val="center"/>
            <w:hideMark/>
          </w:tcPr>
          <w:p w14:paraId="17703CD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ჯანმრთელობის დაცვის პროგრამების მართვა</w:t>
            </w:r>
          </w:p>
        </w:tc>
        <w:tc>
          <w:tcPr>
            <w:tcW w:w="658" w:type="pct"/>
            <w:shd w:val="clear" w:color="auto" w:fill="auto"/>
            <w:vAlign w:val="center"/>
            <w:hideMark/>
          </w:tcPr>
          <w:p w14:paraId="47D9B6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4,516.9</w:t>
            </w:r>
          </w:p>
        </w:tc>
        <w:tc>
          <w:tcPr>
            <w:tcW w:w="650" w:type="pct"/>
            <w:shd w:val="clear" w:color="auto" w:fill="auto"/>
            <w:vAlign w:val="center"/>
            <w:hideMark/>
          </w:tcPr>
          <w:p w14:paraId="0643DC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4,234.4</w:t>
            </w:r>
          </w:p>
        </w:tc>
        <w:tc>
          <w:tcPr>
            <w:tcW w:w="557" w:type="pct"/>
            <w:shd w:val="clear" w:color="auto" w:fill="auto"/>
            <w:vAlign w:val="center"/>
            <w:hideMark/>
          </w:tcPr>
          <w:p w14:paraId="7460C0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1,651.0</w:t>
            </w:r>
          </w:p>
        </w:tc>
        <w:tc>
          <w:tcPr>
            <w:tcW w:w="616" w:type="pct"/>
            <w:shd w:val="clear" w:color="auto" w:fill="auto"/>
            <w:vAlign w:val="center"/>
            <w:hideMark/>
          </w:tcPr>
          <w:p w14:paraId="3ECC42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36.6%</w:t>
            </w:r>
          </w:p>
        </w:tc>
        <w:tc>
          <w:tcPr>
            <w:tcW w:w="607" w:type="pct"/>
            <w:shd w:val="clear" w:color="auto" w:fill="auto"/>
            <w:vAlign w:val="center"/>
            <w:hideMark/>
          </w:tcPr>
          <w:p w14:paraId="3D1D35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39.0%</w:t>
            </w:r>
          </w:p>
        </w:tc>
      </w:tr>
      <w:tr w:rsidR="006B534C" w:rsidRPr="004C2A0B" w14:paraId="0B25DC82" w14:textId="77777777" w:rsidTr="006B534C">
        <w:trPr>
          <w:trHeight w:val="288"/>
        </w:trPr>
        <w:tc>
          <w:tcPr>
            <w:tcW w:w="320" w:type="pct"/>
            <w:shd w:val="clear" w:color="auto" w:fill="auto"/>
            <w:vAlign w:val="center"/>
            <w:hideMark/>
          </w:tcPr>
          <w:p w14:paraId="5FE3F45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720AB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B55CE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4,511.9</w:t>
            </w:r>
          </w:p>
        </w:tc>
        <w:tc>
          <w:tcPr>
            <w:tcW w:w="650" w:type="pct"/>
            <w:shd w:val="clear" w:color="auto" w:fill="auto"/>
            <w:vAlign w:val="center"/>
            <w:hideMark/>
          </w:tcPr>
          <w:p w14:paraId="35D362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4,226.4</w:t>
            </w:r>
          </w:p>
        </w:tc>
        <w:tc>
          <w:tcPr>
            <w:tcW w:w="557" w:type="pct"/>
            <w:shd w:val="clear" w:color="auto" w:fill="auto"/>
            <w:vAlign w:val="center"/>
            <w:hideMark/>
          </w:tcPr>
          <w:p w14:paraId="097F2C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1,646.4</w:t>
            </w:r>
          </w:p>
        </w:tc>
        <w:tc>
          <w:tcPr>
            <w:tcW w:w="616" w:type="pct"/>
            <w:shd w:val="clear" w:color="auto" w:fill="auto"/>
            <w:vAlign w:val="center"/>
            <w:hideMark/>
          </w:tcPr>
          <w:p w14:paraId="6EEA37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36.5%</w:t>
            </w:r>
          </w:p>
        </w:tc>
        <w:tc>
          <w:tcPr>
            <w:tcW w:w="607" w:type="pct"/>
            <w:shd w:val="clear" w:color="auto" w:fill="auto"/>
            <w:vAlign w:val="center"/>
            <w:hideMark/>
          </w:tcPr>
          <w:p w14:paraId="2A57F3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w:t>
            </w:r>
          </w:p>
        </w:tc>
      </w:tr>
      <w:tr w:rsidR="006B534C" w:rsidRPr="004C2A0B" w14:paraId="58A98D86" w14:textId="77777777" w:rsidTr="006B534C">
        <w:trPr>
          <w:trHeight w:val="288"/>
        </w:trPr>
        <w:tc>
          <w:tcPr>
            <w:tcW w:w="320" w:type="pct"/>
            <w:shd w:val="clear" w:color="auto" w:fill="auto"/>
            <w:vAlign w:val="center"/>
            <w:hideMark/>
          </w:tcPr>
          <w:p w14:paraId="46891A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CF5D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236FE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3,705.9</w:t>
            </w:r>
          </w:p>
        </w:tc>
        <w:tc>
          <w:tcPr>
            <w:tcW w:w="650" w:type="pct"/>
            <w:shd w:val="clear" w:color="auto" w:fill="auto"/>
            <w:vAlign w:val="center"/>
            <w:hideMark/>
          </w:tcPr>
          <w:p w14:paraId="42C710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3,428.4</w:t>
            </w:r>
          </w:p>
        </w:tc>
        <w:tc>
          <w:tcPr>
            <w:tcW w:w="557" w:type="pct"/>
            <w:shd w:val="clear" w:color="auto" w:fill="auto"/>
            <w:vAlign w:val="center"/>
            <w:hideMark/>
          </w:tcPr>
          <w:p w14:paraId="69E0B0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1,358.4</w:t>
            </w:r>
          </w:p>
        </w:tc>
        <w:tc>
          <w:tcPr>
            <w:tcW w:w="616" w:type="pct"/>
            <w:shd w:val="clear" w:color="auto" w:fill="auto"/>
            <w:vAlign w:val="center"/>
            <w:hideMark/>
          </w:tcPr>
          <w:p w14:paraId="6BDA7A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w:t>
            </w:r>
          </w:p>
        </w:tc>
        <w:tc>
          <w:tcPr>
            <w:tcW w:w="607" w:type="pct"/>
            <w:shd w:val="clear" w:color="auto" w:fill="auto"/>
            <w:vAlign w:val="center"/>
            <w:hideMark/>
          </w:tcPr>
          <w:p w14:paraId="379E8D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39.6%</w:t>
            </w:r>
          </w:p>
        </w:tc>
      </w:tr>
      <w:tr w:rsidR="006B534C" w:rsidRPr="004C2A0B" w14:paraId="67A01000" w14:textId="77777777" w:rsidTr="006B534C">
        <w:trPr>
          <w:trHeight w:val="288"/>
        </w:trPr>
        <w:tc>
          <w:tcPr>
            <w:tcW w:w="320" w:type="pct"/>
            <w:shd w:val="clear" w:color="auto" w:fill="auto"/>
            <w:vAlign w:val="center"/>
            <w:hideMark/>
          </w:tcPr>
          <w:p w14:paraId="7BA741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A781E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D45D2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736.0</w:t>
            </w:r>
          </w:p>
        </w:tc>
        <w:tc>
          <w:tcPr>
            <w:tcW w:w="650" w:type="pct"/>
            <w:shd w:val="clear" w:color="auto" w:fill="auto"/>
            <w:vAlign w:val="center"/>
            <w:hideMark/>
          </w:tcPr>
          <w:p w14:paraId="0A999E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728.0</w:t>
            </w:r>
          </w:p>
        </w:tc>
        <w:tc>
          <w:tcPr>
            <w:tcW w:w="557" w:type="pct"/>
            <w:shd w:val="clear" w:color="auto" w:fill="auto"/>
            <w:vAlign w:val="center"/>
            <w:hideMark/>
          </w:tcPr>
          <w:p w14:paraId="425760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253.2</w:t>
            </w:r>
          </w:p>
        </w:tc>
        <w:tc>
          <w:tcPr>
            <w:tcW w:w="616" w:type="pct"/>
            <w:shd w:val="clear" w:color="auto" w:fill="auto"/>
            <w:vAlign w:val="center"/>
            <w:hideMark/>
          </w:tcPr>
          <w:p w14:paraId="2D0AA6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34.4%</w:t>
            </w:r>
          </w:p>
        </w:tc>
        <w:tc>
          <w:tcPr>
            <w:tcW w:w="607" w:type="pct"/>
            <w:shd w:val="clear" w:color="auto" w:fill="auto"/>
            <w:vAlign w:val="center"/>
            <w:hideMark/>
          </w:tcPr>
          <w:p w14:paraId="0C9FC0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r>
      <w:tr w:rsidR="006B534C" w:rsidRPr="004C2A0B" w14:paraId="5707D2B6" w14:textId="77777777" w:rsidTr="006B534C">
        <w:trPr>
          <w:trHeight w:val="288"/>
        </w:trPr>
        <w:tc>
          <w:tcPr>
            <w:tcW w:w="320" w:type="pct"/>
            <w:shd w:val="clear" w:color="auto" w:fill="auto"/>
            <w:vAlign w:val="center"/>
            <w:hideMark/>
          </w:tcPr>
          <w:p w14:paraId="0292B0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5081A3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87034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23928D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557" w:type="pct"/>
            <w:shd w:val="clear" w:color="auto" w:fill="auto"/>
            <w:vAlign w:val="center"/>
            <w:hideMark/>
          </w:tcPr>
          <w:p w14:paraId="48414A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c>
          <w:tcPr>
            <w:tcW w:w="616" w:type="pct"/>
            <w:shd w:val="clear" w:color="auto" w:fill="auto"/>
            <w:vAlign w:val="center"/>
            <w:hideMark/>
          </w:tcPr>
          <w:p w14:paraId="0BCA8B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07" w:type="pct"/>
            <w:shd w:val="clear" w:color="auto" w:fill="auto"/>
            <w:vAlign w:val="center"/>
            <w:hideMark/>
          </w:tcPr>
          <w:p w14:paraId="745409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r>
      <w:tr w:rsidR="006B534C" w:rsidRPr="004C2A0B" w14:paraId="780B642D" w14:textId="77777777" w:rsidTr="006B534C">
        <w:trPr>
          <w:trHeight w:val="288"/>
        </w:trPr>
        <w:tc>
          <w:tcPr>
            <w:tcW w:w="320" w:type="pct"/>
            <w:shd w:val="clear" w:color="auto" w:fill="auto"/>
            <w:vAlign w:val="center"/>
            <w:hideMark/>
          </w:tcPr>
          <w:p w14:paraId="622B6B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CBEA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7FCB8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454B99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557" w:type="pct"/>
            <w:shd w:val="clear" w:color="auto" w:fill="auto"/>
            <w:vAlign w:val="center"/>
            <w:hideMark/>
          </w:tcPr>
          <w:p w14:paraId="0059E4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w:t>
            </w:r>
          </w:p>
        </w:tc>
        <w:tc>
          <w:tcPr>
            <w:tcW w:w="616" w:type="pct"/>
            <w:shd w:val="clear" w:color="auto" w:fill="auto"/>
            <w:vAlign w:val="center"/>
            <w:hideMark/>
          </w:tcPr>
          <w:p w14:paraId="13ACB8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49.7%</w:t>
            </w:r>
          </w:p>
        </w:tc>
        <w:tc>
          <w:tcPr>
            <w:tcW w:w="607" w:type="pct"/>
            <w:shd w:val="clear" w:color="auto" w:fill="auto"/>
            <w:vAlign w:val="center"/>
            <w:hideMark/>
          </w:tcPr>
          <w:p w14:paraId="6438F4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39.8%</w:t>
            </w:r>
          </w:p>
        </w:tc>
      </w:tr>
      <w:tr w:rsidR="006B534C" w:rsidRPr="004C2A0B" w14:paraId="25124CAB" w14:textId="77777777" w:rsidTr="006B534C">
        <w:trPr>
          <w:trHeight w:val="288"/>
        </w:trPr>
        <w:tc>
          <w:tcPr>
            <w:tcW w:w="320" w:type="pct"/>
            <w:shd w:val="clear" w:color="auto" w:fill="auto"/>
            <w:vAlign w:val="center"/>
            <w:hideMark/>
          </w:tcPr>
          <w:p w14:paraId="680F0E4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4A3A4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4E762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2BBCB8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w:t>
            </w:r>
          </w:p>
        </w:tc>
        <w:tc>
          <w:tcPr>
            <w:tcW w:w="557" w:type="pct"/>
            <w:shd w:val="clear" w:color="auto" w:fill="auto"/>
            <w:vAlign w:val="center"/>
            <w:hideMark/>
          </w:tcPr>
          <w:p w14:paraId="0201DB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w:t>
            </w:r>
          </w:p>
        </w:tc>
        <w:tc>
          <w:tcPr>
            <w:tcW w:w="616" w:type="pct"/>
            <w:shd w:val="clear" w:color="auto" w:fill="auto"/>
            <w:vAlign w:val="center"/>
            <w:hideMark/>
          </w:tcPr>
          <w:p w14:paraId="1C4276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92.1%</w:t>
            </w:r>
          </w:p>
        </w:tc>
        <w:tc>
          <w:tcPr>
            <w:tcW w:w="607" w:type="pct"/>
            <w:shd w:val="clear" w:color="auto" w:fill="auto"/>
            <w:vAlign w:val="center"/>
            <w:hideMark/>
          </w:tcPr>
          <w:p w14:paraId="3CCD25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57.5%</w:t>
            </w:r>
          </w:p>
        </w:tc>
      </w:tr>
      <w:tr w:rsidR="006B534C" w:rsidRPr="004C2A0B" w14:paraId="621FC335" w14:textId="77777777" w:rsidTr="006B534C">
        <w:trPr>
          <w:trHeight w:val="288"/>
        </w:trPr>
        <w:tc>
          <w:tcPr>
            <w:tcW w:w="320" w:type="pct"/>
            <w:shd w:val="clear" w:color="auto" w:fill="auto"/>
            <w:vAlign w:val="center"/>
            <w:hideMark/>
          </w:tcPr>
          <w:p w14:paraId="4A140E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27 01 10</w:t>
            </w:r>
          </w:p>
        </w:tc>
        <w:tc>
          <w:tcPr>
            <w:tcW w:w="1593" w:type="pct"/>
            <w:shd w:val="clear" w:color="auto" w:fill="auto"/>
            <w:vAlign w:val="center"/>
            <w:hideMark/>
          </w:tcPr>
          <w:p w14:paraId="7E875C7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ინფორმაციული ტექნოლოგიების სისტემების განვითარება და მართვა</w:t>
            </w:r>
          </w:p>
        </w:tc>
        <w:tc>
          <w:tcPr>
            <w:tcW w:w="658" w:type="pct"/>
            <w:shd w:val="clear" w:color="auto" w:fill="auto"/>
            <w:vAlign w:val="center"/>
            <w:hideMark/>
          </w:tcPr>
          <w:p w14:paraId="29F2B3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1,818.5</w:t>
            </w:r>
          </w:p>
        </w:tc>
        <w:tc>
          <w:tcPr>
            <w:tcW w:w="650" w:type="pct"/>
            <w:shd w:val="clear" w:color="auto" w:fill="auto"/>
            <w:vAlign w:val="center"/>
            <w:hideMark/>
          </w:tcPr>
          <w:p w14:paraId="5EDDC6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3,460.5</w:t>
            </w:r>
          </w:p>
        </w:tc>
        <w:tc>
          <w:tcPr>
            <w:tcW w:w="557" w:type="pct"/>
            <w:shd w:val="clear" w:color="auto" w:fill="auto"/>
            <w:vAlign w:val="center"/>
            <w:hideMark/>
          </w:tcPr>
          <w:p w14:paraId="7D0252F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2,553.7</w:t>
            </w:r>
          </w:p>
        </w:tc>
        <w:tc>
          <w:tcPr>
            <w:tcW w:w="616" w:type="pct"/>
            <w:shd w:val="clear" w:color="auto" w:fill="auto"/>
            <w:vAlign w:val="center"/>
            <w:hideMark/>
          </w:tcPr>
          <w:p w14:paraId="5D3644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140.4%</w:t>
            </w:r>
          </w:p>
        </w:tc>
        <w:tc>
          <w:tcPr>
            <w:tcW w:w="607" w:type="pct"/>
            <w:shd w:val="clear" w:color="auto" w:fill="auto"/>
            <w:vAlign w:val="center"/>
            <w:hideMark/>
          </w:tcPr>
          <w:p w14:paraId="05F34E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73.8%</w:t>
            </w:r>
          </w:p>
        </w:tc>
      </w:tr>
      <w:tr w:rsidR="006B534C" w:rsidRPr="004C2A0B" w14:paraId="6F2D5350" w14:textId="77777777" w:rsidTr="006B534C">
        <w:trPr>
          <w:trHeight w:val="288"/>
        </w:trPr>
        <w:tc>
          <w:tcPr>
            <w:tcW w:w="320" w:type="pct"/>
            <w:shd w:val="clear" w:color="auto" w:fill="auto"/>
            <w:vAlign w:val="center"/>
            <w:hideMark/>
          </w:tcPr>
          <w:p w14:paraId="7790A4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2FD80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237F2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1,618.5</w:t>
            </w:r>
          </w:p>
        </w:tc>
        <w:tc>
          <w:tcPr>
            <w:tcW w:w="650" w:type="pct"/>
            <w:shd w:val="clear" w:color="auto" w:fill="auto"/>
            <w:vAlign w:val="center"/>
            <w:hideMark/>
          </w:tcPr>
          <w:p w14:paraId="475C8C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3,260.5</w:t>
            </w:r>
          </w:p>
        </w:tc>
        <w:tc>
          <w:tcPr>
            <w:tcW w:w="557" w:type="pct"/>
            <w:shd w:val="clear" w:color="auto" w:fill="auto"/>
            <w:vAlign w:val="center"/>
            <w:hideMark/>
          </w:tcPr>
          <w:p w14:paraId="4479A0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2,547.6</w:t>
            </w:r>
          </w:p>
        </w:tc>
        <w:tc>
          <w:tcPr>
            <w:tcW w:w="616" w:type="pct"/>
            <w:shd w:val="clear" w:color="auto" w:fill="auto"/>
            <w:vAlign w:val="center"/>
            <w:hideMark/>
          </w:tcPr>
          <w:p w14:paraId="0909F4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157.4%</w:t>
            </w:r>
          </w:p>
        </w:tc>
        <w:tc>
          <w:tcPr>
            <w:tcW w:w="607" w:type="pct"/>
            <w:shd w:val="clear" w:color="auto" w:fill="auto"/>
            <w:vAlign w:val="center"/>
            <w:hideMark/>
          </w:tcPr>
          <w:p w14:paraId="5DFDDD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78.1%</w:t>
            </w:r>
          </w:p>
        </w:tc>
      </w:tr>
      <w:tr w:rsidR="006B534C" w:rsidRPr="004C2A0B" w14:paraId="3B29523E" w14:textId="77777777" w:rsidTr="006B534C">
        <w:trPr>
          <w:trHeight w:val="288"/>
        </w:trPr>
        <w:tc>
          <w:tcPr>
            <w:tcW w:w="320" w:type="pct"/>
            <w:shd w:val="clear" w:color="auto" w:fill="auto"/>
            <w:vAlign w:val="center"/>
            <w:hideMark/>
          </w:tcPr>
          <w:p w14:paraId="38E229B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67EC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8F96C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1,138.5</w:t>
            </w:r>
          </w:p>
        </w:tc>
        <w:tc>
          <w:tcPr>
            <w:tcW w:w="650" w:type="pct"/>
            <w:shd w:val="clear" w:color="auto" w:fill="auto"/>
            <w:vAlign w:val="center"/>
            <w:hideMark/>
          </w:tcPr>
          <w:p w14:paraId="23BBEF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260.8</w:t>
            </w:r>
          </w:p>
        </w:tc>
        <w:tc>
          <w:tcPr>
            <w:tcW w:w="557" w:type="pct"/>
            <w:shd w:val="clear" w:color="auto" w:fill="auto"/>
            <w:vAlign w:val="center"/>
            <w:hideMark/>
          </w:tcPr>
          <w:p w14:paraId="7BE8B0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264.7</w:t>
            </w:r>
          </w:p>
        </w:tc>
        <w:tc>
          <w:tcPr>
            <w:tcW w:w="616" w:type="pct"/>
            <w:shd w:val="clear" w:color="auto" w:fill="auto"/>
            <w:vAlign w:val="center"/>
            <w:hideMark/>
          </w:tcPr>
          <w:p w14:paraId="28BA8C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w:t>
            </w:r>
          </w:p>
        </w:tc>
        <w:tc>
          <w:tcPr>
            <w:tcW w:w="607" w:type="pct"/>
            <w:shd w:val="clear" w:color="auto" w:fill="auto"/>
            <w:vAlign w:val="center"/>
            <w:hideMark/>
          </w:tcPr>
          <w:p w14:paraId="179E9E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101.5%</w:t>
            </w:r>
          </w:p>
        </w:tc>
      </w:tr>
      <w:tr w:rsidR="006B534C" w:rsidRPr="004C2A0B" w14:paraId="33BB341A" w14:textId="77777777" w:rsidTr="006B534C">
        <w:trPr>
          <w:trHeight w:val="288"/>
        </w:trPr>
        <w:tc>
          <w:tcPr>
            <w:tcW w:w="320" w:type="pct"/>
            <w:shd w:val="clear" w:color="auto" w:fill="auto"/>
            <w:vAlign w:val="center"/>
            <w:hideMark/>
          </w:tcPr>
          <w:p w14:paraId="3B44E4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F808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275EF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480.0</w:t>
            </w:r>
          </w:p>
        </w:tc>
        <w:tc>
          <w:tcPr>
            <w:tcW w:w="650" w:type="pct"/>
            <w:shd w:val="clear" w:color="auto" w:fill="auto"/>
            <w:vAlign w:val="center"/>
            <w:hideMark/>
          </w:tcPr>
          <w:p w14:paraId="717390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2,992.0</w:t>
            </w:r>
          </w:p>
        </w:tc>
        <w:tc>
          <w:tcPr>
            <w:tcW w:w="557" w:type="pct"/>
            <w:shd w:val="clear" w:color="auto" w:fill="auto"/>
            <w:vAlign w:val="center"/>
            <w:hideMark/>
          </w:tcPr>
          <w:p w14:paraId="797198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2,277.4</w:t>
            </w:r>
          </w:p>
        </w:tc>
        <w:tc>
          <w:tcPr>
            <w:tcW w:w="616" w:type="pct"/>
            <w:shd w:val="clear" w:color="auto" w:fill="auto"/>
            <w:vAlign w:val="center"/>
            <w:hideMark/>
          </w:tcPr>
          <w:p w14:paraId="15E7E7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474.5%</w:t>
            </w:r>
          </w:p>
        </w:tc>
        <w:tc>
          <w:tcPr>
            <w:tcW w:w="607" w:type="pct"/>
            <w:shd w:val="clear" w:color="auto" w:fill="auto"/>
            <w:vAlign w:val="center"/>
            <w:hideMark/>
          </w:tcPr>
          <w:p w14:paraId="7CB12A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76.1%</w:t>
            </w:r>
          </w:p>
        </w:tc>
      </w:tr>
      <w:tr w:rsidR="006B534C" w:rsidRPr="004C2A0B" w14:paraId="08AC36EE" w14:textId="77777777" w:rsidTr="006B534C">
        <w:trPr>
          <w:trHeight w:val="288"/>
        </w:trPr>
        <w:tc>
          <w:tcPr>
            <w:tcW w:w="320" w:type="pct"/>
            <w:shd w:val="clear" w:color="auto" w:fill="auto"/>
            <w:vAlign w:val="center"/>
            <w:hideMark/>
          </w:tcPr>
          <w:p w14:paraId="2FCA96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ED0F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689D9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16750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w:t>
            </w:r>
          </w:p>
        </w:tc>
        <w:tc>
          <w:tcPr>
            <w:tcW w:w="557" w:type="pct"/>
            <w:shd w:val="clear" w:color="auto" w:fill="auto"/>
            <w:vAlign w:val="center"/>
            <w:hideMark/>
          </w:tcPr>
          <w:p w14:paraId="0381EB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w:t>
            </w:r>
          </w:p>
        </w:tc>
        <w:tc>
          <w:tcPr>
            <w:tcW w:w="616" w:type="pct"/>
            <w:shd w:val="clear" w:color="auto" w:fill="auto"/>
            <w:vAlign w:val="center"/>
            <w:hideMark/>
          </w:tcPr>
          <w:p w14:paraId="2A2EBC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DF12F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91.6%</w:t>
            </w:r>
          </w:p>
        </w:tc>
      </w:tr>
      <w:tr w:rsidR="006B534C" w:rsidRPr="004C2A0B" w14:paraId="0AEDCA4F" w14:textId="77777777" w:rsidTr="006B534C">
        <w:trPr>
          <w:trHeight w:val="288"/>
        </w:trPr>
        <w:tc>
          <w:tcPr>
            <w:tcW w:w="320" w:type="pct"/>
            <w:shd w:val="clear" w:color="auto" w:fill="auto"/>
            <w:vAlign w:val="center"/>
            <w:hideMark/>
          </w:tcPr>
          <w:p w14:paraId="51C410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C9D3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EC95D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E1C60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w:t>
            </w:r>
          </w:p>
        </w:tc>
        <w:tc>
          <w:tcPr>
            <w:tcW w:w="557" w:type="pct"/>
            <w:shd w:val="clear" w:color="auto" w:fill="auto"/>
            <w:vAlign w:val="center"/>
            <w:hideMark/>
          </w:tcPr>
          <w:p w14:paraId="719E1C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0.8</w:t>
            </w:r>
          </w:p>
        </w:tc>
        <w:tc>
          <w:tcPr>
            <w:tcW w:w="616" w:type="pct"/>
            <w:shd w:val="clear" w:color="auto" w:fill="auto"/>
            <w:vAlign w:val="center"/>
            <w:hideMark/>
          </w:tcPr>
          <w:p w14:paraId="59C99F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70BCE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30.2%</w:t>
            </w:r>
          </w:p>
        </w:tc>
      </w:tr>
      <w:tr w:rsidR="006B534C" w:rsidRPr="004C2A0B" w14:paraId="41AAE788" w14:textId="77777777" w:rsidTr="006B534C">
        <w:trPr>
          <w:trHeight w:val="288"/>
        </w:trPr>
        <w:tc>
          <w:tcPr>
            <w:tcW w:w="320" w:type="pct"/>
            <w:shd w:val="clear" w:color="auto" w:fill="auto"/>
            <w:vAlign w:val="center"/>
            <w:hideMark/>
          </w:tcPr>
          <w:p w14:paraId="5F76E18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B71E6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21578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0CC583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557" w:type="pct"/>
            <w:shd w:val="clear" w:color="auto" w:fill="auto"/>
            <w:vAlign w:val="center"/>
            <w:hideMark/>
          </w:tcPr>
          <w:p w14:paraId="105CA3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w:t>
            </w:r>
          </w:p>
        </w:tc>
        <w:tc>
          <w:tcPr>
            <w:tcW w:w="616" w:type="pct"/>
            <w:shd w:val="clear" w:color="auto" w:fill="auto"/>
            <w:vAlign w:val="center"/>
            <w:hideMark/>
          </w:tcPr>
          <w:p w14:paraId="4D090A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w:t>
            </w:r>
          </w:p>
        </w:tc>
        <w:tc>
          <w:tcPr>
            <w:tcW w:w="607" w:type="pct"/>
            <w:shd w:val="clear" w:color="auto" w:fill="auto"/>
            <w:vAlign w:val="center"/>
            <w:hideMark/>
          </w:tcPr>
          <w:p w14:paraId="6EF17F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w:t>
            </w:r>
          </w:p>
        </w:tc>
      </w:tr>
      <w:tr w:rsidR="006B534C" w:rsidRPr="004C2A0B" w14:paraId="1FCEDE03" w14:textId="77777777" w:rsidTr="006B534C">
        <w:trPr>
          <w:trHeight w:val="288"/>
        </w:trPr>
        <w:tc>
          <w:tcPr>
            <w:tcW w:w="320" w:type="pct"/>
            <w:shd w:val="clear" w:color="auto" w:fill="auto"/>
            <w:vAlign w:val="center"/>
            <w:hideMark/>
          </w:tcPr>
          <w:p w14:paraId="548111D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w:t>
            </w:r>
          </w:p>
        </w:tc>
        <w:tc>
          <w:tcPr>
            <w:tcW w:w="1593" w:type="pct"/>
            <w:shd w:val="clear" w:color="auto" w:fill="auto"/>
            <w:vAlign w:val="center"/>
            <w:hideMark/>
          </w:tcPr>
          <w:p w14:paraId="769733B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სოციალური დაცვა</w:t>
            </w:r>
          </w:p>
        </w:tc>
        <w:tc>
          <w:tcPr>
            <w:tcW w:w="658" w:type="pct"/>
            <w:shd w:val="clear" w:color="auto" w:fill="auto"/>
            <w:vAlign w:val="center"/>
            <w:hideMark/>
          </w:tcPr>
          <w:p w14:paraId="21A895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4,021,210.0</w:t>
            </w:r>
          </w:p>
        </w:tc>
        <w:tc>
          <w:tcPr>
            <w:tcW w:w="650" w:type="pct"/>
            <w:shd w:val="clear" w:color="auto" w:fill="auto"/>
            <w:vAlign w:val="center"/>
            <w:hideMark/>
          </w:tcPr>
          <w:p w14:paraId="5B6BFB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4,029,989.4</w:t>
            </w:r>
          </w:p>
        </w:tc>
        <w:tc>
          <w:tcPr>
            <w:tcW w:w="557" w:type="pct"/>
            <w:shd w:val="clear" w:color="auto" w:fill="auto"/>
            <w:vAlign w:val="center"/>
            <w:hideMark/>
          </w:tcPr>
          <w:p w14:paraId="58A5EC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2,031,157.6</w:t>
            </w:r>
          </w:p>
        </w:tc>
        <w:tc>
          <w:tcPr>
            <w:tcW w:w="616" w:type="pct"/>
            <w:shd w:val="clear" w:color="auto" w:fill="auto"/>
            <w:vAlign w:val="center"/>
            <w:hideMark/>
          </w:tcPr>
          <w:p w14:paraId="7073F4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50.5%</w:t>
            </w:r>
          </w:p>
        </w:tc>
        <w:tc>
          <w:tcPr>
            <w:tcW w:w="607" w:type="pct"/>
            <w:shd w:val="clear" w:color="auto" w:fill="auto"/>
            <w:vAlign w:val="center"/>
            <w:hideMark/>
          </w:tcPr>
          <w:p w14:paraId="2B7E1A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50.4%</w:t>
            </w:r>
          </w:p>
        </w:tc>
      </w:tr>
      <w:tr w:rsidR="006B534C" w:rsidRPr="004C2A0B" w14:paraId="37A5DFFF" w14:textId="77777777" w:rsidTr="006B534C">
        <w:trPr>
          <w:trHeight w:val="288"/>
        </w:trPr>
        <w:tc>
          <w:tcPr>
            <w:tcW w:w="320" w:type="pct"/>
            <w:shd w:val="clear" w:color="auto" w:fill="auto"/>
            <w:vAlign w:val="center"/>
            <w:hideMark/>
          </w:tcPr>
          <w:p w14:paraId="5E27D3A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F0BC1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6B83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4,021,065.0</w:t>
            </w:r>
          </w:p>
        </w:tc>
        <w:tc>
          <w:tcPr>
            <w:tcW w:w="650" w:type="pct"/>
            <w:shd w:val="clear" w:color="auto" w:fill="auto"/>
            <w:vAlign w:val="center"/>
            <w:hideMark/>
          </w:tcPr>
          <w:p w14:paraId="659A45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4,029,844.4</w:t>
            </w:r>
          </w:p>
        </w:tc>
        <w:tc>
          <w:tcPr>
            <w:tcW w:w="557" w:type="pct"/>
            <w:shd w:val="clear" w:color="auto" w:fill="auto"/>
            <w:vAlign w:val="center"/>
            <w:hideMark/>
          </w:tcPr>
          <w:p w14:paraId="6A7094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2,031,157.5</w:t>
            </w:r>
          </w:p>
        </w:tc>
        <w:tc>
          <w:tcPr>
            <w:tcW w:w="616" w:type="pct"/>
            <w:shd w:val="clear" w:color="auto" w:fill="auto"/>
            <w:vAlign w:val="center"/>
            <w:hideMark/>
          </w:tcPr>
          <w:p w14:paraId="7BEFA7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50.5%</w:t>
            </w:r>
          </w:p>
        </w:tc>
        <w:tc>
          <w:tcPr>
            <w:tcW w:w="607" w:type="pct"/>
            <w:shd w:val="clear" w:color="auto" w:fill="auto"/>
            <w:vAlign w:val="center"/>
            <w:hideMark/>
          </w:tcPr>
          <w:p w14:paraId="33F421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50.4%</w:t>
            </w:r>
          </w:p>
        </w:tc>
      </w:tr>
      <w:tr w:rsidR="006B534C" w:rsidRPr="004C2A0B" w14:paraId="66ACF39F" w14:textId="77777777" w:rsidTr="006B534C">
        <w:trPr>
          <w:trHeight w:val="288"/>
        </w:trPr>
        <w:tc>
          <w:tcPr>
            <w:tcW w:w="320" w:type="pct"/>
            <w:shd w:val="clear" w:color="auto" w:fill="auto"/>
            <w:vAlign w:val="center"/>
            <w:hideMark/>
          </w:tcPr>
          <w:p w14:paraId="718F0A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78F30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B49DC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12,149.0</w:t>
            </w:r>
          </w:p>
        </w:tc>
        <w:tc>
          <w:tcPr>
            <w:tcW w:w="650" w:type="pct"/>
            <w:shd w:val="clear" w:color="auto" w:fill="auto"/>
            <w:vAlign w:val="center"/>
            <w:hideMark/>
          </w:tcPr>
          <w:p w14:paraId="0BAEE4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12,103.1</w:t>
            </w:r>
          </w:p>
        </w:tc>
        <w:tc>
          <w:tcPr>
            <w:tcW w:w="557" w:type="pct"/>
            <w:shd w:val="clear" w:color="auto" w:fill="auto"/>
            <w:vAlign w:val="center"/>
            <w:hideMark/>
          </w:tcPr>
          <w:p w14:paraId="4F79E9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5,554.5</w:t>
            </w:r>
          </w:p>
        </w:tc>
        <w:tc>
          <w:tcPr>
            <w:tcW w:w="616" w:type="pct"/>
            <w:shd w:val="clear" w:color="auto" w:fill="auto"/>
            <w:vAlign w:val="center"/>
            <w:hideMark/>
          </w:tcPr>
          <w:p w14:paraId="130145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32D313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w:t>
            </w:r>
          </w:p>
        </w:tc>
      </w:tr>
      <w:tr w:rsidR="006B534C" w:rsidRPr="004C2A0B" w14:paraId="798432DC" w14:textId="77777777" w:rsidTr="006B534C">
        <w:trPr>
          <w:trHeight w:val="288"/>
        </w:trPr>
        <w:tc>
          <w:tcPr>
            <w:tcW w:w="320" w:type="pct"/>
            <w:shd w:val="clear" w:color="auto" w:fill="auto"/>
            <w:vAlign w:val="center"/>
            <w:hideMark/>
          </w:tcPr>
          <w:p w14:paraId="140B16C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754E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756E9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4,004,600.0</w:t>
            </w:r>
          </w:p>
        </w:tc>
        <w:tc>
          <w:tcPr>
            <w:tcW w:w="650" w:type="pct"/>
            <w:shd w:val="clear" w:color="auto" w:fill="auto"/>
            <w:vAlign w:val="center"/>
            <w:hideMark/>
          </w:tcPr>
          <w:p w14:paraId="7C592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4,012,824.3</w:t>
            </w:r>
          </w:p>
        </w:tc>
        <w:tc>
          <w:tcPr>
            <w:tcW w:w="557" w:type="pct"/>
            <w:shd w:val="clear" w:color="auto" w:fill="auto"/>
            <w:vAlign w:val="center"/>
            <w:hideMark/>
          </w:tcPr>
          <w:p w14:paraId="046F96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2,023,116.1</w:t>
            </w:r>
          </w:p>
        </w:tc>
        <w:tc>
          <w:tcPr>
            <w:tcW w:w="616" w:type="pct"/>
            <w:shd w:val="clear" w:color="auto" w:fill="auto"/>
            <w:vAlign w:val="center"/>
            <w:hideMark/>
          </w:tcPr>
          <w:p w14:paraId="47F4AC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c>
          <w:tcPr>
            <w:tcW w:w="607" w:type="pct"/>
            <w:shd w:val="clear" w:color="auto" w:fill="auto"/>
            <w:vAlign w:val="center"/>
            <w:hideMark/>
          </w:tcPr>
          <w:p w14:paraId="109D31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50.4%</w:t>
            </w:r>
          </w:p>
        </w:tc>
      </w:tr>
      <w:tr w:rsidR="006B534C" w:rsidRPr="004C2A0B" w14:paraId="7CBA7FB8" w14:textId="77777777" w:rsidTr="006B534C">
        <w:trPr>
          <w:trHeight w:val="288"/>
        </w:trPr>
        <w:tc>
          <w:tcPr>
            <w:tcW w:w="320" w:type="pct"/>
            <w:shd w:val="clear" w:color="auto" w:fill="auto"/>
            <w:vAlign w:val="center"/>
            <w:hideMark/>
          </w:tcPr>
          <w:p w14:paraId="5FA02D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F644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89C99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4,316.0</w:t>
            </w:r>
          </w:p>
        </w:tc>
        <w:tc>
          <w:tcPr>
            <w:tcW w:w="650" w:type="pct"/>
            <w:shd w:val="clear" w:color="auto" w:fill="auto"/>
            <w:vAlign w:val="center"/>
            <w:hideMark/>
          </w:tcPr>
          <w:p w14:paraId="5AC194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4,917.0</w:t>
            </w:r>
          </w:p>
        </w:tc>
        <w:tc>
          <w:tcPr>
            <w:tcW w:w="557" w:type="pct"/>
            <w:shd w:val="clear" w:color="auto" w:fill="auto"/>
            <w:vAlign w:val="center"/>
            <w:hideMark/>
          </w:tcPr>
          <w:p w14:paraId="4F6864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2,486.9</w:t>
            </w:r>
          </w:p>
        </w:tc>
        <w:tc>
          <w:tcPr>
            <w:tcW w:w="616" w:type="pct"/>
            <w:shd w:val="clear" w:color="auto" w:fill="auto"/>
            <w:vAlign w:val="center"/>
            <w:hideMark/>
          </w:tcPr>
          <w:p w14:paraId="72EFFD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w:t>
            </w:r>
          </w:p>
        </w:tc>
        <w:tc>
          <w:tcPr>
            <w:tcW w:w="607" w:type="pct"/>
            <w:shd w:val="clear" w:color="auto" w:fill="auto"/>
            <w:vAlign w:val="center"/>
            <w:hideMark/>
          </w:tcPr>
          <w:p w14:paraId="7BE43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r>
      <w:tr w:rsidR="006B534C" w:rsidRPr="004C2A0B" w14:paraId="68E5B470" w14:textId="77777777" w:rsidTr="006B534C">
        <w:trPr>
          <w:trHeight w:val="288"/>
        </w:trPr>
        <w:tc>
          <w:tcPr>
            <w:tcW w:w="320" w:type="pct"/>
            <w:shd w:val="clear" w:color="auto" w:fill="auto"/>
            <w:vAlign w:val="center"/>
            <w:hideMark/>
          </w:tcPr>
          <w:p w14:paraId="19C2BA3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E6FB4D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E7A62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145.0</w:t>
            </w:r>
          </w:p>
        </w:tc>
        <w:tc>
          <w:tcPr>
            <w:tcW w:w="650" w:type="pct"/>
            <w:shd w:val="clear" w:color="auto" w:fill="auto"/>
            <w:vAlign w:val="center"/>
            <w:hideMark/>
          </w:tcPr>
          <w:p w14:paraId="38101F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145.0</w:t>
            </w:r>
          </w:p>
        </w:tc>
        <w:tc>
          <w:tcPr>
            <w:tcW w:w="557" w:type="pct"/>
            <w:shd w:val="clear" w:color="auto" w:fill="auto"/>
            <w:vAlign w:val="center"/>
            <w:hideMark/>
          </w:tcPr>
          <w:p w14:paraId="5D852F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c>
          <w:tcPr>
            <w:tcW w:w="616" w:type="pct"/>
            <w:shd w:val="clear" w:color="auto" w:fill="auto"/>
            <w:vAlign w:val="center"/>
            <w:hideMark/>
          </w:tcPr>
          <w:p w14:paraId="5979A8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c>
          <w:tcPr>
            <w:tcW w:w="607" w:type="pct"/>
            <w:shd w:val="clear" w:color="auto" w:fill="auto"/>
            <w:vAlign w:val="center"/>
            <w:hideMark/>
          </w:tcPr>
          <w:p w14:paraId="2B3344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r>
      <w:tr w:rsidR="006B534C" w:rsidRPr="004C2A0B" w14:paraId="771EA81B" w14:textId="77777777" w:rsidTr="006B534C">
        <w:trPr>
          <w:trHeight w:val="288"/>
        </w:trPr>
        <w:tc>
          <w:tcPr>
            <w:tcW w:w="320" w:type="pct"/>
            <w:shd w:val="clear" w:color="auto" w:fill="auto"/>
            <w:vAlign w:val="center"/>
            <w:hideMark/>
          </w:tcPr>
          <w:p w14:paraId="4F482A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27 02 01</w:t>
            </w:r>
          </w:p>
        </w:tc>
        <w:tc>
          <w:tcPr>
            <w:tcW w:w="1593" w:type="pct"/>
            <w:shd w:val="clear" w:color="auto" w:fill="auto"/>
            <w:vAlign w:val="center"/>
            <w:hideMark/>
          </w:tcPr>
          <w:p w14:paraId="1EA43BD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საპენსიო უზრუნველყოფა</w:t>
            </w:r>
          </w:p>
        </w:tc>
        <w:tc>
          <w:tcPr>
            <w:tcW w:w="658" w:type="pct"/>
            <w:shd w:val="clear" w:color="auto" w:fill="auto"/>
            <w:vAlign w:val="center"/>
            <w:hideMark/>
          </w:tcPr>
          <w:p w14:paraId="1D995E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2,885,000.0</w:t>
            </w:r>
          </w:p>
        </w:tc>
        <w:tc>
          <w:tcPr>
            <w:tcW w:w="650" w:type="pct"/>
            <w:shd w:val="clear" w:color="auto" w:fill="auto"/>
            <w:vAlign w:val="center"/>
            <w:hideMark/>
          </w:tcPr>
          <w:p w14:paraId="1FD416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2,870,468.8</w:t>
            </w:r>
          </w:p>
        </w:tc>
        <w:tc>
          <w:tcPr>
            <w:tcW w:w="557" w:type="pct"/>
            <w:shd w:val="clear" w:color="auto" w:fill="auto"/>
            <w:vAlign w:val="center"/>
            <w:hideMark/>
          </w:tcPr>
          <w:p w14:paraId="267AD1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1,400,454.5</w:t>
            </w:r>
          </w:p>
        </w:tc>
        <w:tc>
          <w:tcPr>
            <w:tcW w:w="616" w:type="pct"/>
            <w:shd w:val="clear" w:color="auto" w:fill="auto"/>
            <w:vAlign w:val="center"/>
            <w:hideMark/>
          </w:tcPr>
          <w:p w14:paraId="50BA28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c>
          <w:tcPr>
            <w:tcW w:w="607" w:type="pct"/>
            <w:shd w:val="clear" w:color="auto" w:fill="auto"/>
            <w:vAlign w:val="center"/>
            <w:hideMark/>
          </w:tcPr>
          <w:p w14:paraId="10B126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w:t>
            </w:r>
          </w:p>
        </w:tc>
      </w:tr>
      <w:tr w:rsidR="006B534C" w:rsidRPr="004C2A0B" w14:paraId="7CBDFA4E" w14:textId="77777777" w:rsidTr="006B534C">
        <w:trPr>
          <w:trHeight w:val="288"/>
        </w:trPr>
        <w:tc>
          <w:tcPr>
            <w:tcW w:w="320" w:type="pct"/>
            <w:shd w:val="clear" w:color="auto" w:fill="auto"/>
            <w:vAlign w:val="center"/>
            <w:hideMark/>
          </w:tcPr>
          <w:p w14:paraId="6E24091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7CDB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C05F6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2,885,000.0</w:t>
            </w:r>
          </w:p>
        </w:tc>
        <w:tc>
          <w:tcPr>
            <w:tcW w:w="650" w:type="pct"/>
            <w:shd w:val="clear" w:color="auto" w:fill="auto"/>
            <w:vAlign w:val="center"/>
            <w:hideMark/>
          </w:tcPr>
          <w:p w14:paraId="5BC083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2,870,468.8</w:t>
            </w:r>
          </w:p>
        </w:tc>
        <w:tc>
          <w:tcPr>
            <w:tcW w:w="557" w:type="pct"/>
            <w:shd w:val="clear" w:color="auto" w:fill="auto"/>
            <w:vAlign w:val="center"/>
            <w:hideMark/>
          </w:tcPr>
          <w:p w14:paraId="0390A0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1,400,454.5</w:t>
            </w:r>
          </w:p>
        </w:tc>
        <w:tc>
          <w:tcPr>
            <w:tcW w:w="616" w:type="pct"/>
            <w:shd w:val="clear" w:color="auto" w:fill="auto"/>
            <w:vAlign w:val="center"/>
            <w:hideMark/>
          </w:tcPr>
          <w:p w14:paraId="5E6018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c>
          <w:tcPr>
            <w:tcW w:w="607" w:type="pct"/>
            <w:shd w:val="clear" w:color="auto" w:fill="auto"/>
            <w:vAlign w:val="center"/>
            <w:hideMark/>
          </w:tcPr>
          <w:p w14:paraId="27A840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48.8%</w:t>
            </w:r>
          </w:p>
        </w:tc>
      </w:tr>
      <w:tr w:rsidR="006B534C" w:rsidRPr="004C2A0B" w14:paraId="3832449F" w14:textId="77777777" w:rsidTr="006B534C">
        <w:trPr>
          <w:trHeight w:val="288"/>
        </w:trPr>
        <w:tc>
          <w:tcPr>
            <w:tcW w:w="320" w:type="pct"/>
            <w:shd w:val="clear" w:color="auto" w:fill="auto"/>
            <w:vAlign w:val="center"/>
            <w:hideMark/>
          </w:tcPr>
          <w:p w14:paraId="1F3883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2597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B35F5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012EB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w:t>
            </w:r>
          </w:p>
        </w:tc>
        <w:tc>
          <w:tcPr>
            <w:tcW w:w="557" w:type="pct"/>
            <w:shd w:val="clear" w:color="auto" w:fill="auto"/>
            <w:vAlign w:val="center"/>
            <w:hideMark/>
          </w:tcPr>
          <w:p w14:paraId="50EAB4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w:t>
            </w:r>
          </w:p>
        </w:tc>
        <w:tc>
          <w:tcPr>
            <w:tcW w:w="616" w:type="pct"/>
            <w:shd w:val="clear" w:color="auto" w:fill="auto"/>
            <w:vAlign w:val="center"/>
            <w:hideMark/>
          </w:tcPr>
          <w:p w14:paraId="572378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6C114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409B158" w14:textId="77777777" w:rsidTr="006B534C">
        <w:trPr>
          <w:trHeight w:val="288"/>
        </w:trPr>
        <w:tc>
          <w:tcPr>
            <w:tcW w:w="320" w:type="pct"/>
            <w:shd w:val="clear" w:color="auto" w:fill="auto"/>
            <w:vAlign w:val="center"/>
            <w:hideMark/>
          </w:tcPr>
          <w:p w14:paraId="7B7F67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A4D9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C277C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2,885,000.0</w:t>
            </w:r>
          </w:p>
        </w:tc>
        <w:tc>
          <w:tcPr>
            <w:tcW w:w="650" w:type="pct"/>
            <w:shd w:val="clear" w:color="auto" w:fill="auto"/>
            <w:vAlign w:val="center"/>
            <w:hideMark/>
          </w:tcPr>
          <w:p w14:paraId="61E7A2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2,870,286.2</w:t>
            </w:r>
          </w:p>
        </w:tc>
        <w:tc>
          <w:tcPr>
            <w:tcW w:w="557" w:type="pct"/>
            <w:shd w:val="clear" w:color="auto" w:fill="auto"/>
            <w:vAlign w:val="center"/>
            <w:hideMark/>
          </w:tcPr>
          <w:p w14:paraId="0E5634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1,400,343.8</w:t>
            </w:r>
          </w:p>
        </w:tc>
        <w:tc>
          <w:tcPr>
            <w:tcW w:w="616" w:type="pct"/>
            <w:shd w:val="clear" w:color="auto" w:fill="auto"/>
            <w:vAlign w:val="center"/>
            <w:hideMark/>
          </w:tcPr>
          <w:p w14:paraId="1C31BF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c>
          <w:tcPr>
            <w:tcW w:w="607" w:type="pct"/>
            <w:shd w:val="clear" w:color="auto" w:fill="auto"/>
            <w:vAlign w:val="center"/>
            <w:hideMark/>
          </w:tcPr>
          <w:p w14:paraId="3B923B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007E3568" w14:textId="77777777" w:rsidTr="006B534C">
        <w:trPr>
          <w:trHeight w:val="288"/>
        </w:trPr>
        <w:tc>
          <w:tcPr>
            <w:tcW w:w="320" w:type="pct"/>
            <w:shd w:val="clear" w:color="auto" w:fill="auto"/>
            <w:vAlign w:val="center"/>
            <w:hideMark/>
          </w:tcPr>
          <w:p w14:paraId="32E583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EB882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BD21B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66F27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015D80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78.1</w:t>
            </w:r>
          </w:p>
        </w:tc>
        <w:tc>
          <w:tcPr>
            <w:tcW w:w="616" w:type="pct"/>
            <w:shd w:val="clear" w:color="auto" w:fill="auto"/>
            <w:vAlign w:val="center"/>
            <w:hideMark/>
          </w:tcPr>
          <w:p w14:paraId="7B076C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6D7D1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w:t>
            </w:r>
          </w:p>
        </w:tc>
      </w:tr>
      <w:tr w:rsidR="006B534C" w:rsidRPr="004C2A0B" w14:paraId="33EA4CCB" w14:textId="77777777" w:rsidTr="006B534C">
        <w:trPr>
          <w:trHeight w:val="288"/>
        </w:trPr>
        <w:tc>
          <w:tcPr>
            <w:tcW w:w="320" w:type="pct"/>
            <w:shd w:val="clear" w:color="auto" w:fill="auto"/>
            <w:vAlign w:val="center"/>
            <w:hideMark/>
          </w:tcPr>
          <w:p w14:paraId="04D3918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27 02 02</w:t>
            </w:r>
          </w:p>
        </w:tc>
        <w:tc>
          <w:tcPr>
            <w:tcW w:w="1593" w:type="pct"/>
            <w:shd w:val="clear" w:color="auto" w:fill="auto"/>
            <w:vAlign w:val="center"/>
            <w:hideMark/>
          </w:tcPr>
          <w:p w14:paraId="4382AB1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მიზნობრივი ჯგუფების სოციალური დახმარება</w:t>
            </w:r>
          </w:p>
        </w:tc>
        <w:tc>
          <w:tcPr>
            <w:tcW w:w="658" w:type="pct"/>
            <w:shd w:val="clear" w:color="auto" w:fill="auto"/>
            <w:vAlign w:val="center"/>
            <w:hideMark/>
          </w:tcPr>
          <w:p w14:paraId="06EAFF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1,001,100.0</w:t>
            </w:r>
          </w:p>
        </w:tc>
        <w:tc>
          <w:tcPr>
            <w:tcW w:w="650" w:type="pct"/>
            <w:shd w:val="clear" w:color="auto" w:fill="auto"/>
            <w:vAlign w:val="center"/>
            <w:hideMark/>
          </w:tcPr>
          <w:p w14:paraId="005BF0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1,001,100.0</w:t>
            </w:r>
          </w:p>
        </w:tc>
        <w:tc>
          <w:tcPr>
            <w:tcW w:w="557" w:type="pct"/>
            <w:shd w:val="clear" w:color="auto" w:fill="auto"/>
            <w:vAlign w:val="center"/>
            <w:hideMark/>
          </w:tcPr>
          <w:p w14:paraId="622F54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539,862.7</w:t>
            </w:r>
          </w:p>
        </w:tc>
        <w:tc>
          <w:tcPr>
            <w:tcW w:w="616" w:type="pct"/>
            <w:shd w:val="clear" w:color="auto" w:fill="auto"/>
            <w:vAlign w:val="center"/>
            <w:hideMark/>
          </w:tcPr>
          <w:p w14:paraId="4CDA19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w:t>
            </w:r>
          </w:p>
        </w:tc>
        <w:tc>
          <w:tcPr>
            <w:tcW w:w="607" w:type="pct"/>
            <w:shd w:val="clear" w:color="auto" w:fill="auto"/>
            <w:vAlign w:val="center"/>
            <w:hideMark/>
          </w:tcPr>
          <w:p w14:paraId="6606F4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w:t>
            </w:r>
          </w:p>
        </w:tc>
      </w:tr>
      <w:tr w:rsidR="006B534C" w:rsidRPr="004C2A0B" w14:paraId="2D676BBD" w14:textId="77777777" w:rsidTr="006B534C">
        <w:trPr>
          <w:trHeight w:val="288"/>
        </w:trPr>
        <w:tc>
          <w:tcPr>
            <w:tcW w:w="320" w:type="pct"/>
            <w:shd w:val="clear" w:color="auto" w:fill="auto"/>
            <w:vAlign w:val="center"/>
            <w:hideMark/>
          </w:tcPr>
          <w:p w14:paraId="3E90C5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30658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58CC7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1,001,100.0</w:t>
            </w:r>
          </w:p>
        </w:tc>
        <w:tc>
          <w:tcPr>
            <w:tcW w:w="650" w:type="pct"/>
            <w:shd w:val="clear" w:color="auto" w:fill="auto"/>
            <w:vAlign w:val="center"/>
            <w:hideMark/>
          </w:tcPr>
          <w:p w14:paraId="74E138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1,001,100.0</w:t>
            </w:r>
          </w:p>
        </w:tc>
        <w:tc>
          <w:tcPr>
            <w:tcW w:w="557" w:type="pct"/>
            <w:shd w:val="clear" w:color="auto" w:fill="auto"/>
            <w:vAlign w:val="center"/>
            <w:hideMark/>
          </w:tcPr>
          <w:p w14:paraId="7F4964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539,862.7</w:t>
            </w:r>
          </w:p>
        </w:tc>
        <w:tc>
          <w:tcPr>
            <w:tcW w:w="616" w:type="pct"/>
            <w:shd w:val="clear" w:color="auto" w:fill="auto"/>
            <w:vAlign w:val="center"/>
            <w:hideMark/>
          </w:tcPr>
          <w:p w14:paraId="3DB484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w:t>
            </w:r>
          </w:p>
        </w:tc>
        <w:tc>
          <w:tcPr>
            <w:tcW w:w="607" w:type="pct"/>
            <w:shd w:val="clear" w:color="auto" w:fill="auto"/>
            <w:vAlign w:val="center"/>
            <w:hideMark/>
          </w:tcPr>
          <w:p w14:paraId="514DB6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w:t>
            </w:r>
          </w:p>
        </w:tc>
      </w:tr>
      <w:tr w:rsidR="006B534C" w:rsidRPr="004C2A0B" w14:paraId="7324E9FA" w14:textId="77777777" w:rsidTr="006B534C">
        <w:trPr>
          <w:trHeight w:val="288"/>
        </w:trPr>
        <w:tc>
          <w:tcPr>
            <w:tcW w:w="320" w:type="pct"/>
            <w:shd w:val="clear" w:color="auto" w:fill="auto"/>
            <w:vAlign w:val="center"/>
            <w:hideMark/>
          </w:tcPr>
          <w:p w14:paraId="739D02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7BCE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DAB45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w:t>
            </w:r>
          </w:p>
        </w:tc>
        <w:tc>
          <w:tcPr>
            <w:tcW w:w="650" w:type="pct"/>
            <w:shd w:val="clear" w:color="auto" w:fill="auto"/>
            <w:vAlign w:val="center"/>
            <w:hideMark/>
          </w:tcPr>
          <w:p w14:paraId="3E8D7D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w:t>
            </w:r>
          </w:p>
        </w:tc>
        <w:tc>
          <w:tcPr>
            <w:tcW w:w="557" w:type="pct"/>
            <w:shd w:val="clear" w:color="auto" w:fill="auto"/>
            <w:vAlign w:val="center"/>
            <w:hideMark/>
          </w:tcPr>
          <w:p w14:paraId="5507EC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1,233.2</w:t>
            </w:r>
          </w:p>
        </w:tc>
        <w:tc>
          <w:tcPr>
            <w:tcW w:w="616" w:type="pct"/>
            <w:shd w:val="clear" w:color="auto" w:fill="auto"/>
            <w:vAlign w:val="center"/>
            <w:hideMark/>
          </w:tcPr>
          <w:p w14:paraId="2C0EC3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4D7095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r>
      <w:tr w:rsidR="006B534C" w:rsidRPr="004C2A0B" w14:paraId="6AF5C682" w14:textId="77777777" w:rsidTr="006B534C">
        <w:trPr>
          <w:trHeight w:val="288"/>
        </w:trPr>
        <w:tc>
          <w:tcPr>
            <w:tcW w:w="320" w:type="pct"/>
            <w:shd w:val="clear" w:color="auto" w:fill="auto"/>
            <w:vAlign w:val="center"/>
            <w:hideMark/>
          </w:tcPr>
          <w:p w14:paraId="6A3113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D0B2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C4F5B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998,500.0</w:t>
            </w:r>
          </w:p>
        </w:tc>
        <w:tc>
          <w:tcPr>
            <w:tcW w:w="650" w:type="pct"/>
            <w:shd w:val="clear" w:color="auto" w:fill="auto"/>
            <w:vAlign w:val="center"/>
            <w:hideMark/>
          </w:tcPr>
          <w:p w14:paraId="2B756B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998,465.0</w:t>
            </w:r>
          </w:p>
        </w:tc>
        <w:tc>
          <w:tcPr>
            <w:tcW w:w="557" w:type="pct"/>
            <w:shd w:val="clear" w:color="auto" w:fill="auto"/>
            <w:vAlign w:val="center"/>
            <w:hideMark/>
          </w:tcPr>
          <w:p w14:paraId="52A25F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538,617.7</w:t>
            </w:r>
          </w:p>
        </w:tc>
        <w:tc>
          <w:tcPr>
            <w:tcW w:w="616" w:type="pct"/>
            <w:shd w:val="clear" w:color="auto" w:fill="auto"/>
            <w:vAlign w:val="center"/>
            <w:hideMark/>
          </w:tcPr>
          <w:p w14:paraId="3A2B66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w:t>
            </w:r>
          </w:p>
        </w:tc>
        <w:tc>
          <w:tcPr>
            <w:tcW w:w="607" w:type="pct"/>
            <w:shd w:val="clear" w:color="auto" w:fill="auto"/>
            <w:vAlign w:val="center"/>
            <w:hideMark/>
          </w:tcPr>
          <w:p w14:paraId="2DFD56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w:t>
            </w:r>
          </w:p>
        </w:tc>
      </w:tr>
      <w:tr w:rsidR="006B534C" w:rsidRPr="004C2A0B" w14:paraId="6D8DA93D" w14:textId="77777777" w:rsidTr="006B534C">
        <w:trPr>
          <w:trHeight w:val="288"/>
        </w:trPr>
        <w:tc>
          <w:tcPr>
            <w:tcW w:w="320" w:type="pct"/>
            <w:shd w:val="clear" w:color="auto" w:fill="auto"/>
            <w:vAlign w:val="center"/>
            <w:hideMark/>
          </w:tcPr>
          <w:p w14:paraId="71CD63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699D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1C2C8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8A28E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w:t>
            </w:r>
          </w:p>
        </w:tc>
        <w:tc>
          <w:tcPr>
            <w:tcW w:w="557" w:type="pct"/>
            <w:shd w:val="clear" w:color="auto" w:fill="auto"/>
            <w:vAlign w:val="center"/>
            <w:hideMark/>
          </w:tcPr>
          <w:p w14:paraId="3F3068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w:t>
            </w:r>
          </w:p>
        </w:tc>
        <w:tc>
          <w:tcPr>
            <w:tcW w:w="616" w:type="pct"/>
            <w:shd w:val="clear" w:color="auto" w:fill="auto"/>
            <w:vAlign w:val="center"/>
            <w:hideMark/>
          </w:tcPr>
          <w:p w14:paraId="3F3095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5DA94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33.8%</w:t>
            </w:r>
          </w:p>
        </w:tc>
      </w:tr>
      <w:tr w:rsidR="006B534C" w:rsidRPr="004C2A0B" w14:paraId="7F39F260" w14:textId="77777777" w:rsidTr="006B534C">
        <w:trPr>
          <w:trHeight w:val="288"/>
        </w:trPr>
        <w:tc>
          <w:tcPr>
            <w:tcW w:w="320" w:type="pct"/>
            <w:shd w:val="clear" w:color="auto" w:fill="auto"/>
            <w:vAlign w:val="center"/>
            <w:hideMark/>
          </w:tcPr>
          <w:p w14:paraId="6EA289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27 02 03</w:t>
            </w:r>
          </w:p>
        </w:tc>
        <w:tc>
          <w:tcPr>
            <w:tcW w:w="1593" w:type="pct"/>
            <w:shd w:val="clear" w:color="auto" w:fill="auto"/>
            <w:vAlign w:val="center"/>
            <w:hideMark/>
          </w:tcPr>
          <w:p w14:paraId="6C90A5B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სოციალური რეაბილიტაცია და ბავშვზე ზრუნვა</w:t>
            </w:r>
          </w:p>
        </w:tc>
        <w:tc>
          <w:tcPr>
            <w:tcW w:w="658" w:type="pct"/>
            <w:shd w:val="clear" w:color="auto" w:fill="auto"/>
            <w:vAlign w:val="center"/>
            <w:hideMark/>
          </w:tcPr>
          <w:p w14:paraId="0431B4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52,110.0</w:t>
            </w:r>
          </w:p>
        </w:tc>
        <w:tc>
          <w:tcPr>
            <w:tcW w:w="650" w:type="pct"/>
            <w:shd w:val="clear" w:color="auto" w:fill="auto"/>
            <w:vAlign w:val="center"/>
            <w:hideMark/>
          </w:tcPr>
          <w:p w14:paraId="01F7779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52,110.0</w:t>
            </w:r>
          </w:p>
        </w:tc>
        <w:tc>
          <w:tcPr>
            <w:tcW w:w="557" w:type="pct"/>
            <w:shd w:val="clear" w:color="auto" w:fill="auto"/>
            <w:vAlign w:val="center"/>
            <w:hideMark/>
          </w:tcPr>
          <w:p w14:paraId="0DB2AC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24,310.7</w:t>
            </w:r>
          </w:p>
        </w:tc>
        <w:tc>
          <w:tcPr>
            <w:tcW w:w="616" w:type="pct"/>
            <w:shd w:val="clear" w:color="auto" w:fill="auto"/>
            <w:vAlign w:val="center"/>
            <w:hideMark/>
          </w:tcPr>
          <w:p w14:paraId="1A8BA94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c>
          <w:tcPr>
            <w:tcW w:w="607" w:type="pct"/>
            <w:shd w:val="clear" w:color="auto" w:fill="auto"/>
            <w:vAlign w:val="center"/>
            <w:hideMark/>
          </w:tcPr>
          <w:p w14:paraId="7AEA07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r>
      <w:tr w:rsidR="006B534C" w:rsidRPr="004C2A0B" w14:paraId="2CCECD7E" w14:textId="77777777" w:rsidTr="006B534C">
        <w:trPr>
          <w:trHeight w:val="288"/>
        </w:trPr>
        <w:tc>
          <w:tcPr>
            <w:tcW w:w="320" w:type="pct"/>
            <w:shd w:val="clear" w:color="auto" w:fill="auto"/>
            <w:vAlign w:val="center"/>
            <w:hideMark/>
          </w:tcPr>
          <w:p w14:paraId="6D1441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345D2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CE67D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52,110.0</w:t>
            </w:r>
          </w:p>
        </w:tc>
        <w:tc>
          <w:tcPr>
            <w:tcW w:w="650" w:type="pct"/>
            <w:shd w:val="clear" w:color="auto" w:fill="auto"/>
            <w:vAlign w:val="center"/>
            <w:hideMark/>
          </w:tcPr>
          <w:p w14:paraId="517148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52,110.0</w:t>
            </w:r>
          </w:p>
        </w:tc>
        <w:tc>
          <w:tcPr>
            <w:tcW w:w="557" w:type="pct"/>
            <w:shd w:val="clear" w:color="auto" w:fill="auto"/>
            <w:vAlign w:val="center"/>
            <w:hideMark/>
          </w:tcPr>
          <w:p w14:paraId="02007F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24,310.7</w:t>
            </w:r>
          </w:p>
        </w:tc>
        <w:tc>
          <w:tcPr>
            <w:tcW w:w="616" w:type="pct"/>
            <w:shd w:val="clear" w:color="auto" w:fill="auto"/>
            <w:vAlign w:val="center"/>
            <w:hideMark/>
          </w:tcPr>
          <w:p w14:paraId="682879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46.7%</w:t>
            </w:r>
          </w:p>
        </w:tc>
        <w:tc>
          <w:tcPr>
            <w:tcW w:w="607" w:type="pct"/>
            <w:shd w:val="clear" w:color="auto" w:fill="auto"/>
            <w:vAlign w:val="center"/>
            <w:hideMark/>
          </w:tcPr>
          <w:p w14:paraId="73DAD2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46.7%</w:t>
            </w:r>
          </w:p>
        </w:tc>
      </w:tr>
      <w:tr w:rsidR="006B534C" w:rsidRPr="004C2A0B" w14:paraId="4D687630" w14:textId="77777777" w:rsidTr="006B534C">
        <w:trPr>
          <w:trHeight w:val="288"/>
        </w:trPr>
        <w:tc>
          <w:tcPr>
            <w:tcW w:w="320" w:type="pct"/>
            <w:shd w:val="clear" w:color="auto" w:fill="auto"/>
            <w:vAlign w:val="center"/>
            <w:hideMark/>
          </w:tcPr>
          <w:p w14:paraId="14AE296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7610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454B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1,750.0</w:t>
            </w:r>
          </w:p>
        </w:tc>
        <w:tc>
          <w:tcPr>
            <w:tcW w:w="650" w:type="pct"/>
            <w:shd w:val="clear" w:color="auto" w:fill="auto"/>
            <w:vAlign w:val="center"/>
            <w:hideMark/>
          </w:tcPr>
          <w:p w14:paraId="215EEC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1,750.0</w:t>
            </w:r>
          </w:p>
        </w:tc>
        <w:tc>
          <w:tcPr>
            <w:tcW w:w="557" w:type="pct"/>
            <w:shd w:val="clear" w:color="auto" w:fill="auto"/>
            <w:vAlign w:val="center"/>
            <w:hideMark/>
          </w:tcPr>
          <w:p w14:paraId="519D1C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927.6</w:t>
            </w:r>
          </w:p>
        </w:tc>
        <w:tc>
          <w:tcPr>
            <w:tcW w:w="616" w:type="pct"/>
            <w:shd w:val="clear" w:color="auto" w:fill="auto"/>
            <w:vAlign w:val="center"/>
            <w:hideMark/>
          </w:tcPr>
          <w:p w14:paraId="13572C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c>
          <w:tcPr>
            <w:tcW w:w="607" w:type="pct"/>
            <w:shd w:val="clear" w:color="auto" w:fill="auto"/>
            <w:vAlign w:val="center"/>
            <w:hideMark/>
          </w:tcPr>
          <w:p w14:paraId="124A74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r>
      <w:tr w:rsidR="006B534C" w:rsidRPr="004C2A0B" w14:paraId="7AEFB533" w14:textId="77777777" w:rsidTr="006B534C">
        <w:trPr>
          <w:trHeight w:val="288"/>
        </w:trPr>
        <w:tc>
          <w:tcPr>
            <w:tcW w:w="320" w:type="pct"/>
            <w:shd w:val="clear" w:color="auto" w:fill="auto"/>
            <w:vAlign w:val="center"/>
            <w:hideMark/>
          </w:tcPr>
          <w:p w14:paraId="3B8AF0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352E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F396C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46,060.0</w:t>
            </w:r>
          </w:p>
        </w:tc>
        <w:tc>
          <w:tcPr>
            <w:tcW w:w="650" w:type="pct"/>
            <w:shd w:val="clear" w:color="auto" w:fill="auto"/>
            <w:vAlign w:val="center"/>
            <w:hideMark/>
          </w:tcPr>
          <w:p w14:paraId="58FA05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45,644.0</w:t>
            </w:r>
          </w:p>
        </w:tc>
        <w:tc>
          <w:tcPr>
            <w:tcW w:w="557" w:type="pct"/>
            <w:shd w:val="clear" w:color="auto" w:fill="auto"/>
            <w:vAlign w:val="center"/>
            <w:hideMark/>
          </w:tcPr>
          <w:p w14:paraId="0AA83E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20,989.9</w:t>
            </w:r>
          </w:p>
        </w:tc>
        <w:tc>
          <w:tcPr>
            <w:tcW w:w="616" w:type="pct"/>
            <w:shd w:val="clear" w:color="auto" w:fill="auto"/>
            <w:vAlign w:val="center"/>
            <w:hideMark/>
          </w:tcPr>
          <w:p w14:paraId="737DC3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w:t>
            </w:r>
          </w:p>
        </w:tc>
        <w:tc>
          <w:tcPr>
            <w:tcW w:w="607" w:type="pct"/>
            <w:shd w:val="clear" w:color="auto" w:fill="auto"/>
            <w:vAlign w:val="center"/>
            <w:hideMark/>
          </w:tcPr>
          <w:p w14:paraId="3ACA38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47DF8DCD" w14:textId="77777777" w:rsidTr="006B534C">
        <w:trPr>
          <w:trHeight w:val="288"/>
        </w:trPr>
        <w:tc>
          <w:tcPr>
            <w:tcW w:w="320" w:type="pct"/>
            <w:shd w:val="clear" w:color="auto" w:fill="auto"/>
            <w:vAlign w:val="center"/>
            <w:hideMark/>
          </w:tcPr>
          <w:p w14:paraId="590760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FEF24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1A275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4,300.0</w:t>
            </w:r>
          </w:p>
        </w:tc>
        <w:tc>
          <w:tcPr>
            <w:tcW w:w="650" w:type="pct"/>
            <w:shd w:val="clear" w:color="auto" w:fill="auto"/>
            <w:vAlign w:val="center"/>
            <w:hideMark/>
          </w:tcPr>
          <w:p w14:paraId="0091D1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4,716.0</w:t>
            </w:r>
          </w:p>
        </w:tc>
        <w:tc>
          <w:tcPr>
            <w:tcW w:w="557" w:type="pct"/>
            <w:shd w:val="clear" w:color="auto" w:fill="auto"/>
            <w:vAlign w:val="center"/>
            <w:hideMark/>
          </w:tcPr>
          <w:p w14:paraId="750D80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2,393.2</w:t>
            </w:r>
          </w:p>
        </w:tc>
        <w:tc>
          <w:tcPr>
            <w:tcW w:w="616" w:type="pct"/>
            <w:shd w:val="clear" w:color="auto" w:fill="auto"/>
            <w:vAlign w:val="center"/>
            <w:hideMark/>
          </w:tcPr>
          <w:p w14:paraId="2211BD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55.7%</w:t>
            </w:r>
          </w:p>
        </w:tc>
        <w:tc>
          <w:tcPr>
            <w:tcW w:w="607" w:type="pct"/>
            <w:shd w:val="clear" w:color="auto" w:fill="auto"/>
            <w:vAlign w:val="center"/>
            <w:hideMark/>
          </w:tcPr>
          <w:p w14:paraId="1D8D11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r>
      <w:tr w:rsidR="006B534C" w:rsidRPr="004C2A0B" w14:paraId="13F5CFA2" w14:textId="77777777" w:rsidTr="006B534C">
        <w:trPr>
          <w:trHeight w:val="288"/>
        </w:trPr>
        <w:tc>
          <w:tcPr>
            <w:tcW w:w="320" w:type="pct"/>
            <w:shd w:val="clear" w:color="auto" w:fill="auto"/>
            <w:vAlign w:val="center"/>
            <w:hideMark/>
          </w:tcPr>
          <w:p w14:paraId="664FBE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27 02 04</w:t>
            </w:r>
          </w:p>
        </w:tc>
        <w:tc>
          <w:tcPr>
            <w:tcW w:w="1593" w:type="pct"/>
            <w:shd w:val="clear" w:color="auto" w:fill="auto"/>
            <w:vAlign w:val="center"/>
            <w:hideMark/>
          </w:tcPr>
          <w:p w14:paraId="1C54A37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სოციალური შეღავათები მაღალმთიან დასახლებაში</w:t>
            </w:r>
          </w:p>
        </w:tc>
        <w:tc>
          <w:tcPr>
            <w:tcW w:w="658" w:type="pct"/>
            <w:shd w:val="clear" w:color="auto" w:fill="auto"/>
            <w:vAlign w:val="center"/>
            <w:hideMark/>
          </w:tcPr>
          <w:p w14:paraId="760FC1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75,000.0</w:t>
            </w:r>
          </w:p>
        </w:tc>
        <w:tc>
          <w:tcPr>
            <w:tcW w:w="650" w:type="pct"/>
            <w:shd w:val="clear" w:color="auto" w:fill="auto"/>
            <w:vAlign w:val="center"/>
            <w:hideMark/>
          </w:tcPr>
          <w:p w14:paraId="556E12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75,000.0</w:t>
            </w:r>
          </w:p>
        </w:tc>
        <w:tc>
          <w:tcPr>
            <w:tcW w:w="557" w:type="pct"/>
            <w:shd w:val="clear" w:color="auto" w:fill="auto"/>
            <w:vAlign w:val="center"/>
            <w:hideMark/>
          </w:tcPr>
          <w:p w14:paraId="7AB925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39,760.9</w:t>
            </w:r>
          </w:p>
        </w:tc>
        <w:tc>
          <w:tcPr>
            <w:tcW w:w="616" w:type="pct"/>
            <w:shd w:val="clear" w:color="auto" w:fill="auto"/>
            <w:vAlign w:val="center"/>
            <w:hideMark/>
          </w:tcPr>
          <w:p w14:paraId="2BCE05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w:t>
            </w:r>
          </w:p>
        </w:tc>
        <w:tc>
          <w:tcPr>
            <w:tcW w:w="607" w:type="pct"/>
            <w:shd w:val="clear" w:color="auto" w:fill="auto"/>
            <w:vAlign w:val="center"/>
            <w:hideMark/>
          </w:tcPr>
          <w:p w14:paraId="19C0C9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w:t>
            </w:r>
          </w:p>
        </w:tc>
      </w:tr>
      <w:tr w:rsidR="006B534C" w:rsidRPr="004C2A0B" w14:paraId="27B1214C" w14:textId="77777777" w:rsidTr="006B534C">
        <w:trPr>
          <w:trHeight w:val="288"/>
        </w:trPr>
        <w:tc>
          <w:tcPr>
            <w:tcW w:w="320" w:type="pct"/>
            <w:shd w:val="clear" w:color="auto" w:fill="auto"/>
            <w:vAlign w:val="center"/>
            <w:hideMark/>
          </w:tcPr>
          <w:p w14:paraId="582B277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A968B4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C69E4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75,000.0</w:t>
            </w:r>
          </w:p>
        </w:tc>
        <w:tc>
          <w:tcPr>
            <w:tcW w:w="650" w:type="pct"/>
            <w:shd w:val="clear" w:color="auto" w:fill="auto"/>
            <w:vAlign w:val="center"/>
            <w:hideMark/>
          </w:tcPr>
          <w:p w14:paraId="156A4E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75,000.0</w:t>
            </w:r>
          </w:p>
        </w:tc>
        <w:tc>
          <w:tcPr>
            <w:tcW w:w="557" w:type="pct"/>
            <w:shd w:val="clear" w:color="auto" w:fill="auto"/>
            <w:vAlign w:val="center"/>
            <w:hideMark/>
          </w:tcPr>
          <w:p w14:paraId="2A4F7D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39,760.9</w:t>
            </w:r>
          </w:p>
        </w:tc>
        <w:tc>
          <w:tcPr>
            <w:tcW w:w="616" w:type="pct"/>
            <w:shd w:val="clear" w:color="auto" w:fill="auto"/>
            <w:vAlign w:val="center"/>
            <w:hideMark/>
          </w:tcPr>
          <w:p w14:paraId="468E39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53.0%</w:t>
            </w:r>
          </w:p>
        </w:tc>
        <w:tc>
          <w:tcPr>
            <w:tcW w:w="607" w:type="pct"/>
            <w:shd w:val="clear" w:color="auto" w:fill="auto"/>
            <w:vAlign w:val="center"/>
            <w:hideMark/>
          </w:tcPr>
          <w:p w14:paraId="593029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53.0%</w:t>
            </w:r>
          </w:p>
        </w:tc>
      </w:tr>
      <w:tr w:rsidR="006B534C" w:rsidRPr="004C2A0B" w14:paraId="6DF1B92F" w14:textId="77777777" w:rsidTr="006B534C">
        <w:trPr>
          <w:trHeight w:val="288"/>
        </w:trPr>
        <w:tc>
          <w:tcPr>
            <w:tcW w:w="320" w:type="pct"/>
            <w:shd w:val="clear" w:color="auto" w:fill="auto"/>
            <w:vAlign w:val="center"/>
            <w:hideMark/>
          </w:tcPr>
          <w:p w14:paraId="515722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6C1099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69A7F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75,000.0</w:t>
            </w:r>
          </w:p>
        </w:tc>
        <w:tc>
          <w:tcPr>
            <w:tcW w:w="650" w:type="pct"/>
            <w:shd w:val="clear" w:color="auto" w:fill="auto"/>
            <w:vAlign w:val="center"/>
            <w:hideMark/>
          </w:tcPr>
          <w:p w14:paraId="702615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75,000.0</w:t>
            </w:r>
          </w:p>
        </w:tc>
        <w:tc>
          <w:tcPr>
            <w:tcW w:w="557" w:type="pct"/>
            <w:shd w:val="clear" w:color="auto" w:fill="auto"/>
            <w:vAlign w:val="center"/>
            <w:hideMark/>
          </w:tcPr>
          <w:p w14:paraId="001D09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39,760.9</w:t>
            </w:r>
          </w:p>
        </w:tc>
        <w:tc>
          <w:tcPr>
            <w:tcW w:w="616" w:type="pct"/>
            <w:shd w:val="clear" w:color="auto" w:fill="auto"/>
            <w:vAlign w:val="center"/>
            <w:hideMark/>
          </w:tcPr>
          <w:p w14:paraId="74FA52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c>
          <w:tcPr>
            <w:tcW w:w="607" w:type="pct"/>
            <w:shd w:val="clear" w:color="auto" w:fill="auto"/>
            <w:vAlign w:val="center"/>
            <w:hideMark/>
          </w:tcPr>
          <w:p w14:paraId="422A5A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r>
      <w:tr w:rsidR="006B534C" w:rsidRPr="004C2A0B" w14:paraId="6327776F" w14:textId="77777777" w:rsidTr="006B534C">
        <w:trPr>
          <w:trHeight w:val="288"/>
        </w:trPr>
        <w:tc>
          <w:tcPr>
            <w:tcW w:w="320" w:type="pct"/>
            <w:shd w:val="clear" w:color="auto" w:fill="auto"/>
            <w:vAlign w:val="center"/>
            <w:hideMark/>
          </w:tcPr>
          <w:p w14:paraId="6D5A24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27 02 05</w:t>
            </w:r>
          </w:p>
        </w:tc>
        <w:tc>
          <w:tcPr>
            <w:tcW w:w="1593" w:type="pct"/>
            <w:shd w:val="clear" w:color="auto" w:fill="auto"/>
            <w:vAlign w:val="center"/>
            <w:hideMark/>
          </w:tcPr>
          <w:p w14:paraId="3625065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658" w:type="pct"/>
            <w:shd w:val="clear" w:color="auto" w:fill="auto"/>
            <w:vAlign w:val="center"/>
            <w:hideMark/>
          </w:tcPr>
          <w:p w14:paraId="45723E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8,000.0</w:t>
            </w:r>
          </w:p>
        </w:tc>
        <w:tc>
          <w:tcPr>
            <w:tcW w:w="650" w:type="pct"/>
            <w:shd w:val="clear" w:color="auto" w:fill="auto"/>
            <w:vAlign w:val="center"/>
            <w:hideMark/>
          </w:tcPr>
          <w:p w14:paraId="4ADA8C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7,946.6</w:t>
            </w:r>
          </w:p>
        </w:tc>
        <w:tc>
          <w:tcPr>
            <w:tcW w:w="557" w:type="pct"/>
            <w:shd w:val="clear" w:color="auto" w:fill="auto"/>
            <w:vAlign w:val="center"/>
            <w:hideMark/>
          </w:tcPr>
          <w:p w14:paraId="3D4139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3,404.8</w:t>
            </w:r>
          </w:p>
        </w:tc>
        <w:tc>
          <w:tcPr>
            <w:tcW w:w="616" w:type="pct"/>
            <w:shd w:val="clear" w:color="auto" w:fill="auto"/>
            <w:vAlign w:val="center"/>
            <w:hideMark/>
          </w:tcPr>
          <w:p w14:paraId="0A5511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c>
          <w:tcPr>
            <w:tcW w:w="607" w:type="pct"/>
            <w:shd w:val="clear" w:color="auto" w:fill="auto"/>
            <w:vAlign w:val="center"/>
            <w:hideMark/>
          </w:tcPr>
          <w:p w14:paraId="7C9E62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42.8%</w:t>
            </w:r>
          </w:p>
        </w:tc>
      </w:tr>
      <w:tr w:rsidR="006B534C" w:rsidRPr="004C2A0B" w14:paraId="1EA38C5E" w14:textId="77777777" w:rsidTr="006B534C">
        <w:trPr>
          <w:trHeight w:val="288"/>
        </w:trPr>
        <w:tc>
          <w:tcPr>
            <w:tcW w:w="320" w:type="pct"/>
            <w:shd w:val="clear" w:color="auto" w:fill="auto"/>
            <w:vAlign w:val="center"/>
            <w:hideMark/>
          </w:tcPr>
          <w:p w14:paraId="7C1DC97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DC5F8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ED64C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7,855.0</w:t>
            </w:r>
          </w:p>
        </w:tc>
        <w:tc>
          <w:tcPr>
            <w:tcW w:w="650" w:type="pct"/>
            <w:shd w:val="clear" w:color="auto" w:fill="auto"/>
            <w:vAlign w:val="center"/>
            <w:hideMark/>
          </w:tcPr>
          <w:p w14:paraId="0E3AD0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7,801.6</w:t>
            </w:r>
          </w:p>
        </w:tc>
        <w:tc>
          <w:tcPr>
            <w:tcW w:w="557" w:type="pct"/>
            <w:shd w:val="clear" w:color="auto" w:fill="auto"/>
            <w:vAlign w:val="center"/>
            <w:hideMark/>
          </w:tcPr>
          <w:p w14:paraId="0162D7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3,404.7</w:t>
            </w:r>
          </w:p>
        </w:tc>
        <w:tc>
          <w:tcPr>
            <w:tcW w:w="616" w:type="pct"/>
            <w:shd w:val="clear" w:color="auto" w:fill="auto"/>
            <w:vAlign w:val="center"/>
            <w:hideMark/>
          </w:tcPr>
          <w:p w14:paraId="47FDC4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43.3%</w:t>
            </w:r>
          </w:p>
        </w:tc>
        <w:tc>
          <w:tcPr>
            <w:tcW w:w="607" w:type="pct"/>
            <w:shd w:val="clear" w:color="auto" w:fill="auto"/>
            <w:vAlign w:val="center"/>
            <w:hideMark/>
          </w:tcPr>
          <w:p w14:paraId="6D66DF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43.6%</w:t>
            </w:r>
          </w:p>
        </w:tc>
      </w:tr>
      <w:tr w:rsidR="006B534C" w:rsidRPr="004C2A0B" w14:paraId="6526E9B0" w14:textId="77777777" w:rsidTr="006B534C">
        <w:trPr>
          <w:trHeight w:val="288"/>
        </w:trPr>
        <w:tc>
          <w:tcPr>
            <w:tcW w:w="320" w:type="pct"/>
            <w:shd w:val="clear" w:color="auto" w:fill="auto"/>
            <w:vAlign w:val="center"/>
            <w:hideMark/>
          </w:tcPr>
          <w:p w14:paraId="034CB9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661B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52D43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7,799.0</w:t>
            </w:r>
          </w:p>
        </w:tc>
        <w:tc>
          <w:tcPr>
            <w:tcW w:w="650" w:type="pct"/>
            <w:shd w:val="clear" w:color="auto" w:fill="auto"/>
            <w:vAlign w:val="center"/>
            <w:hideMark/>
          </w:tcPr>
          <w:p w14:paraId="247303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7,720.6</w:t>
            </w:r>
          </w:p>
        </w:tc>
        <w:tc>
          <w:tcPr>
            <w:tcW w:w="557" w:type="pct"/>
            <w:shd w:val="clear" w:color="auto" w:fill="auto"/>
            <w:vAlign w:val="center"/>
            <w:hideMark/>
          </w:tcPr>
          <w:p w14:paraId="6B581A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3,361.3</w:t>
            </w:r>
          </w:p>
        </w:tc>
        <w:tc>
          <w:tcPr>
            <w:tcW w:w="616" w:type="pct"/>
            <w:shd w:val="clear" w:color="auto" w:fill="auto"/>
            <w:vAlign w:val="center"/>
            <w:hideMark/>
          </w:tcPr>
          <w:p w14:paraId="2DFFBA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w:t>
            </w:r>
          </w:p>
        </w:tc>
        <w:tc>
          <w:tcPr>
            <w:tcW w:w="607" w:type="pct"/>
            <w:shd w:val="clear" w:color="auto" w:fill="auto"/>
            <w:vAlign w:val="center"/>
            <w:hideMark/>
          </w:tcPr>
          <w:p w14:paraId="46988B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w:t>
            </w:r>
          </w:p>
        </w:tc>
      </w:tr>
      <w:tr w:rsidR="006B534C" w:rsidRPr="004C2A0B" w14:paraId="3CE11F33" w14:textId="77777777" w:rsidTr="006B534C">
        <w:trPr>
          <w:trHeight w:val="288"/>
        </w:trPr>
        <w:tc>
          <w:tcPr>
            <w:tcW w:w="320" w:type="pct"/>
            <w:shd w:val="clear" w:color="auto" w:fill="auto"/>
            <w:vAlign w:val="center"/>
            <w:hideMark/>
          </w:tcPr>
          <w:p w14:paraId="20DFF7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2C9F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9DDB5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50" w:type="pct"/>
            <w:shd w:val="clear" w:color="auto" w:fill="auto"/>
            <w:vAlign w:val="center"/>
            <w:hideMark/>
          </w:tcPr>
          <w:p w14:paraId="199510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557" w:type="pct"/>
            <w:shd w:val="clear" w:color="auto" w:fill="auto"/>
            <w:vAlign w:val="center"/>
            <w:hideMark/>
          </w:tcPr>
          <w:p w14:paraId="06B28E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39.7</w:t>
            </w:r>
          </w:p>
        </w:tc>
        <w:tc>
          <w:tcPr>
            <w:tcW w:w="616" w:type="pct"/>
            <w:shd w:val="clear" w:color="auto" w:fill="auto"/>
            <w:vAlign w:val="center"/>
            <w:hideMark/>
          </w:tcPr>
          <w:p w14:paraId="0B181C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99.3%</w:t>
            </w:r>
          </w:p>
        </w:tc>
        <w:tc>
          <w:tcPr>
            <w:tcW w:w="607" w:type="pct"/>
            <w:shd w:val="clear" w:color="auto" w:fill="auto"/>
            <w:vAlign w:val="center"/>
            <w:hideMark/>
          </w:tcPr>
          <w:p w14:paraId="36FDAC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61.1%</w:t>
            </w:r>
          </w:p>
        </w:tc>
      </w:tr>
      <w:tr w:rsidR="006B534C" w:rsidRPr="004C2A0B" w14:paraId="78B06EA0" w14:textId="77777777" w:rsidTr="006B534C">
        <w:trPr>
          <w:trHeight w:val="288"/>
        </w:trPr>
        <w:tc>
          <w:tcPr>
            <w:tcW w:w="320" w:type="pct"/>
            <w:shd w:val="clear" w:color="auto" w:fill="auto"/>
            <w:vAlign w:val="center"/>
            <w:hideMark/>
          </w:tcPr>
          <w:p w14:paraId="2376CC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8E71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6ABFD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w:t>
            </w:r>
          </w:p>
        </w:tc>
        <w:tc>
          <w:tcPr>
            <w:tcW w:w="650" w:type="pct"/>
            <w:shd w:val="clear" w:color="auto" w:fill="auto"/>
            <w:vAlign w:val="center"/>
            <w:hideMark/>
          </w:tcPr>
          <w:p w14:paraId="7F28D0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w:t>
            </w:r>
          </w:p>
        </w:tc>
        <w:tc>
          <w:tcPr>
            <w:tcW w:w="557" w:type="pct"/>
            <w:shd w:val="clear" w:color="auto" w:fill="auto"/>
            <w:vAlign w:val="center"/>
            <w:hideMark/>
          </w:tcPr>
          <w:p w14:paraId="5BD181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w:t>
            </w:r>
          </w:p>
        </w:tc>
        <w:tc>
          <w:tcPr>
            <w:tcW w:w="616" w:type="pct"/>
            <w:shd w:val="clear" w:color="auto" w:fill="auto"/>
            <w:vAlign w:val="center"/>
            <w:hideMark/>
          </w:tcPr>
          <w:p w14:paraId="0F50AF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w:t>
            </w:r>
          </w:p>
        </w:tc>
        <w:tc>
          <w:tcPr>
            <w:tcW w:w="607" w:type="pct"/>
            <w:shd w:val="clear" w:color="auto" w:fill="auto"/>
            <w:vAlign w:val="center"/>
            <w:hideMark/>
          </w:tcPr>
          <w:p w14:paraId="256041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w:t>
            </w:r>
          </w:p>
        </w:tc>
      </w:tr>
      <w:tr w:rsidR="006B534C" w:rsidRPr="004C2A0B" w14:paraId="766AF35D" w14:textId="77777777" w:rsidTr="006B534C">
        <w:trPr>
          <w:trHeight w:val="288"/>
        </w:trPr>
        <w:tc>
          <w:tcPr>
            <w:tcW w:w="320" w:type="pct"/>
            <w:shd w:val="clear" w:color="auto" w:fill="auto"/>
            <w:vAlign w:val="center"/>
            <w:hideMark/>
          </w:tcPr>
          <w:p w14:paraId="2390DAD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7279D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5CA8C3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145.0</w:t>
            </w:r>
          </w:p>
        </w:tc>
        <w:tc>
          <w:tcPr>
            <w:tcW w:w="650" w:type="pct"/>
            <w:shd w:val="clear" w:color="auto" w:fill="auto"/>
            <w:vAlign w:val="center"/>
            <w:hideMark/>
          </w:tcPr>
          <w:p w14:paraId="1671A3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145.0</w:t>
            </w:r>
          </w:p>
        </w:tc>
        <w:tc>
          <w:tcPr>
            <w:tcW w:w="557" w:type="pct"/>
            <w:shd w:val="clear" w:color="auto" w:fill="auto"/>
            <w:vAlign w:val="center"/>
            <w:hideMark/>
          </w:tcPr>
          <w:p w14:paraId="2088DC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c>
          <w:tcPr>
            <w:tcW w:w="616" w:type="pct"/>
            <w:shd w:val="clear" w:color="auto" w:fill="auto"/>
            <w:vAlign w:val="center"/>
            <w:hideMark/>
          </w:tcPr>
          <w:p w14:paraId="3D7B20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c>
          <w:tcPr>
            <w:tcW w:w="607" w:type="pct"/>
            <w:shd w:val="clear" w:color="auto" w:fill="auto"/>
            <w:vAlign w:val="center"/>
            <w:hideMark/>
          </w:tcPr>
          <w:p w14:paraId="379F54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0.1%</w:t>
            </w:r>
          </w:p>
        </w:tc>
      </w:tr>
      <w:tr w:rsidR="006B534C" w:rsidRPr="004C2A0B" w14:paraId="26244364" w14:textId="77777777" w:rsidTr="006B534C">
        <w:trPr>
          <w:trHeight w:val="288"/>
        </w:trPr>
        <w:tc>
          <w:tcPr>
            <w:tcW w:w="320" w:type="pct"/>
            <w:shd w:val="clear" w:color="auto" w:fill="auto"/>
            <w:vAlign w:val="center"/>
            <w:hideMark/>
          </w:tcPr>
          <w:p w14:paraId="0007294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27 02 06</w:t>
            </w:r>
          </w:p>
        </w:tc>
        <w:tc>
          <w:tcPr>
            <w:tcW w:w="1593" w:type="pct"/>
            <w:shd w:val="clear" w:color="auto" w:fill="auto"/>
            <w:vAlign w:val="center"/>
            <w:hideMark/>
          </w:tcPr>
          <w:p w14:paraId="2DC7514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658" w:type="pct"/>
            <w:shd w:val="clear" w:color="auto" w:fill="auto"/>
            <w:vAlign w:val="center"/>
            <w:hideMark/>
          </w:tcPr>
          <w:p w14:paraId="5284D08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4C40AF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23,364.1</w:t>
            </w:r>
          </w:p>
        </w:tc>
        <w:tc>
          <w:tcPr>
            <w:tcW w:w="557" w:type="pct"/>
            <w:shd w:val="clear" w:color="auto" w:fill="auto"/>
            <w:vAlign w:val="center"/>
            <w:hideMark/>
          </w:tcPr>
          <w:p w14:paraId="688932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23,364.1</w:t>
            </w:r>
          </w:p>
        </w:tc>
        <w:tc>
          <w:tcPr>
            <w:tcW w:w="616" w:type="pct"/>
            <w:shd w:val="clear" w:color="auto" w:fill="auto"/>
            <w:vAlign w:val="center"/>
            <w:hideMark/>
          </w:tcPr>
          <w:p w14:paraId="72571D7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13119F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r>
      <w:tr w:rsidR="006B534C" w:rsidRPr="004C2A0B" w14:paraId="3B59FA01" w14:textId="77777777" w:rsidTr="006B534C">
        <w:trPr>
          <w:trHeight w:val="288"/>
        </w:trPr>
        <w:tc>
          <w:tcPr>
            <w:tcW w:w="320" w:type="pct"/>
            <w:shd w:val="clear" w:color="auto" w:fill="auto"/>
            <w:vAlign w:val="center"/>
            <w:hideMark/>
          </w:tcPr>
          <w:p w14:paraId="583A1D8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88AD7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1734F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0FBD3B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23,364.1</w:t>
            </w:r>
          </w:p>
        </w:tc>
        <w:tc>
          <w:tcPr>
            <w:tcW w:w="557" w:type="pct"/>
            <w:shd w:val="clear" w:color="auto" w:fill="auto"/>
            <w:vAlign w:val="center"/>
            <w:hideMark/>
          </w:tcPr>
          <w:p w14:paraId="698FA7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23,364.1</w:t>
            </w:r>
          </w:p>
        </w:tc>
        <w:tc>
          <w:tcPr>
            <w:tcW w:w="616" w:type="pct"/>
            <w:shd w:val="clear" w:color="auto" w:fill="auto"/>
            <w:vAlign w:val="center"/>
            <w:hideMark/>
          </w:tcPr>
          <w:p w14:paraId="4720BA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4D9A81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2DEB3BFC" w14:textId="77777777" w:rsidTr="006B534C">
        <w:trPr>
          <w:trHeight w:val="288"/>
        </w:trPr>
        <w:tc>
          <w:tcPr>
            <w:tcW w:w="320" w:type="pct"/>
            <w:shd w:val="clear" w:color="auto" w:fill="auto"/>
            <w:vAlign w:val="center"/>
            <w:hideMark/>
          </w:tcPr>
          <w:p w14:paraId="05D8D8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FEFB4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2FBF8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76D38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23,364.1</w:t>
            </w:r>
          </w:p>
        </w:tc>
        <w:tc>
          <w:tcPr>
            <w:tcW w:w="557" w:type="pct"/>
            <w:shd w:val="clear" w:color="auto" w:fill="auto"/>
            <w:vAlign w:val="center"/>
            <w:hideMark/>
          </w:tcPr>
          <w:p w14:paraId="241408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23,364.1</w:t>
            </w:r>
          </w:p>
        </w:tc>
        <w:tc>
          <w:tcPr>
            <w:tcW w:w="616" w:type="pct"/>
            <w:shd w:val="clear" w:color="auto" w:fill="auto"/>
            <w:vAlign w:val="center"/>
            <w:hideMark/>
          </w:tcPr>
          <w:p w14:paraId="2F8D7C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1DB1C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3B4DAF22" w14:textId="77777777" w:rsidTr="006B534C">
        <w:trPr>
          <w:trHeight w:val="288"/>
        </w:trPr>
        <w:tc>
          <w:tcPr>
            <w:tcW w:w="320" w:type="pct"/>
            <w:shd w:val="clear" w:color="auto" w:fill="auto"/>
            <w:vAlign w:val="center"/>
            <w:hideMark/>
          </w:tcPr>
          <w:p w14:paraId="3468EF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w:t>
            </w:r>
          </w:p>
        </w:tc>
        <w:tc>
          <w:tcPr>
            <w:tcW w:w="1593" w:type="pct"/>
            <w:shd w:val="clear" w:color="auto" w:fill="auto"/>
            <w:vAlign w:val="center"/>
            <w:hideMark/>
          </w:tcPr>
          <w:p w14:paraId="38BA556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ჯანმრთელობის დაცვა</w:t>
            </w:r>
          </w:p>
        </w:tc>
        <w:tc>
          <w:tcPr>
            <w:tcW w:w="658" w:type="pct"/>
            <w:shd w:val="clear" w:color="auto" w:fill="auto"/>
            <w:vAlign w:val="center"/>
            <w:hideMark/>
          </w:tcPr>
          <w:p w14:paraId="5F6C1D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1,791,204.0</w:t>
            </w:r>
          </w:p>
        </w:tc>
        <w:tc>
          <w:tcPr>
            <w:tcW w:w="650" w:type="pct"/>
            <w:shd w:val="clear" w:color="auto" w:fill="auto"/>
            <w:vAlign w:val="center"/>
            <w:hideMark/>
          </w:tcPr>
          <w:p w14:paraId="51BC33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1,766,931.2</w:t>
            </w:r>
          </w:p>
        </w:tc>
        <w:tc>
          <w:tcPr>
            <w:tcW w:w="557" w:type="pct"/>
            <w:shd w:val="clear" w:color="auto" w:fill="auto"/>
            <w:vAlign w:val="center"/>
            <w:hideMark/>
          </w:tcPr>
          <w:p w14:paraId="3C0F5B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1,034,748.4</w:t>
            </w:r>
          </w:p>
        </w:tc>
        <w:tc>
          <w:tcPr>
            <w:tcW w:w="616" w:type="pct"/>
            <w:shd w:val="clear" w:color="auto" w:fill="auto"/>
            <w:vAlign w:val="center"/>
            <w:hideMark/>
          </w:tcPr>
          <w:p w14:paraId="343481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57.8%</w:t>
            </w:r>
          </w:p>
        </w:tc>
        <w:tc>
          <w:tcPr>
            <w:tcW w:w="607" w:type="pct"/>
            <w:shd w:val="clear" w:color="auto" w:fill="auto"/>
            <w:vAlign w:val="center"/>
            <w:hideMark/>
          </w:tcPr>
          <w:p w14:paraId="5D5FB27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58.6%</w:t>
            </w:r>
          </w:p>
        </w:tc>
      </w:tr>
      <w:tr w:rsidR="006B534C" w:rsidRPr="004C2A0B" w14:paraId="23B626BC" w14:textId="77777777" w:rsidTr="006B534C">
        <w:trPr>
          <w:trHeight w:val="288"/>
        </w:trPr>
        <w:tc>
          <w:tcPr>
            <w:tcW w:w="320" w:type="pct"/>
            <w:shd w:val="clear" w:color="auto" w:fill="auto"/>
            <w:vAlign w:val="center"/>
            <w:hideMark/>
          </w:tcPr>
          <w:p w14:paraId="2E447E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4B6A5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E0A7D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1,779,854.0</w:t>
            </w:r>
          </w:p>
        </w:tc>
        <w:tc>
          <w:tcPr>
            <w:tcW w:w="650" w:type="pct"/>
            <w:shd w:val="clear" w:color="auto" w:fill="auto"/>
            <w:vAlign w:val="center"/>
            <w:hideMark/>
          </w:tcPr>
          <w:p w14:paraId="336D3B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1,753,046.2</w:t>
            </w:r>
          </w:p>
        </w:tc>
        <w:tc>
          <w:tcPr>
            <w:tcW w:w="557" w:type="pct"/>
            <w:shd w:val="clear" w:color="auto" w:fill="auto"/>
            <w:vAlign w:val="center"/>
            <w:hideMark/>
          </w:tcPr>
          <w:p w14:paraId="0090E2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1,028,084.9</w:t>
            </w:r>
          </w:p>
        </w:tc>
        <w:tc>
          <w:tcPr>
            <w:tcW w:w="616" w:type="pct"/>
            <w:shd w:val="clear" w:color="auto" w:fill="auto"/>
            <w:vAlign w:val="center"/>
            <w:hideMark/>
          </w:tcPr>
          <w:p w14:paraId="515BFC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57.8%</w:t>
            </w:r>
          </w:p>
        </w:tc>
        <w:tc>
          <w:tcPr>
            <w:tcW w:w="607" w:type="pct"/>
            <w:shd w:val="clear" w:color="auto" w:fill="auto"/>
            <w:vAlign w:val="center"/>
            <w:hideMark/>
          </w:tcPr>
          <w:p w14:paraId="50FA0C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58.6%</w:t>
            </w:r>
          </w:p>
        </w:tc>
      </w:tr>
      <w:tr w:rsidR="006B534C" w:rsidRPr="004C2A0B" w14:paraId="0E63D8A5" w14:textId="77777777" w:rsidTr="006B534C">
        <w:trPr>
          <w:trHeight w:val="288"/>
        </w:trPr>
        <w:tc>
          <w:tcPr>
            <w:tcW w:w="320" w:type="pct"/>
            <w:shd w:val="clear" w:color="auto" w:fill="auto"/>
            <w:vAlign w:val="center"/>
            <w:hideMark/>
          </w:tcPr>
          <w:p w14:paraId="1DF8C8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2EA8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5056C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C1CD8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09B336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66.6</w:t>
            </w:r>
          </w:p>
        </w:tc>
        <w:tc>
          <w:tcPr>
            <w:tcW w:w="616" w:type="pct"/>
            <w:shd w:val="clear" w:color="auto" w:fill="auto"/>
            <w:vAlign w:val="center"/>
            <w:hideMark/>
          </w:tcPr>
          <w:p w14:paraId="3B41B1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25267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w:t>
            </w:r>
          </w:p>
        </w:tc>
      </w:tr>
      <w:tr w:rsidR="006B534C" w:rsidRPr="004C2A0B" w14:paraId="38AF5D6B" w14:textId="77777777" w:rsidTr="006B534C">
        <w:trPr>
          <w:trHeight w:val="288"/>
        </w:trPr>
        <w:tc>
          <w:tcPr>
            <w:tcW w:w="320" w:type="pct"/>
            <w:shd w:val="clear" w:color="auto" w:fill="auto"/>
            <w:vAlign w:val="center"/>
            <w:hideMark/>
          </w:tcPr>
          <w:p w14:paraId="277AF0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77D7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A9CF6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176,568.0</w:t>
            </w:r>
          </w:p>
        </w:tc>
        <w:tc>
          <w:tcPr>
            <w:tcW w:w="650" w:type="pct"/>
            <w:shd w:val="clear" w:color="auto" w:fill="auto"/>
            <w:vAlign w:val="center"/>
            <w:hideMark/>
          </w:tcPr>
          <w:p w14:paraId="329C3D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274,654.8</w:t>
            </w:r>
          </w:p>
        </w:tc>
        <w:tc>
          <w:tcPr>
            <w:tcW w:w="557" w:type="pct"/>
            <w:shd w:val="clear" w:color="auto" w:fill="auto"/>
            <w:vAlign w:val="center"/>
            <w:hideMark/>
          </w:tcPr>
          <w:p w14:paraId="2EF85F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174,739.8</w:t>
            </w:r>
          </w:p>
        </w:tc>
        <w:tc>
          <w:tcPr>
            <w:tcW w:w="616" w:type="pct"/>
            <w:shd w:val="clear" w:color="auto" w:fill="auto"/>
            <w:vAlign w:val="center"/>
            <w:hideMark/>
          </w:tcPr>
          <w:p w14:paraId="0974E9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99.0%</w:t>
            </w:r>
          </w:p>
        </w:tc>
        <w:tc>
          <w:tcPr>
            <w:tcW w:w="607" w:type="pct"/>
            <w:shd w:val="clear" w:color="auto" w:fill="auto"/>
            <w:vAlign w:val="center"/>
            <w:hideMark/>
          </w:tcPr>
          <w:p w14:paraId="653837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w:t>
            </w:r>
          </w:p>
        </w:tc>
      </w:tr>
      <w:tr w:rsidR="006B534C" w:rsidRPr="004C2A0B" w14:paraId="3B161A42" w14:textId="77777777" w:rsidTr="006B534C">
        <w:trPr>
          <w:trHeight w:val="288"/>
        </w:trPr>
        <w:tc>
          <w:tcPr>
            <w:tcW w:w="320" w:type="pct"/>
            <w:shd w:val="clear" w:color="auto" w:fill="auto"/>
            <w:vAlign w:val="center"/>
            <w:hideMark/>
          </w:tcPr>
          <w:p w14:paraId="3A9FAB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8E16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580826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BC016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23268F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w:t>
            </w:r>
          </w:p>
        </w:tc>
        <w:tc>
          <w:tcPr>
            <w:tcW w:w="616" w:type="pct"/>
            <w:shd w:val="clear" w:color="auto" w:fill="auto"/>
            <w:vAlign w:val="center"/>
            <w:hideMark/>
          </w:tcPr>
          <w:p w14:paraId="1961D7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9916D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86A1416" w14:textId="77777777" w:rsidTr="006B534C">
        <w:trPr>
          <w:trHeight w:val="288"/>
        </w:trPr>
        <w:tc>
          <w:tcPr>
            <w:tcW w:w="320" w:type="pct"/>
            <w:shd w:val="clear" w:color="auto" w:fill="auto"/>
            <w:vAlign w:val="center"/>
            <w:hideMark/>
          </w:tcPr>
          <w:p w14:paraId="59FA37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3709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D61D3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1,552,327.0</w:t>
            </w:r>
          </w:p>
        </w:tc>
        <w:tc>
          <w:tcPr>
            <w:tcW w:w="650" w:type="pct"/>
            <w:shd w:val="clear" w:color="auto" w:fill="auto"/>
            <w:vAlign w:val="center"/>
            <w:hideMark/>
          </w:tcPr>
          <w:p w14:paraId="1CFB58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1,413,606.8</w:t>
            </w:r>
          </w:p>
        </w:tc>
        <w:tc>
          <w:tcPr>
            <w:tcW w:w="557" w:type="pct"/>
            <w:shd w:val="clear" w:color="auto" w:fill="auto"/>
            <w:vAlign w:val="center"/>
            <w:hideMark/>
          </w:tcPr>
          <w:p w14:paraId="717084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829,723.5</w:t>
            </w:r>
          </w:p>
        </w:tc>
        <w:tc>
          <w:tcPr>
            <w:tcW w:w="616" w:type="pct"/>
            <w:shd w:val="clear" w:color="auto" w:fill="auto"/>
            <w:vAlign w:val="center"/>
            <w:hideMark/>
          </w:tcPr>
          <w:p w14:paraId="04A3FA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53.5%</w:t>
            </w:r>
          </w:p>
        </w:tc>
        <w:tc>
          <w:tcPr>
            <w:tcW w:w="607" w:type="pct"/>
            <w:shd w:val="clear" w:color="auto" w:fill="auto"/>
            <w:vAlign w:val="center"/>
            <w:hideMark/>
          </w:tcPr>
          <w:p w14:paraId="21CBF4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58.7%</w:t>
            </w:r>
          </w:p>
        </w:tc>
      </w:tr>
      <w:tr w:rsidR="006B534C" w:rsidRPr="004C2A0B" w14:paraId="687405A5" w14:textId="77777777" w:rsidTr="006B534C">
        <w:trPr>
          <w:trHeight w:val="288"/>
        </w:trPr>
        <w:tc>
          <w:tcPr>
            <w:tcW w:w="320" w:type="pct"/>
            <w:shd w:val="clear" w:color="auto" w:fill="auto"/>
            <w:vAlign w:val="center"/>
            <w:hideMark/>
          </w:tcPr>
          <w:p w14:paraId="08915F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0374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B8BFD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50,959.0</w:t>
            </w:r>
          </w:p>
        </w:tc>
        <w:tc>
          <w:tcPr>
            <w:tcW w:w="650" w:type="pct"/>
            <w:shd w:val="clear" w:color="auto" w:fill="auto"/>
            <w:vAlign w:val="center"/>
            <w:hideMark/>
          </w:tcPr>
          <w:p w14:paraId="0485D8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64,694.6</w:t>
            </w:r>
          </w:p>
        </w:tc>
        <w:tc>
          <w:tcPr>
            <w:tcW w:w="557" w:type="pct"/>
            <w:shd w:val="clear" w:color="auto" w:fill="auto"/>
            <w:vAlign w:val="center"/>
            <w:hideMark/>
          </w:tcPr>
          <w:p w14:paraId="1DCAA0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23,546.5</w:t>
            </w:r>
          </w:p>
        </w:tc>
        <w:tc>
          <w:tcPr>
            <w:tcW w:w="616" w:type="pct"/>
            <w:shd w:val="clear" w:color="auto" w:fill="auto"/>
            <w:vAlign w:val="center"/>
            <w:hideMark/>
          </w:tcPr>
          <w:p w14:paraId="018CC4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c>
          <w:tcPr>
            <w:tcW w:w="607" w:type="pct"/>
            <w:shd w:val="clear" w:color="auto" w:fill="auto"/>
            <w:vAlign w:val="center"/>
            <w:hideMark/>
          </w:tcPr>
          <w:p w14:paraId="105358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36.4%</w:t>
            </w:r>
          </w:p>
        </w:tc>
      </w:tr>
      <w:tr w:rsidR="006B534C" w:rsidRPr="004C2A0B" w14:paraId="00B6A231" w14:textId="77777777" w:rsidTr="006B534C">
        <w:trPr>
          <w:trHeight w:val="288"/>
        </w:trPr>
        <w:tc>
          <w:tcPr>
            <w:tcW w:w="320" w:type="pct"/>
            <w:shd w:val="clear" w:color="auto" w:fill="auto"/>
            <w:vAlign w:val="center"/>
            <w:hideMark/>
          </w:tcPr>
          <w:p w14:paraId="46096B3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261E34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5A23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11,350.0</w:t>
            </w:r>
          </w:p>
        </w:tc>
        <w:tc>
          <w:tcPr>
            <w:tcW w:w="650" w:type="pct"/>
            <w:shd w:val="clear" w:color="auto" w:fill="auto"/>
            <w:vAlign w:val="center"/>
            <w:hideMark/>
          </w:tcPr>
          <w:p w14:paraId="0D1071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13,885.0</w:t>
            </w:r>
          </w:p>
        </w:tc>
        <w:tc>
          <w:tcPr>
            <w:tcW w:w="557" w:type="pct"/>
            <w:shd w:val="clear" w:color="auto" w:fill="auto"/>
            <w:vAlign w:val="center"/>
            <w:hideMark/>
          </w:tcPr>
          <w:p w14:paraId="4AED04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6,663.5</w:t>
            </w:r>
          </w:p>
        </w:tc>
        <w:tc>
          <w:tcPr>
            <w:tcW w:w="616" w:type="pct"/>
            <w:shd w:val="clear" w:color="auto" w:fill="auto"/>
            <w:vAlign w:val="center"/>
            <w:hideMark/>
          </w:tcPr>
          <w:p w14:paraId="01BF50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58.7%</w:t>
            </w:r>
          </w:p>
        </w:tc>
        <w:tc>
          <w:tcPr>
            <w:tcW w:w="607" w:type="pct"/>
            <w:shd w:val="clear" w:color="auto" w:fill="auto"/>
            <w:vAlign w:val="center"/>
            <w:hideMark/>
          </w:tcPr>
          <w:p w14:paraId="2375FE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w:t>
            </w:r>
          </w:p>
        </w:tc>
      </w:tr>
      <w:tr w:rsidR="006B534C" w:rsidRPr="004C2A0B" w14:paraId="0B610C34" w14:textId="77777777" w:rsidTr="006B534C">
        <w:trPr>
          <w:trHeight w:val="288"/>
        </w:trPr>
        <w:tc>
          <w:tcPr>
            <w:tcW w:w="320" w:type="pct"/>
            <w:shd w:val="clear" w:color="auto" w:fill="auto"/>
            <w:vAlign w:val="center"/>
            <w:hideMark/>
          </w:tcPr>
          <w:p w14:paraId="7978D6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27 03 01</w:t>
            </w:r>
          </w:p>
        </w:tc>
        <w:tc>
          <w:tcPr>
            <w:tcW w:w="1593" w:type="pct"/>
            <w:shd w:val="clear" w:color="auto" w:fill="auto"/>
            <w:vAlign w:val="center"/>
            <w:hideMark/>
          </w:tcPr>
          <w:p w14:paraId="2BC1C05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 საყოველთაო ჯანმრთელობის დაცვა</w:t>
            </w:r>
          </w:p>
        </w:tc>
        <w:tc>
          <w:tcPr>
            <w:tcW w:w="658" w:type="pct"/>
            <w:shd w:val="clear" w:color="auto" w:fill="auto"/>
            <w:vAlign w:val="center"/>
            <w:hideMark/>
          </w:tcPr>
          <w:p w14:paraId="42FC4E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820,000.0</w:t>
            </w:r>
          </w:p>
        </w:tc>
        <w:tc>
          <w:tcPr>
            <w:tcW w:w="650" w:type="pct"/>
            <w:shd w:val="clear" w:color="auto" w:fill="auto"/>
            <w:vAlign w:val="center"/>
            <w:hideMark/>
          </w:tcPr>
          <w:p w14:paraId="644A31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820,000.0</w:t>
            </w:r>
          </w:p>
        </w:tc>
        <w:tc>
          <w:tcPr>
            <w:tcW w:w="557" w:type="pct"/>
            <w:shd w:val="clear" w:color="auto" w:fill="auto"/>
            <w:vAlign w:val="center"/>
            <w:hideMark/>
          </w:tcPr>
          <w:p w14:paraId="0D5A80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411,988.2</w:t>
            </w:r>
          </w:p>
        </w:tc>
        <w:tc>
          <w:tcPr>
            <w:tcW w:w="616" w:type="pct"/>
            <w:shd w:val="clear" w:color="auto" w:fill="auto"/>
            <w:vAlign w:val="center"/>
            <w:hideMark/>
          </w:tcPr>
          <w:p w14:paraId="63EE55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50.2%</w:t>
            </w:r>
          </w:p>
        </w:tc>
        <w:tc>
          <w:tcPr>
            <w:tcW w:w="607" w:type="pct"/>
            <w:shd w:val="clear" w:color="auto" w:fill="auto"/>
            <w:vAlign w:val="center"/>
            <w:hideMark/>
          </w:tcPr>
          <w:p w14:paraId="49598C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50.2%</w:t>
            </w:r>
          </w:p>
        </w:tc>
      </w:tr>
      <w:tr w:rsidR="006B534C" w:rsidRPr="004C2A0B" w14:paraId="570FC6A9" w14:textId="77777777" w:rsidTr="006B534C">
        <w:trPr>
          <w:trHeight w:val="288"/>
        </w:trPr>
        <w:tc>
          <w:tcPr>
            <w:tcW w:w="320" w:type="pct"/>
            <w:shd w:val="clear" w:color="auto" w:fill="auto"/>
            <w:vAlign w:val="center"/>
            <w:hideMark/>
          </w:tcPr>
          <w:p w14:paraId="251DEE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84BB7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BC86D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810,000.0</w:t>
            </w:r>
          </w:p>
        </w:tc>
        <w:tc>
          <w:tcPr>
            <w:tcW w:w="650" w:type="pct"/>
            <w:shd w:val="clear" w:color="auto" w:fill="auto"/>
            <w:vAlign w:val="center"/>
            <w:hideMark/>
          </w:tcPr>
          <w:p w14:paraId="332145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810,000.0</w:t>
            </w:r>
          </w:p>
        </w:tc>
        <w:tc>
          <w:tcPr>
            <w:tcW w:w="557" w:type="pct"/>
            <w:shd w:val="clear" w:color="auto" w:fill="auto"/>
            <w:vAlign w:val="center"/>
            <w:hideMark/>
          </w:tcPr>
          <w:p w14:paraId="1E6F2F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407,127.6</w:t>
            </w:r>
          </w:p>
        </w:tc>
        <w:tc>
          <w:tcPr>
            <w:tcW w:w="616" w:type="pct"/>
            <w:shd w:val="clear" w:color="auto" w:fill="auto"/>
            <w:vAlign w:val="center"/>
            <w:hideMark/>
          </w:tcPr>
          <w:p w14:paraId="2A81AB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c>
          <w:tcPr>
            <w:tcW w:w="607" w:type="pct"/>
            <w:shd w:val="clear" w:color="auto" w:fill="auto"/>
            <w:vAlign w:val="center"/>
            <w:hideMark/>
          </w:tcPr>
          <w:p w14:paraId="4B8F64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176C1F50" w14:textId="77777777" w:rsidTr="006B534C">
        <w:trPr>
          <w:trHeight w:val="288"/>
        </w:trPr>
        <w:tc>
          <w:tcPr>
            <w:tcW w:w="320" w:type="pct"/>
            <w:shd w:val="clear" w:color="auto" w:fill="auto"/>
            <w:vAlign w:val="center"/>
            <w:hideMark/>
          </w:tcPr>
          <w:p w14:paraId="13452F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463B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15391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7DEF7B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557" w:type="pct"/>
            <w:shd w:val="clear" w:color="auto" w:fill="auto"/>
            <w:vAlign w:val="center"/>
            <w:hideMark/>
          </w:tcPr>
          <w:p w14:paraId="675B31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1,726.0</w:t>
            </w:r>
          </w:p>
        </w:tc>
        <w:tc>
          <w:tcPr>
            <w:tcW w:w="616" w:type="pct"/>
            <w:shd w:val="clear" w:color="auto" w:fill="auto"/>
            <w:vAlign w:val="center"/>
            <w:hideMark/>
          </w:tcPr>
          <w:p w14:paraId="3091E3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c>
          <w:tcPr>
            <w:tcW w:w="607" w:type="pct"/>
            <w:shd w:val="clear" w:color="auto" w:fill="auto"/>
            <w:vAlign w:val="center"/>
            <w:hideMark/>
          </w:tcPr>
          <w:p w14:paraId="67D2A7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r>
      <w:tr w:rsidR="006B534C" w:rsidRPr="004C2A0B" w14:paraId="168CA33E" w14:textId="77777777" w:rsidTr="006B534C">
        <w:trPr>
          <w:trHeight w:val="288"/>
        </w:trPr>
        <w:tc>
          <w:tcPr>
            <w:tcW w:w="320" w:type="pct"/>
            <w:shd w:val="clear" w:color="auto" w:fill="auto"/>
            <w:vAlign w:val="center"/>
            <w:hideMark/>
          </w:tcPr>
          <w:p w14:paraId="29FA09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3F81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75530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805,000.0</w:t>
            </w:r>
          </w:p>
        </w:tc>
        <w:tc>
          <w:tcPr>
            <w:tcW w:w="650" w:type="pct"/>
            <w:shd w:val="clear" w:color="auto" w:fill="auto"/>
            <w:vAlign w:val="center"/>
            <w:hideMark/>
          </w:tcPr>
          <w:p w14:paraId="5A3758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804,850.0</w:t>
            </w:r>
          </w:p>
        </w:tc>
        <w:tc>
          <w:tcPr>
            <w:tcW w:w="557" w:type="pct"/>
            <w:shd w:val="clear" w:color="auto" w:fill="auto"/>
            <w:vAlign w:val="center"/>
            <w:hideMark/>
          </w:tcPr>
          <w:p w14:paraId="183989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405,286.0</w:t>
            </w:r>
          </w:p>
        </w:tc>
        <w:tc>
          <w:tcPr>
            <w:tcW w:w="616" w:type="pct"/>
            <w:shd w:val="clear" w:color="auto" w:fill="auto"/>
            <w:vAlign w:val="center"/>
            <w:hideMark/>
          </w:tcPr>
          <w:p w14:paraId="72661F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c>
          <w:tcPr>
            <w:tcW w:w="607" w:type="pct"/>
            <w:shd w:val="clear" w:color="auto" w:fill="auto"/>
            <w:vAlign w:val="center"/>
            <w:hideMark/>
          </w:tcPr>
          <w:p w14:paraId="52D37D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50.4%</w:t>
            </w:r>
          </w:p>
        </w:tc>
      </w:tr>
      <w:tr w:rsidR="006B534C" w:rsidRPr="004C2A0B" w14:paraId="7929620C" w14:textId="77777777" w:rsidTr="006B534C">
        <w:trPr>
          <w:trHeight w:val="288"/>
        </w:trPr>
        <w:tc>
          <w:tcPr>
            <w:tcW w:w="320" w:type="pct"/>
            <w:shd w:val="clear" w:color="auto" w:fill="auto"/>
            <w:vAlign w:val="center"/>
            <w:hideMark/>
          </w:tcPr>
          <w:p w14:paraId="2C5F4F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7D84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D5B01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7447C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796C3B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115.5</w:t>
            </w:r>
          </w:p>
        </w:tc>
        <w:tc>
          <w:tcPr>
            <w:tcW w:w="616" w:type="pct"/>
            <w:shd w:val="clear" w:color="auto" w:fill="auto"/>
            <w:vAlign w:val="center"/>
            <w:hideMark/>
          </w:tcPr>
          <w:p w14:paraId="483DAD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13C16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77.0%</w:t>
            </w:r>
          </w:p>
        </w:tc>
      </w:tr>
      <w:tr w:rsidR="006B534C" w:rsidRPr="004C2A0B" w14:paraId="7E8C5B6F" w14:textId="77777777" w:rsidTr="006B534C">
        <w:trPr>
          <w:trHeight w:val="288"/>
        </w:trPr>
        <w:tc>
          <w:tcPr>
            <w:tcW w:w="320" w:type="pct"/>
            <w:shd w:val="clear" w:color="auto" w:fill="auto"/>
            <w:vAlign w:val="center"/>
            <w:hideMark/>
          </w:tcPr>
          <w:p w14:paraId="43A36EC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DEB15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D476F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489B4F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557" w:type="pct"/>
            <w:shd w:val="clear" w:color="auto" w:fill="auto"/>
            <w:vAlign w:val="center"/>
            <w:hideMark/>
          </w:tcPr>
          <w:p w14:paraId="0955D4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4,860.6</w:t>
            </w:r>
          </w:p>
        </w:tc>
        <w:tc>
          <w:tcPr>
            <w:tcW w:w="616" w:type="pct"/>
            <w:shd w:val="clear" w:color="auto" w:fill="auto"/>
            <w:vAlign w:val="center"/>
            <w:hideMark/>
          </w:tcPr>
          <w:p w14:paraId="3CB3A2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w:t>
            </w:r>
          </w:p>
        </w:tc>
        <w:tc>
          <w:tcPr>
            <w:tcW w:w="607" w:type="pct"/>
            <w:shd w:val="clear" w:color="auto" w:fill="auto"/>
            <w:vAlign w:val="center"/>
            <w:hideMark/>
          </w:tcPr>
          <w:p w14:paraId="525AC0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48.6%</w:t>
            </w:r>
          </w:p>
        </w:tc>
      </w:tr>
      <w:tr w:rsidR="006B534C" w:rsidRPr="004C2A0B" w14:paraId="4C811768" w14:textId="77777777" w:rsidTr="006B534C">
        <w:trPr>
          <w:trHeight w:val="288"/>
        </w:trPr>
        <w:tc>
          <w:tcPr>
            <w:tcW w:w="320" w:type="pct"/>
            <w:shd w:val="clear" w:color="auto" w:fill="auto"/>
            <w:vAlign w:val="center"/>
            <w:hideMark/>
          </w:tcPr>
          <w:p w14:paraId="699CBB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w:t>
            </w:r>
          </w:p>
        </w:tc>
        <w:tc>
          <w:tcPr>
            <w:tcW w:w="1593" w:type="pct"/>
            <w:shd w:val="clear" w:color="auto" w:fill="auto"/>
            <w:vAlign w:val="center"/>
            <w:hideMark/>
          </w:tcPr>
          <w:p w14:paraId="3CD7686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საზოგადოებრივი ჯანმრთელობის დაცვა</w:t>
            </w:r>
          </w:p>
        </w:tc>
        <w:tc>
          <w:tcPr>
            <w:tcW w:w="658" w:type="pct"/>
            <w:shd w:val="clear" w:color="auto" w:fill="auto"/>
            <w:vAlign w:val="center"/>
            <w:hideMark/>
          </w:tcPr>
          <w:p w14:paraId="2ECD31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122,645.0</w:t>
            </w:r>
          </w:p>
        </w:tc>
        <w:tc>
          <w:tcPr>
            <w:tcW w:w="650" w:type="pct"/>
            <w:shd w:val="clear" w:color="auto" w:fill="auto"/>
            <w:vAlign w:val="center"/>
            <w:hideMark/>
          </w:tcPr>
          <w:p w14:paraId="10FE4A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117,645.0</w:t>
            </w:r>
          </w:p>
        </w:tc>
        <w:tc>
          <w:tcPr>
            <w:tcW w:w="557" w:type="pct"/>
            <w:shd w:val="clear" w:color="auto" w:fill="auto"/>
            <w:vAlign w:val="center"/>
            <w:hideMark/>
          </w:tcPr>
          <w:p w14:paraId="0678C2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43,575.4</w:t>
            </w:r>
          </w:p>
        </w:tc>
        <w:tc>
          <w:tcPr>
            <w:tcW w:w="616" w:type="pct"/>
            <w:shd w:val="clear" w:color="auto" w:fill="auto"/>
            <w:vAlign w:val="center"/>
            <w:hideMark/>
          </w:tcPr>
          <w:p w14:paraId="61BC6A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35.5%</w:t>
            </w:r>
          </w:p>
        </w:tc>
        <w:tc>
          <w:tcPr>
            <w:tcW w:w="607" w:type="pct"/>
            <w:shd w:val="clear" w:color="auto" w:fill="auto"/>
            <w:vAlign w:val="center"/>
            <w:hideMark/>
          </w:tcPr>
          <w:p w14:paraId="143EE9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37.0%</w:t>
            </w:r>
          </w:p>
        </w:tc>
      </w:tr>
      <w:tr w:rsidR="006B534C" w:rsidRPr="004C2A0B" w14:paraId="481871C3" w14:textId="77777777" w:rsidTr="006B534C">
        <w:trPr>
          <w:trHeight w:val="288"/>
        </w:trPr>
        <w:tc>
          <w:tcPr>
            <w:tcW w:w="320" w:type="pct"/>
            <w:shd w:val="clear" w:color="auto" w:fill="auto"/>
            <w:vAlign w:val="center"/>
            <w:hideMark/>
          </w:tcPr>
          <w:p w14:paraId="0F6BDA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B8CB5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75EC8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122,295.0</w:t>
            </w:r>
          </w:p>
        </w:tc>
        <w:tc>
          <w:tcPr>
            <w:tcW w:w="650" w:type="pct"/>
            <w:shd w:val="clear" w:color="auto" w:fill="auto"/>
            <w:vAlign w:val="center"/>
            <w:hideMark/>
          </w:tcPr>
          <w:p w14:paraId="1A5164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117,295.0</w:t>
            </w:r>
          </w:p>
        </w:tc>
        <w:tc>
          <w:tcPr>
            <w:tcW w:w="557" w:type="pct"/>
            <w:shd w:val="clear" w:color="auto" w:fill="auto"/>
            <w:vAlign w:val="center"/>
            <w:hideMark/>
          </w:tcPr>
          <w:p w14:paraId="3F9142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43,189.9</w:t>
            </w:r>
          </w:p>
        </w:tc>
        <w:tc>
          <w:tcPr>
            <w:tcW w:w="616" w:type="pct"/>
            <w:shd w:val="clear" w:color="auto" w:fill="auto"/>
            <w:vAlign w:val="center"/>
            <w:hideMark/>
          </w:tcPr>
          <w:p w14:paraId="42B404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35.3%</w:t>
            </w:r>
          </w:p>
        </w:tc>
        <w:tc>
          <w:tcPr>
            <w:tcW w:w="607" w:type="pct"/>
            <w:shd w:val="clear" w:color="auto" w:fill="auto"/>
            <w:vAlign w:val="center"/>
            <w:hideMark/>
          </w:tcPr>
          <w:p w14:paraId="0F2CE3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36.8%</w:t>
            </w:r>
          </w:p>
        </w:tc>
      </w:tr>
      <w:tr w:rsidR="006B534C" w:rsidRPr="004C2A0B" w14:paraId="4A860D7A" w14:textId="77777777" w:rsidTr="006B534C">
        <w:trPr>
          <w:trHeight w:val="288"/>
        </w:trPr>
        <w:tc>
          <w:tcPr>
            <w:tcW w:w="320" w:type="pct"/>
            <w:shd w:val="clear" w:color="auto" w:fill="auto"/>
            <w:vAlign w:val="center"/>
            <w:hideMark/>
          </w:tcPr>
          <w:p w14:paraId="6CD124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73FF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31CC5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1D007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4AB46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66.6</w:t>
            </w:r>
          </w:p>
        </w:tc>
        <w:tc>
          <w:tcPr>
            <w:tcW w:w="616" w:type="pct"/>
            <w:shd w:val="clear" w:color="auto" w:fill="auto"/>
            <w:vAlign w:val="center"/>
            <w:hideMark/>
          </w:tcPr>
          <w:p w14:paraId="49C15E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A4B01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BFE3A78" w14:textId="77777777" w:rsidTr="006B534C">
        <w:trPr>
          <w:trHeight w:val="288"/>
        </w:trPr>
        <w:tc>
          <w:tcPr>
            <w:tcW w:w="320" w:type="pct"/>
            <w:shd w:val="clear" w:color="auto" w:fill="auto"/>
            <w:vAlign w:val="center"/>
            <w:hideMark/>
          </w:tcPr>
          <w:p w14:paraId="13BFEA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838B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59835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19,412.0</w:t>
            </w:r>
          </w:p>
        </w:tc>
        <w:tc>
          <w:tcPr>
            <w:tcW w:w="650" w:type="pct"/>
            <w:shd w:val="clear" w:color="auto" w:fill="auto"/>
            <w:vAlign w:val="center"/>
            <w:hideMark/>
          </w:tcPr>
          <w:p w14:paraId="3B41E3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19,291.4</w:t>
            </w:r>
          </w:p>
        </w:tc>
        <w:tc>
          <w:tcPr>
            <w:tcW w:w="557" w:type="pct"/>
            <w:shd w:val="clear" w:color="auto" w:fill="auto"/>
            <w:vAlign w:val="center"/>
            <w:hideMark/>
          </w:tcPr>
          <w:p w14:paraId="69CB24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12,075.0</w:t>
            </w:r>
          </w:p>
        </w:tc>
        <w:tc>
          <w:tcPr>
            <w:tcW w:w="616" w:type="pct"/>
            <w:shd w:val="clear" w:color="auto" w:fill="auto"/>
            <w:vAlign w:val="center"/>
            <w:hideMark/>
          </w:tcPr>
          <w:p w14:paraId="3147F8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62.2%</w:t>
            </w:r>
          </w:p>
        </w:tc>
        <w:tc>
          <w:tcPr>
            <w:tcW w:w="607" w:type="pct"/>
            <w:shd w:val="clear" w:color="auto" w:fill="auto"/>
            <w:vAlign w:val="center"/>
            <w:hideMark/>
          </w:tcPr>
          <w:p w14:paraId="310F1D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62.6%</w:t>
            </w:r>
          </w:p>
        </w:tc>
      </w:tr>
      <w:tr w:rsidR="006B534C" w:rsidRPr="004C2A0B" w14:paraId="66AECB00" w14:textId="77777777" w:rsidTr="006B534C">
        <w:trPr>
          <w:trHeight w:val="288"/>
        </w:trPr>
        <w:tc>
          <w:tcPr>
            <w:tcW w:w="320" w:type="pct"/>
            <w:shd w:val="clear" w:color="auto" w:fill="auto"/>
            <w:vAlign w:val="center"/>
            <w:hideMark/>
          </w:tcPr>
          <w:p w14:paraId="5315D2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4BA24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B9E49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60,924.0</w:t>
            </w:r>
          </w:p>
        </w:tc>
        <w:tc>
          <w:tcPr>
            <w:tcW w:w="650" w:type="pct"/>
            <w:shd w:val="clear" w:color="auto" w:fill="auto"/>
            <w:vAlign w:val="center"/>
            <w:hideMark/>
          </w:tcPr>
          <w:p w14:paraId="0284F1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55,894.6</w:t>
            </w:r>
          </w:p>
        </w:tc>
        <w:tc>
          <w:tcPr>
            <w:tcW w:w="557" w:type="pct"/>
            <w:shd w:val="clear" w:color="auto" w:fill="auto"/>
            <w:vAlign w:val="center"/>
            <w:hideMark/>
          </w:tcPr>
          <w:p w14:paraId="412E3D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20,045.6</w:t>
            </w:r>
          </w:p>
        </w:tc>
        <w:tc>
          <w:tcPr>
            <w:tcW w:w="616" w:type="pct"/>
            <w:shd w:val="clear" w:color="auto" w:fill="auto"/>
            <w:vAlign w:val="center"/>
            <w:hideMark/>
          </w:tcPr>
          <w:p w14:paraId="260041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32.9%</w:t>
            </w:r>
          </w:p>
        </w:tc>
        <w:tc>
          <w:tcPr>
            <w:tcW w:w="607" w:type="pct"/>
            <w:shd w:val="clear" w:color="auto" w:fill="auto"/>
            <w:vAlign w:val="center"/>
            <w:hideMark/>
          </w:tcPr>
          <w:p w14:paraId="72D168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r>
      <w:tr w:rsidR="006B534C" w:rsidRPr="004C2A0B" w14:paraId="28E4E113" w14:textId="77777777" w:rsidTr="006B534C">
        <w:trPr>
          <w:trHeight w:val="288"/>
        </w:trPr>
        <w:tc>
          <w:tcPr>
            <w:tcW w:w="320" w:type="pct"/>
            <w:shd w:val="clear" w:color="auto" w:fill="auto"/>
            <w:vAlign w:val="center"/>
            <w:hideMark/>
          </w:tcPr>
          <w:p w14:paraId="5AAEBE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C781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CB11A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41,959.0</w:t>
            </w:r>
          </w:p>
        </w:tc>
        <w:tc>
          <w:tcPr>
            <w:tcW w:w="650" w:type="pct"/>
            <w:shd w:val="clear" w:color="auto" w:fill="auto"/>
            <w:vAlign w:val="center"/>
            <w:hideMark/>
          </w:tcPr>
          <w:p w14:paraId="013FD5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42,109.0</w:t>
            </w:r>
          </w:p>
        </w:tc>
        <w:tc>
          <w:tcPr>
            <w:tcW w:w="557" w:type="pct"/>
            <w:shd w:val="clear" w:color="auto" w:fill="auto"/>
            <w:vAlign w:val="center"/>
            <w:hideMark/>
          </w:tcPr>
          <w:p w14:paraId="08E51B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11,002.8</w:t>
            </w:r>
          </w:p>
        </w:tc>
        <w:tc>
          <w:tcPr>
            <w:tcW w:w="616" w:type="pct"/>
            <w:shd w:val="clear" w:color="auto" w:fill="auto"/>
            <w:vAlign w:val="center"/>
            <w:hideMark/>
          </w:tcPr>
          <w:p w14:paraId="58606F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26.2%</w:t>
            </w:r>
          </w:p>
        </w:tc>
        <w:tc>
          <w:tcPr>
            <w:tcW w:w="607" w:type="pct"/>
            <w:shd w:val="clear" w:color="auto" w:fill="auto"/>
            <w:vAlign w:val="center"/>
            <w:hideMark/>
          </w:tcPr>
          <w:p w14:paraId="06954E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w:t>
            </w:r>
          </w:p>
        </w:tc>
      </w:tr>
      <w:tr w:rsidR="006B534C" w:rsidRPr="004C2A0B" w14:paraId="453EE9B2" w14:textId="77777777" w:rsidTr="006B534C">
        <w:trPr>
          <w:trHeight w:val="288"/>
        </w:trPr>
        <w:tc>
          <w:tcPr>
            <w:tcW w:w="320" w:type="pct"/>
            <w:shd w:val="clear" w:color="auto" w:fill="auto"/>
            <w:vAlign w:val="center"/>
            <w:hideMark/>
          </w:tcPr>
          <w:p w14:paraId="6F9B6F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91A9DB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D208F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w:t>
            </w:r>
          </w:p>
        </w:tc>
        <w:tc>
          <w:tcPr>
            <w:tcW w:w="650" w:type="pct"/>
            <w:shd w:val="clear" w:color="auto" w:fill="auto"/>
            <w:vAlign w:val="center"/>
            <w:hideMark/>
          </w:tcPr>
          <w:p w14:paraId="75229A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w:t>
            </w:r>
          </w:p>
        </w:tc>
        <w:tc>
          <w:tcPr>
            <w:tcW w:w="557" w:type="pct"/>
            <w:shd w:val="clear" w:color="auto" w:fill="auto"/>
            <w:vAlign w:val="center"/>
            <w:hideMark/>
          </w:tcPr>
          <w:p w14:paraId="4B7CCE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385.5</w:t>
            </w:r>
          </w:p>
        </w:tc>
        <w:tc>
          <w:tcPr>
            <w:tcW w:w="616" w:type="pct"/>
            <w:shd w:val="clear" w:color="auto" w:fill="auto"/>
            <w:vAlign w:val="center"/>
            <w:hideMark/>
          </w:tcPr>
          <w:p w14:paraId="0E0E90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110.1%</w:t>
            </w:r>
          </w:p>
        </w:tc>
        <w:tc>
          <w:tcPr>
            <w:tcW w:w="607" w:type="pct"/>
            <w:shd w:val="clear" w:color="auto" w:fill="auto"/>
            <w:vAlign w:val="center"/>
            <w:hideMark/>
          </w:tcPr>
          <w:p w14:paraId="5FC5E0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110.1%</w:t>
            </w:r>
          </w:p>
        </w:tc>
      </w:tr>
      <w:tr w:rsidR="006B534C" w:rsidRPr="004C2A0B" w14:paraId="0748EC88" w14:textId="77777777" w:rsidTr="006B534C">
        <w:trPr>
          <w:trHeight w:val="288"/>
        </w:trPr>
        <w:tc>
          <w:tcPr>
            <w:tcW w:w="320" w:type="pct"/>
            <w:shd w:val="clear" w:color="auto" w:fill="auto"/>
            <w:vAlign w:val="center"/>
            <w:hideMark/>
          </w:tcPr>
          <w:p w14:paraId="19982B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27 03 02 01</w:t>
            </w:r>
          </w:p>
        </w:tc>
        <w:tc>
          <w:tcPr>
            <w:tcW w:w="1593" w:type="pct"/>
            <w:shd w:val="clear" w:color="auto" w:fill="auto"/>
            <w:vAlign w:val="center"/>
            <w:hideMark/>
          </w:tcPr>
          <w:p w14:paraId="7DC6E5A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დაავადებათა ადრეული გამოვლენა და სკრინინგი</w:t>
            </w:r>
          </w:p>
        </w:tc>
        <w:tc>
          <w:tcPr>
            <w:tcW w:w="658" w:type="pct"/>
            <w:shd w:val="clear" w:color="auto" w:fill="auto"/>
            <w:vAlign w:val="center"/>
            <w:hideMark/>
          </w:tcPr>
          <w:p w14:paraId="526588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2,900.0</w:t>
            </w:r>
          </w:p>
        </w:tc>
        <w:tc>
          <w:tcPr>
            <w:tcW w:w="650" w:type="pct"/>
            <w:shd w:val="clear" w:color="auto" w:fill="auto"/>
            <w:vAlign w:val="center"/>
            <w:hideMark/>
          </w:tcPr>
          <w:p w14:paraId="1C298C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2,900.0</w:t>
            </w:r>
          </w:p>
        </w:tc>
        <w:tc>
          <w:tcPr>
            <w:tcW w:w="557" w:type="pct"/>
            <w:shd w:val="clear" w:color="auto" w:fill="auto"/>
            <w:vAlign w:val="center"/>
            <w:hideMark/>
          </w:tcPr>
          <w:p w14:paraId="010FE2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1,124.1</w:t>
            </w:r>
          </w:p>
        </w:tc>
        <w:tc>
          <w:tcPr>
            <w:tcW w:w="616" w:type="pct"/>
            <w:shd w:val="clear" w:color="auto" w:fill="auto"/>
            <w:vAlign w:val="center"/>
            <w:hideMark/>
          </w:tcPr>
          <w:p w14:paraId="5976B4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38.8%</w:t>
            </w:r>
          </w:p>
        </w:tc>
        <w:tc>
          <w:tcPr>
            <w:tcW w:w="607" w:type="pct"/>
            <w:shd w:val="clear" w:color="auto" w:fill="auto"/>
            <w:vAlign w:val="center"/>
            <w:hideMark/>
          </w:tcPr>
          <w:p w14:paraId="39F857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38.8%</w:t>
            </w:r>
          </w:p>
        </w:tc>
      </w:tr>
      <w:tr w:rsidR="006B534C" w:rsidRPr="004C2A0B" w14:paraId="33980B7D" w14:textId="77777777" w:rsidTr="006B534C">
        <w:trPr>
          <w:trHeight w:val="288"/>
        </w:trPr>
        <w:tc>
          <w:tcPr>
            <w:tcW w:w="320" w:type="pct"/>
            <w:shd w:val="clear" w:color="auto" w:fill="auto"/>
            <w:vAlign w:val="center"/>
            <w:hideMark/>
          </w:tcPr>
          <w:p w14:paraId="13A6DE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3C4A77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592B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2,900.0</w:t>
            </w:r>
          </w:p>
        </w:tc>
        <w:tc>
          <w:tcPr>
            <w:tcW w:w="650" w:type="pct"/>
            <w:shd w:val="clear" w:color="auto" w:fill="auto"/>
            <w:vAlign w:val="center"/>
            <w:hideMark/>
          </w:tcPr>
          <w:p w14:paraId="39F0C6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2,900.0</w:t>
            </w:r>
          </w:p>
        </w:tc>
        <w:tc>
          <w:tcPr>
            <w:tcW w:w="557" w:type="pct"/>
            <w:shd w:val="clear" w:color="auto" w:fill="auto"/>
            <w:vAlign w:val="center"/>
            <w:hideMark/>
          </w:tcPr>
          <w:p w14:paraId="64EDEE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1,124.1</w:t>
            </w:r>
          </w:p>
        </w:tc>
        <w:tc>
          <w:tcPr>
            <w:tcW w:w="616" w:type="pct"/>
            <w:shd w:val="clear" w:color="auto" w:fill="auto"/>
            <w:vAlign w:val="center"/>
            <w:hideMark/>
          </w:tcPr>
          <w:p w14:paraId="16E670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w:t>
            </w:r>
          </w:p>
        </w:tc>
        <w:tc>
          <w:tcPr>
            <w:tcW w:w="607" w:type="pct"/>
            <w:shd w:val="clear" w:color="auto" w:fill="auto"/>
            <w:vAlign w:val="center"/>
            <w:hideMark/>
          </w:tcPr>
          <w:p w14:paraId="217C2B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w:t>
            </w:r>
          </w:p>
        </w:tc>
      </w:tr>
      <w:tr w:rsidR="006B534C" w:rsidRPr="004C2A0B" w14:paraId="7E885028" w14:textId="77777777" w:rsidTr="006B534C">
        <w:trPr>
          <w:trHeight w:val="288"/>
        </w:trPr>
        <w:tc>
          <w:tcPr>
            <w:tcW w:w="320" w:type="pct"/>
            <w:shd w:val="clear" w:color="auto" w:fill="auto"/>
            <w:vAlign w:val="center"/>
            <w:hideMark/>
          </w:tcPr>
          <w:p w14:paraId="6AFD94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38AC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23ADA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2,900.0</w:t>
            </w:r>
          </w:p>
        </w:tc>
        <w:tc>
          <w:tcPr>
            <w:tcW w:w="650" w:type="pct"/>
            <w:shd w:val="clear" w:color="auto" w:fill="auto"/>
            <w:vAlign w:val="center"/>
            <w:hideMark/>
          </w:tcPr>
          <w:p w14:paraId="46EA21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2,900.0</w:t>
            </w:r>
          </w:p>
        </w:tc>
        <w:tc>
          <w:tcPr>
            <w:tcW w:w="557" w:type="pct"/>
            <w:shd w:val="clear" w:color="auto" w:fill="auto"/>
            <w:vAlign w:val="center"/>
            <w:hideMark/>
          </w:tcPr>
          <w:p w14:paraId="1F1048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1,124.1</w:t>
            </w:r>
          </w:p>
        </w:tc>
        <w:tc>
          <w:tcPr>
            <w:tcW w:w="616" w:type="pct"/>
            <w:shd w:val="clear" w:color="auto" w:fill="auto"/>
            <w:vAlign w:val="center"/>
            <w:hideMark/>
          </w:tcPr>
          <w:p w14:paraId="4EAEE0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c>
          <w:tcPr>
            <w:tcW w:w="607" w:type="pct"/>
            <w:shd w:val="clear" w:color="auto" w:fill="auto"/>
            <w:vAlign w:val="center"/>
            <w:hideMark/>
          </w:tcPr>
          <w:p w14:paraId="25DF31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r>
      <w:tr w:rsidR="006B534C" w:rsidRPr="004C2A0B" w14:paraId="3D21434B" w14:textId="77777777" w:rsidTr="006B534C">
        <w:trPr>
          <w:trHeight w:val="288"/>
        </w:trPr>
        <w:tc>
          <w:tcPr>
            <w:tcW w:w="320" w:type="pct"/>
            <w:shd w:val="clear" w:color="auto" w:fill="auto"/>
            <w:vAlign w:val="center"/>
            <w:hideMark/>
          </w:tcPr>
          <w:p w14:paraId="4E7818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27 03 02 02</w:t>
            </w:r>
          </w:p>
        </w:tc>
        <w:tc>
          <w:tcPr>
            <w:tcW w:w="1593" w:type="pct"/>
            <w:shd w:val="clear" w:color="auto" w:fill="auto"/>
            <w:vAlign w:val="center"/>
            <w:hideMark/>
          </w:tcPr>
          <w:p w14:paraId="704443B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იმუნიზაცია</w:t>
            </w:r>
          </w:p>
        </w:tc>
        <w:tc>
          <w:tcPr>
            <w:tcW w:w="658" w:type="pct"/>
            <w:shd w:val="clear" w:color="auto" w:fill="auto"/>
            <w:vAlign w:val="center"/>
            <w:hideMark/>
          </w:tcPr>
          <w:p w14:paraId="05E7E8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50,000.0</w:t>
            </w:r>
          </w:p>
        </w:tc>
        <w:tc>
          <w:tcPr>
            <w:tcW w:w="650" w:type="pct"/>
            <w:shd w:val="clear" w:color="auto" w:fill="auto"/>
            <w:vAlign w:val="center"/>
            <w:hideMark/>
          </w:tcPr>
          <w:p w14:paraId="2CD248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45,000.0</w:t>
            </w:r>
          </w:p>
        </w:tc>
        <w:tc>
          <w:tcPr>
            <w:tcW w:w="557" w:type="pct"/>
            <w:shd w:val="clear" w:color="auto" w:fill="auto"/>
            <w:vAlign w:val="center"/>
            <w:hideMark/>
          </w:tcPr>
          <w:p w14:paraId="1A3C4A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9,718.7</w:t>
            </w:r>
          </w:p>
        </w:tc>
        <w:tc>
          <w:tcPr>
            <w:tcW w:w="616" w:type="pct"/>
            <w:shd w:val="clear" w:color="auto" w:fill="auto"/>
            <w:vAlign w:val="center"/>
            <w:hideMark/>
          </w:tcPr>
          <w:p w14:paraId="16116E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19.4%</w:t>
            </w:r>
          </w:p>
        </w:tc>
        <w:tc>
          <w:tcPr>
            <w:tcW w:w="607" w:type="pct"/>
            <w:shd w:val="clear" w:color="auto" w:fill="auto"/>
            <w:vAlign w:val="center"/>
            <w:hideMark/>
          </w:tcPr>
          <w:p w14:paraId="35CE0E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21.6%</w:t>
            </w:r>
          </w:p>
        </w:tc>
      </w:tr>
      <w:tr w:rsidR="006B534C" w:rsidRPr="004C2A0B" w14:paraId="4B243C22" w14:textId="77777777" w:rsidTr="006B534C">
        <w:trPr>
          <w:trHeight w:val="288"/>
        </w:trPr>
        <w:tc>
          <w:tcPr>
            <w:tcW w:w="320" w:type="pct"/>
            <w:shd w:val="clear" w:color="auto" w:fill="auto"/>
            <w:vAlign w:val="center"/>
            <w:hideMark/>
          </w:tcPr>
          <w:p w14:paraId="401F70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1CB02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49F65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49,650.0</w:t>
            </w:r>
          </w:p>
        </w:tc>
        <w:tc>
          <w:tcPr>
            <w:tcW w:w="650" w:type="pct"/>
            <w:shd w:val="clear" w:color="auto" w:fill="auto"/>
            <w:vAlign w:val="center"/>
            <w:hideMark/>
          </w:tcPr>
          <w:p w14:paraId="41FA07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44,650.0</w:t>
            </w:r>
          </w:p>
        </w:tc>
        <w:tc>
          <w:tcPr>
            <w:tcW w:w="557" w:type="pct"/>
            <w:shd w:val="clear" w:color="auto" w:fill="auto"/>
            <w:vAlign w:val="center"/>
            <w:hideMark/>
          </w:tcPr>
          <w:p w14:paraId="2FFEBF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9,718.7</w:t>
            </w:r>
          </w:p>
        </w:tc>
        <w:tc>
          <w:tcPr>
            <w:tcW w:w="616" w:type="pct"/>
            <w:shd w:val="clear" w:color="auto" w:fill="auto"/>
            <w:vAlign w:val="center"/>
            <w:hideMark/>
          </w:tcPr>
          <w:p w14:paraId="5B0A15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19.6%</w:t>
            </w:r>
          </w:p>
        </w:tc>
        <w:tc>
          <w:tcPr>
            <w:tcW w:w="607" w:type="pct"/>
            <w:shd w:val="clear" w:color="auto" w:fill="auto"/>
            <w:vAlign w:val="center"/>
            <w:hideMark/>
          </w:tcPr>
          <w:p w14:paraId="2CF4EC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21.8%</w:t>
            </w:r>
          </w:p>
        </w:tc>
      </w:tr>
      <w:tr w:rsidR="006B534C" w:rsidRPr="004C2A0B" w14:paraId="6B009E6E" w14:textId="77777777" w:rsidTr="006B534C">
        <w:trPr>
          <w:trHeight w:val="288"/>
        </w:trPr>
        <w:tc>
          <w:tcPr>
            <w:tcW w:w="320" w:type="pct"/>
            <w:shd w:val="clear" w:color="auto" w:fill="auto"/>
            <w:vAlign w:val="center"/>
            <w:hideMark/>
          </w:tcPr>
          <w:p w14:paraId="4823CC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74B6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880B7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116.0</w:t>
            </w:r>
          </w:p>
        </w:tc>
        <w:tc>
          <w:tcPr>
            <w:tcW w:w="650" w:type="pct"/>
            <w:shd w:val="clear" w:color="auto" w:fill="auto"/>
            <w:vAlign w:val="center"/>
            <w:hideMark/>
          </w:tcPr>
          <w:p w14:paraId="3CFA52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116.0</w:t>
            </w:r>
          </w:p>
        </w:tc>
        <w:tc>
          <w:tcPr>
            <w:tcW w:w="557" w:type="pct"/>
            <w:shd w:val="clear" w:color="auto" w:fill="auto"/>
            <w:vAlign w:val="center"/>
            <w:hideMark/>
          </w:tcPr>
          <w:p w14:paraId="6A2C58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w:t>
            </w:r>
          </w:p>
        </w:tc>
        <w:tc>
          <w:tcPr>
            <w:tcW w:w="616" w:type="pct"/>
            <w:shd w:val="clear" w:color="auto" w:fill="auto"/>
            <w:vAlign w:val="center"/>
            <w:hideMark/>
          </w:tcPr>
          <w:p w14:paraId="4251FB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w:t>
            </w:r>
          </w:p>
        </w:tc>
        <w:tc>
          <w:tcPr>
            <w:tcW w:w="607" w:type="pct"/>
            <w:shd w:val="clear" w:color="auto" w:fill="auto"/>
            <w:vAlign w:val="center"/>
            <w:hideMark/>
          </w:tcPr>
          <w:p w14:paraId="5E1BC9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w:t>
            </w:r>
          </w:p>
        </w:tc>
      </w:tr>
      <w:tr w:rsidR="006B534C" w:rsidRPr="004C2A0B" w14:paraId="70BC9F4D" w14:textId="77777777" w:rsidTr="006B534C">
        <w:trPr>
          <w:trHeight w:val="288"/>
        </w:trPr>
        <w:tc>
          <w:tcPr>
            <w:tcW w:w="320" w:type="pct"/>
            <w:shd w:val="clear" w:color="auto" w:fill="auto"/>
            <w:vAlign w:val="center"/>
            <w:hideMark/>
          </w:tcPr>
          <w:p w14:paraId="11CAC3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C70B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10F5B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15,175.0</w:t>
            </w:r>
          </w:p>
        </w:tc>
        <w:tc>
          <w:tcPr>
            <w:tcW w:w="650" w:type="pct"/>
            <w:shd w:val="clear" w:color="auto" w:fill="auto"/>
            <w:vAlign w:val="center"/>
            <w:hideMark/>
          </w:tcPr>
          <w:p w14:paraId="354468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10,175.0</w:t>
            </w:r>
          </w:p>
        </w:tc>
        <w:tc>
          <w:tcPr>
            <w:tcW w:w="557" w:type="pct"/>
            <w:shd w:val="clear" w:color="auto" w:fill="auto"/>
            <w:vAlign w:val="center"/>
            <w:hideMark/>
          </w:tcPr>
          <w:p w14:paraId="1C59C0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3,515.3</w:t>
            </w:r>
          </w:p>
        </w:tc>
        <w:tc>
          <w:tcPr>
            <w:tcW w:w="616" w:type="pct"/>
            <w:shd w:val="clear" w:color="auto" w:fill="auto"/>
            <w:vAlign w:val="center"/>
            <w:hideMark/>
          </w:tcPr>
          <w:p w14:paraId="3A4C03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w:t>
            </w:r>
          </w:p>
        </w:tc>
        <w:tc>
          <w:tcPr>
            <w:tcW w:w="607" w:type="pct"/>
            <w:shd w:val="clear" w:color="auto" w:fill="auto"/>
            <w:vAlign w:val="center"/>
            <w:hideMark/>
          </w:tcPr>
          <w:p w14:paraId="112FC5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r>
      <w:tr w:rsidR="006B534C" w:rsidRPr="004C2A0B" w14:paraId="25305BD5" w14:textId="77777777" w:rsidTr="006B534C">
        <w:trPr>
          <w:trHeight w:val="288"/>
        </w:trPr>
        <w:tc>
          <w:tcPr>
            <w:tcW w:w="320" w:type="pct"/>
            <w:shd w:val="clear" w:color="auto" w:fill="auto"/>
            <w:vAlign w:val="center"/>
            <w:hideMark/>
          </w:tcPr>
          <w:p w14:paraId="0F383E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C502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FF3B5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34,359.0</w:t>
            </w:r>
          </w:p>
        </w:tc>
        <w:tc>
          <w:tcPr>
            <w:tcW w:w="650" w:type="pct"/>
            <w:shd w:val="clear" w:color="auto" w:fill="auto"/>
            <w:vAlign w:val="center"/>
            <w:hideMark/>
          </w:tcPr>
          <w:p w14:paraId="5387CE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34,359.0</w:t>
            </w:r>
          </w:p>
        </w:tc>
        <w:tc>
          <w:tcPr>
            <w:tcW w:w="557" w:type="pct"/>
            <w:shd w:val="clear" w:color="auto" w:fill="auto"/>
            <w:vAlign w:val="center"/>
            <w:hideMark/>
          </w:tcPr>
          <w:p w14:paraId="1BFA1E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6,196.8</w:t>
            </w:r>
          </w:p>
        </w:tc>
        <w:tc>
          <w:tcPr>
            <w:tcW w:w="616" w:type="pct"/>
            <w:shd w:val="clear" w:color="auto" w:fill="auto"/>
            <w:vAlign w:val="center"/>
            <w:hideMark/>
          </w:tcPr>
          <w:p w14:paraId="656650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607" w:type="pct"/>
            <w:shd w:val="clear" w:color="auto" w:fill="auto"/>
            <w:vAlign w:val="center"/>
            <w:hideMark/>
          </w:tcPr>
          <w:p w14:paraId="213263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r>
      <w:tr w:rsidR="006B534C" w:rsidRPr="004C2A0B" w14:paraId="71F024A1" w14:textId="77777777" w:rsidTr="006B534C">
        <w:trPr>
          <w:trHeight w:val="288"/>
        </w:trPr>
        <w:tc>
          <w:tcPr>
            <w:tcW w:w="320" w:type="pct"/>
            <w:shd w:val="clear" w:color="auto" w:fill="auto"/>
            <w:vAlign w:val="center"/>
            <w:hideMark/>
          </w:tcPr>
          <w:p w14:paraId="4B3FC0F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7DA7B4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3B736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w:t>
            </w:r>
          </w:p>
        </w:tc>
        <w:tc>
          <w:tcPr>
            <w:tcW w:w="650" w:type="pct"/>
            <w:shd w:val="clear" w:color="auto" w:fill="auto"/>
            <w:vAlign w:val="center"/>
            <w:hideMark/>
          </w:tcPr>
          <w:p w14:paraId="66C39C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w:t>
            </w:r>
          </w:p>
        </w:tc>
        <w:tc>
          <w:tcPr>
            <w:tcW w:w="557" w:type="pct"/>
            <w:shd w:val="clear" w:color="auto" w:fill="auto"/>
            <w:vAlign w:val="center"/>
            <w:hideMark/>
          </w:tcPr>
          <w:p w14:paraId="795AE2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EB361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2BF5A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F13104F" w14:textId="77777777" w:rsidTr="006B534C">
        <w:trPr>
          <w:trHeight w:val="288"/>
        </w:trPr>
        <w:tc>
          <w:tcPr>
            <w:tcW w:w="320" w:type="pct"/>
            <w:shd w:val="clear" w:color="auto" w:fill="auto"/>
            <w:vAlign w:val="center"/>
            <w:hideMark/>
          </w:tcPr>
          <w:p w14:paraId="24BA337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27 03 02 03</w:t>
            </w:r>
          </w:p>
        </w:tc>
        <w:tc>
          <w:tcPr>
            <w:tcW w:w="1593" w:type="pct"/>
            <w:shd w:val="clear" w:color="auto" w:fill="auto"/>
            <w:vAlign w:val="center"/>
            <w:hideMark/>
          </w:tcPr>
          <w:p w14:paraId="16563E1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ეპიდზედამხედველობა</w:t>
            </w:r>
          </w:p>
        </w:tc>
        <w:tc>
          <w:tcPr>
            <w:tcW w:w="658" w:type="pct"/>
            <w:shd w:val="clear" w:color="auto" w:fill="auto"/>
            <w:vAlign w:val="center"/>
            <w:hideMark/>
          </w:tcPr>
          <w:p w14:paraId="0599DA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2,300.0</w:t>
            </w:r>
          </w:p>
        </w:tc>
        <w:tc>
          <w:tcPr>
            <w:tcW w:w="650" w:type="pct"/>
            <w:shd w:val="clear" w:color="auto" w:fill="auto"/>
            <w:vAlign w:val="center"/>
            <w:hideMark/>
          </w:tcPr>
          <w:p w14:paraId="7A5EF1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2,300.0</w:t>
            </w:r>
          </w:p>
        </w:tc>
        <w:tc>
          <w:tcPr>
            <w:tcW w:w="557" w:type="pct"/>
            <w:shd w:val="clear" w:color="auto" w:fill="auto"/>
            <w:vAlign w:val="center"/>
            <w:hideMark/>
          </w:tcPr>
          <w:p w14:paraId="276B64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1,244.4</w:t>
            </w:r>
          </w:p>
        </w:tc>
        <w:tc>
          <w:tcPr>
            <w:tcW w:w="616" w:type="pct"/>
            <w:shd w:val="clear" w:color="auto" w:fill="auto"/>
            <w:vAlign w:val="center"/>
            <w:hideMark/>
          </w:tcPr>
          <w:p w14:paraId="5DFB61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54.1%</w:t>
            </w:r>
          </w:p>
        </w:tc>
        <w:tc>
          <w:tcPr>
            <w:tcW w:w="607" w:type="pct"/>
            <w:shd w:val="clear" w:color="auto" w:fill="auto"/>
            <w:vAlign w:val="center"/>
            <w:hideMark/>
          </w:tcPr>
          <w:p w14:paraId="0FE13D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54.1%</w:t>
            </w:r>
          </w:p>
        </w:tc>
      </w:tr>
      <w:tr w:rsidR="006B534C" w:rsidRPr="004C2A0B" w14:paraId="0C7BC7F7" w14:textId="77777777" w:rsidTr="006B534C">
        <w:trPr>
          <w:trHeight w:val="288"/>
        </w:trPr>
        <w:tc>
          <w:tcPr>
            <w:tcW w:w="320" w:type="pct"/>
            <w:shd w:val="clear" w:color="auto" w:fill="auto"/>
            <w:vAlign w:val="center"/>
            <w:hideMark/>
          </w:tcPr>
          <w:p w14:paraId="29658FE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4E454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DC526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w:t>
            </w:r>
          </w:p>
        </w:tc>
        <w:tc>
          <w:tcPr>
            <w:tcW w:w="650" w:type="pct"/>
            <w:shd w:val="clear" w:color="auto" w:fill="auto"/>
            <w:vAlign w:val="center"/>
            <w:hideMark/>
          </w:tcPr>
          <w:p w14:paraId="7F6EC7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w:t>
            </w:r>
          </w:p>
        </w:tc>
        <w:tc>
          <w:tcPr>
            <w:tcW w:w="557" w:type="pct"/>
            <w:shd w:val="clear" w:color="auto" w:fill="auto"/>
            <w:vAlign w:val="center"/>
            <w:hideMark/>
          </w:tcPr>
          <w:p w14:paraId="57F63C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1,244.4</w:t>
            </w:r>
          </w:p>
        </w:tc>
        <w:tc>
          <w:tcPr>
            <w:tcW w:w="616" w:type="pct"/>
            <w:shd w:val="clear" w:color="auto" w:fill="auto"/>
            <w:vAlign w:val="center"/>
            <w:hideMark/>
          </w:tcPr>
          <w:p w14:paraId="1C68E0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54.1%</w:t>
            </w:r>
          </w:p>
        </w:tc>
        <w:tc>
          <w:tcPr>
            <w:tcW w:w="607" w:type="pct"/>
            <w:shd w:val="clear" w:color="auto" w:fill="auto"/>
            <w:vAlign w:val="center"/>
            <w:hideMark/>
          </w:tcPr>
          <w:p w14:paraId="7E7C95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54.1%</w:t>
            </w:r>
          </w:p>
        </w:tc>
      </w:tr>
      <w:tr w:rsidR="006B534C" w:rsidRPr="004C2A0B" w14:paraId="608B472A" w14:textId="77777777" w:rsidTr="006B534C">
        <w:trPr>
          <w:trHeight w:val="288"/>
        </w:trPr>
        <w:tc>
          <w:tcPr>
            <w:tcW w:w="320" w:type="pct"/>
            <w:shd w:val="clear" w:color="auto" w:fill="auto"/>
            <w:vAlign w:val="center"/>
            <w:hideMark/>
          </w:tcPr>
          <w:p w14:paraId="03B30FD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73A5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A9CB1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2,300.0</w:t>
            </w:r>
          </w:p>
        </w:tc>
        <w:tc>
          <w:tcPr>
            <w:tcW w:w="650" w:type="pct"/>
            <w:shd w:val="clear" w:color="auto" w:fill="auto"/>
            <w:vAlign w:val="center"/>
            <w:hideMark/>
          </w:tcPr>
          <w:p w14:paraId="6855B3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2,300.0</w:t>
            </w:r>
          </w:p>
        </w:tc>
        <w:tc>
          <w:tcPr>
            <w:tcW w:w="557" w:type="pct"/>
            <w:shd w:val="clear" w:color="auto" w:fill="auto"/>
            <w:vAlign w:val="center"/>
            <w:hideMark/>
          </w:tcPr>
          <w:p w14:paraId="3AD58C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1,244.4</w:t>
            </w:r>
          </w:p>
        </w:tc>
        <w:tc>
          <w:tcPr>
            <w:tcW w:w="616" w:type="pct"/>
            <w:shd w:val="clear" w:color="auto" w:fill="auto"/>
            <w:vAlign w:val="center"/>
            <w:hideMark/>
          </w:tcPr>
          <w:p w14:paraId="2D733C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54.1%</w:t>
            </w:r>
          </w:p>
        </w:tc>
        <w:tc>
          <w:tcPr>
            <w:tcW w:w="607" w:type="pct"/>
            <w:shd w:val="clear" w:color="auto" w:fill="auto"/>
            <w:vAlign w:val="center"/>
            <w:hideMark/>
          </w:tcPr>
          <w:p w14:paraId="38EFBF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54.1%</w:t>
            </w:r>
          </w:p>
        </w:tc>
      </w:tr>
      <w:tr w:rsidR="006B534C" w:rsidRPr="004C2A0B" w14:paraId="10FEF8FF" w14:textId="77777777" w:rsidTr="006B534C">
        <w:trPr>
          <w:trHeight w:val="288"/>
        </w:trPr>
        <w:tc>
          <w:tcPr>
            <w:tcW w:w="320" w:type="pct"/>
            <w:shd w:val="clear" w:color="auto" w:fill="auto"/>
            <w:vAlign w:val="center"/>
            <w:hideMark/>
          </w:tcPr>
          <w:p w14:paraId="5A35ED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27 03 02 04</w:t>
            </w:r>
          </w:p>
        </w:tc>
        <w:tc>
          <w:tcPr>
            <w:tcW w:w="1593" w:type="pct"/>
            <w:shd w:val="clear" w:color="auto" w:fill="auto"/>
            <w:vAlign w:val="center"/>
            <w:hideMark/>
          </w:tcPr>
          <w:p w14:paraId="61ECC4E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უსაფრთხო სისხლი</w:t>
            </w:r>
          </w:p>
        </w:tc>
        <w:tc>
          <w:tcPr>
            <w:tcW w:w="658" w:type="pct"/>
            <w:shd w:val="clear" w:color="auto" w:fill="auto"/>
            <w:vAlign w:val="center"/>
            <w:hideMark/>
          </w:tcPr>
          <w:p w14:paraId="534A49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6,085.0</w:t>
            </w:r>
          </w:p>
        </w:tc>
        <w:tc>
          <w:tcPr>
            <w:tcW w:w="650" w:type="pct"/>
            <w:shd w:val="clear" w:color="auto" w:fill="auto"/>
            <w:vAlign w:val="center"/>
            <w:hideMark/>
          </w:tcPr>
          <w:p w14:paraId="63DF6D9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6,085.0</w:t>
            </w:r>
          </w:p>
        </w:tc>
        <w:tc>
          <w:tcPr>
            <w:tcW w:w="557" w:type="pct"/>
            <w:shd w:val="clear" w:color="auto" w:fill="auto"/>
            <w:vAlign w:val="center"/>
            <w:hideMark/>
          </w:tcPr>
          <w:p w14:paraId="0D7C76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3,357.3</w:t>
            </w:r>
          </w:p>
        </w:tc>
        <w:tc>
          <w:tcPr>
            <w:tcW w:w="616" w:type="pct"/>
            <w:shd w:val="clear" w:color="auto" w:fill="auto"/>
            <w:vAlign w:val="center"/>
            <w:hideMark/>
          </w:tcPr>
          <w:p w14:paraId="7AD33B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55.2%</w:t>
            </w:r>
          </w:p>
        </w:tc>
        <w:tc>
          <w:tcPr>
            <w:tcW w:w="607" w:type="pct"/>
            <w:shd w:val="clear" w:color="auto" w:fill="auto"/>
            <w:vAlign w:val="center"/>
            <w:hideMark/>
          </w:tcPr>
          <w:p w14:paraId="1490C5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55.2%</w:t>
            </w:r>
          </w:p>
        </w:tc>
      </w:tr>
      <w:tr w:rsidR="006B534C" w:rsidRPr="004C2A0B" w14:paraId="7FC4AD66" w14:textId="77777777" w:rsidTr="006B534C">
        <w:trPr>
          <w:trHeight w:val="288"/>
        </w:trPr>
        <w:tc>
          <w:tcPr>
            <w:tcW w:w="320" w:type="pct"/>
            <w:shd w:val="clear" w:color="auto" w:fill="auto"/>
            <w:vAlign w:val="center"/>
            <w:hideMark/>
          </w:tcPr>
          <w:p w14:paraId="20A3027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8A3439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63B0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6,085.0</w:t>
            </w:r>
          </w:p>
        </w:tc>
        <w:tc>
          <w:tcPr>
            <w:tcW w:w="650" w:type="pct"/>
            <w:shd w:val="clear" w:color="auto" w:fill="auto"/>
            <w:vAlign w:val="center"/>
            <w:hideMark/>
          </w:tcPr>
          <w:p w14:paraId="7D677F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6,085.0</w:t>
            </w:r>
          </w:p>
        </w:tc>
        <w:tc>
          <w:tcPr>
            <w:tcW w:w="557" w:type="pct"/>
            <w:shd w:val="clear" w:color="auto" w:fill="auto"/>
            <w:vAlign w:val="center"/>
            <w:hideMark/>
          </w:tcPr>
          <w:p w14:paraId="0686E8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3,357.3</w:t>
            </w:r>
          </w:p>
        </w:tc>
        <w:tc>
          <w:tcPr>
            <w:tcW w:w="616" w:type="pct"/>
            <w:shd w:val="clear" w:color="auto" w:fill="auto"/>
            <w:vAlign w:val="center"/>
            <w:hideMark/>
          </w:tcPr>
          <w:p w14:paraId="008784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55.2%</w:t>
            </w:r>
          </w:p>
        </w:tc>
        <w:tc>
          <w:tcPr>
            <w:tcW w:w="607" w:type="pct"/>
            <w:shd w:val="clear" w:color="auto" w:fill="auto"/>
            <w:vAlign w:val="center"/>
            <w:hideMark/>
          </w:tcPr>
          <w:p w14:paraId="69EE8DD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55.2%</w:t>
            </w:r>
          </w:p>
        </w:tc>
      </w:tr>
      <w:tr w:rsidR="006B534C" w:rsidRPr="004C2A0B" w14:paraId="2822B25C" w14:textId="77777777" w:rsidTr="006B534C">
        <w:trPr>
          <w:trHeight w:val="288"/>
        </w:trPr>
        <w:tc>
          <w:tcPr>
            <w:tcW w:w="320" w:type="pct"/>
            <w:shd w:val="clear" w:color="auto" w:fill="auto"/>
            <w:vAlign w:val="center"/>
            <w:hideMark/>
          </w:tcPr>
          <w:p w14:paraId="373D19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F95F8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2D195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6,085.0</w:t>
            </w:r>
          </w:p>
        </w:tc>
        <w:tc>
          <w:tcPr>
            <w:tcW w:w="650" w:type="pct"/>
            <w:shd w:val="clear" w:color="auto" w:fill="auto"/>
            <w:vAlign w:val="center"/>
            <w:hideMark/>
          </w:tcPr>
          <w:p w14:paraId="5D70A8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6,085.0</w:t>
            </w:r>
          </w:p>
        </w:tc>
        <w:tc>
          <w:tcPr>
            <w:tcW w:w="557" w:type="pct"/>
            <w:shd w:val="clear" w:color="auto" w:fill="auto"/>
            <w:vAlign w:val="center"/>
            <w:hideMark/>
          </w:tcPr>
          <w:p w14:paraId="45EB81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3,357.3</w:t>
            </w:r>
          </w:p>
        </w:tc>
        <w:tc>
          <w:tcPr>
            <w:tcW w:w="616" w:type="pct"/>
            <w:shd w:val="clear" w:color="auto" w:fill="auto"/>
            <w:vAlign w:val="center"/>
            <w:hideMark/>
          </w:tcPr>
          <w:p w14:paraId="76DE18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c>
          <w:tcPr>
            <w:tcW w:w="607" w:type="pct"/>
            <w:shd w:val="clear" w:color="auto" w:fill="auto"/>
            <w:vAlign w:val="center"/>
            <w:hideMark/>
          </w:tcPr>
          <w:p w14:paraId="416DB0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r>
      <w:tr w:rsidR="006B534C" w:rsidRPr="004C2A0B" w14:paraId="31CDFC95" w14:textId="77777777" w:rsidTr="006B534C">
        <w:trPr>
          <w:trHeight w:val="288"/>
        </w:trPr>
        <w:tc>
          <w:tcPr>
            <w:tcW w:w="320" w:type="pct"/>
            <w:shd w:val="clear" w:color="auto" w:fill="auto"/>
            <w:vAlign w:val="center"/>
            <w:hideMark/>
          </w:tcPr>
          <w:p w14:paraId="562129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27 03 02 05</w:t>
            </w:r>
          </w:p>
        </w:tc>
        <w:tc>
          <w:tcPr>
            <w:tcW w:w="1593" w:type="pct"/>
            <w:shd w:val="clear" w:color="auto" w:fill="auto"/>
            <w:vAlign w:val="center"/>
            <w:hideMark/>
          </w:tcPr>
          <w:p w14:paraId="5142B2B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658" w:type="pct"/>
            <w:shd w:val="clear" w:color="auto" w:fill="auto"/>
            <w:vAlign w:val="center"/>
            <w:hideMark/>
          </w:tcPr>
          <w:p w14:paraId="06CE5F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w:t>
            </w:r>
          </w:p>
        </w:tc>
        <w:tc>
          <w:tcPr>
            <w:tcW w:w="650" w:type="pct"/>
            <w:shd w:val="clear" w:color="auto" w:fill="auto"/>
            <w:vAlign w:val="center"/>
            <w:hideMark/>
          </w:tcPr>
          <w:p w14:paraId="3637A5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w:t>
            </w:r>
          </w:p>
        </w:tc>
        <w:tc>
          <w:tcPr>
            <w:tcW w:w="557" w:type="pct"/>
            <w:shd w:val="clear" w:color="auto" w:fill="auto"/>
            <w:vAlign w:val="center"/>
            <w:hideMark/>
          </w:tcPr>
          <w:p w14:paraId="0FC90C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123.9</w:t>
            </w:r>
          </w:p>
        </w:tc>
        <w:tc>
          <w:tcPr>
            <w:tcW w:w="616" w:type="pct"/>
            <w:shd w:val="clear" w:color="auto" w:fill="auto"/>
            <w:vAlign w:val="center"/>
            <w:hideMark/>
          </w:tcPr>
          <w:p w14:paraId="2EED05A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47.6%</w:t>
            </w:r>
          </w:p>
        </w:tc>
        <w:tc>
          <w:tcPr>
            <w:tcW w:w="607" w:type="pct"/>
            <w:shd w:val="clear" w:color="auto" w:fill="auto"/>
            <w:vAlign w:val="center"/>
            <w:hideMark/>
          </w:tcPr>
          <w:p w14:paraId="55FEFA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47.6%</w:t>
            </w:r>
          </w:p>
        </w:tc>
      </w:tr>
      <w:tr w:rsidR="006B534C" w:rsidRPr="004C2A0B" w14:paraId="53EF29D3" w14:textId="77777777" w:rsidTr="006B534C">
        <w:trPr>
          <w:trHeight w:val="288"/>
        </w:trPr>
        <w:tc>
          <w:tcPr>
            <w:tcW w:w="320" w:type="pct"/>
            <w:shd w:val="clear" w:color="auto" w:fill="auto"/>
            <w:vAlign w:val="center"/>
            <w:hideMark/>
          </w:tcPr>
          <w:p w14:paraId="465FB5F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0D5D7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BDBC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w:t>
            </w:r>
          </w:p>
        </w:tc>
        <w:tc>
          <w:tcPr>
            <w:tcW w:w="650" w:type="pct"/>
            <w:shd w:val="clear" w:color="auto" w:fill="auto"/>
            <w:vAlign w:val="center"/>
            <w:hideMark/>
          </w:tcPr>
          <w:p w14:paraId="37F102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w:t>
            </w:r>
          </w:p>
        </w:tc>
        <w:tc>
          <w:tcPr>
            <w:tcW w:w="557" w:type="pct"/>
            <w:shd w:val="clear" w:color="auto" w:fill="auto"/>
            <w:vAlign w:val="center"/>
            <w:hideMark/>
          </w:tcPr>
          <w:p w14:paraId="340153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123.9</w:t>
            </w:r>
          </w:p>
        </w:tc>
        <w:tc>
          <w:tcPr>
            <w:tcW w:w="616" w:type="pct"/>
            <w:shd w:val="clear" w:color="auto" w:fill="auto"/>
            <w:vAlign w:val="center"/>
            <w:hideMark/>
          </w:tcPr>
          <w:p w14:paraId="31F165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c>
          <w:tcPr>
            <w:tcW w:w="607" w:type="pct"/>
            <w:shd w:val="clear" w:color="auto" w:fill="auto"/>
            <w:vAlign w:val="center"/>
            <w:hideMark/>
          </w:tcPr>
          <w:p w14:paraId="14D1E9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w:t>
            </w:r>
          </w:p>
        </w:tc>
      </w:tr>
      <w:tr w:rsidR="006B534C" w:rsidRPr="004C2A0B" w14:paraId="47D0745D" w14:textId="77777777" w:rsidTr="006B534C">
        <w:trPr>
          <w:trHeight w:val="288"/>
        </w:trPr>
        <w:tc>
          <w:tcPr>
            <w:tcW w:w="320" w:type="pct"/>
            <w:shd w:val="clear" w:color="auto" w:fill="auto"/>
            <w:vAlign w:val="center"/>
            <w:hideMark/>
          </w:tcPr>
          <w:p w14:paraId="192466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6E0D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D0B8C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w:t>
            </w:r>
          </w:p>
        </w:tc>
        <w:tc>
          <w:tcPr>
            <w:tcW w:w="650" w:type="pct"/>
            <w:shd w:val="clear" w:color="auto" w:fill="auto"/>
            <w:vAlign w:val="center"/>
            <w:hideMark/>
          </w:tcPr>
          <w:p w14:paraId="2F0F86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w:t>
            </w:r>
          </w:p>
        </w:tc>
        <w:tc>
          <w:tcPr>
            <w:tcW w:w="557" w:type="pct"/>
            <w:shd w:val="clear" w:color="auto" w:fill="auto"/>
            <w:vAlign w:val="center"/>
            <w:hideMark/>
          </w:tcPr>
          <w:p w14:paraId="01A314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123.9</w:t>
            </w:r>
          </w:p>
        </w:tc>
        <w:tc>
          <w:tcPr>
            <w:tcW w:w="616" w:type="pct"/>
            <w:shd w:val="clear" w:color="auto" w:fill="auto"/>
            <w:vAlign w:val="center"/>
            <w:hideMark/>
          </w:tcPr>
          <w:p w14:paraId="684318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c>
          <w:tcPr>
            <w:tcW w:w="607" w:type="pct"/>
            <w:shd w:val="clear" w:color="auto" w:fill="auto"/>
            <w:vAlign w:val="center"/>
            <w:hideMark/>
          </w:tcPr>
          <w:p w14:paraId="711EDB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r>
      <w:tr w:rsidR="006B534C" w:rsidRPr="004C2A0B" w14:paraId="20B46B93" w14:textId="77777777" w:rsidTr="006B534C">
        <w:trPr>
          <w:trHeight w:val="288"/>
        </w:trPr>
        <w:tc>
          <w:tcPr>
            <w:tcW w:w="320" w:type="pct"/>
            <w:shd w:val="clear" w:color="auto" w:fill="auto"/>
            <w:vAlign w:val="center"/>
            <w:hideMark/>
          </w:tcPr>
          <w:p w14:paraId="230CE7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27 03 02 06</w:t>
            </w:r>
          </w:p>
        </w:tc>
        <w:tc>
          <w:tcPr>
            <w:tcW w:w="1593" w:type="pct"/>
            <w:shd w:val="clear" w:color="auto" w:fill="auto"/>
            <w:vAlign w:val="center"/>
            <w:hideMark/>
          </w:tcPr>
          <w:p w14:paraId="411EEF2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ტუბერკულოზის მართვა</w:t>
            </w:r>
          </w:p>
        </w:tc>
        <w:tc>
          <w:tcPr>
            <w:tcW w:w="658" w:type="pct"/>
            <w:shd w:val="clear" w:color="auto" w:fill="auto"/>
            <w:vAlign w:val="center"/>
            <w:hideMark/>
          </w:tcPr>
          <w:p w14:paraId="5AC928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17,200.0</w:t>
            </w:r>
          </w:p>
        </w:tc>
        <w:tc>
          <w:tcPr>
            <w:tcW w:w="650" w:type="pct"/>
            <w:shd w:val="clear" w:color="auto" w:fill="auto"/>
            <w:vAlign w:val="center"/>
            <w:hideMark/>
          </w:tcPr>
          <w:p w14:paraId="7219CF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17,200.0</w:t>
            </w:r>
          </w:p>
        </w:tc>
        <w:tc>
          <w:tcPr>
            <w:tcW w:w="557" w:type="pct"/>
            <w:shd w:val="clear" w:color="auto" w:fill="auto"/>
            <w:vAlign w:val="center"/>
            <w:hideMark/>
          </w:tcPr>
          <w:p w14:paraId="633A60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9,538.4</w:t>
            </w:r>
          </w:p>
        </w:tc>
        <w:tc>
          <w:tcPr>
            <w:tcW w:w="616" w:type="pct"/>
            <w:shd w:val="clear" w:color="auto" w:fill="auto"/>
            <w:vAlign w:val="center"/>
            <w:hideMark/>
          </w:tcPr>
          <w:p w14:paraId="51A089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55.5%</w:t>
            </w:r>
          </w:p>
        </w:tc>
        <w:tc>
          <w:tcPr>
            <w:tcW w:w="607" w:type="pct"/>
            <w:shd w:val="clear" w:color="auto" w:fill="auto"/>
            <w:vAlign w:val="center"/>
            <w:hideMark/>
          </w:tcPr>
          <w:p w14:paraId="16CF10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55.5%</w:t>
            </w:r>
          </w:p>
        </w:tc>
      </w:tr>
      <w:tr w:rsidR="006B534C" w:rsidRPr="004C2A0B" w14:paraId="3879AB01" w14:textId="77777777" w:rsidTr="006B534C">
        <w:trPr>
          <w:trHeight w:val="288"/>
        </w:trPr>
        <w:tc>
          <w:tcPr>
            <w:tcW w:w="320" w:type="pct"/>
            <w:shd w:val="clear" w:color="auto" w:fill="auto"/>
            <w:vAlign w:val="center"/>
            <w:hideMark/>
          </w:tcPr>
          <w:p w14:paraId="448FB66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564D2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1DA13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17,200.0</w:t>
            </w:r>
          </w:p>
        </w:tc>
        <w:tc>
          <w:tcPr>
            <w:tcW w:w="650" w:type="pct"/>
            <w:shd w:val="clear" w:color="auto" w:fill="auto"/>
            <w:vAlign w:val="center"/>
            <w:hideMark/>
          </w:tcPr>
          <w:p w14:paraId="263962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17,200.0</w:t>
            </w:r>
          </w:p>
        </w:tc>
        <w:tc>
          <w:tcPr>
            <w:tcW w:w="557" w:type="pct"/>
            <w:shd w:val="clear" w:color="auto" w:fill="auto"/>
            <w:vAlign w:val="center"/>
            <w:hideMark/>
          </w:tcPr>
          <w:p w14:paraId="027AFD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9,158.9</w:t>
            </w:r>
          </w:p>
        </w:tc>
        <w:tc>
          <w:tcPr>
            <w:tcW w:w="616" w:type="pct"/>
            <w:shd w:val="clear" w:color="auto" w:fill="auto"/>
            <w:vAlign w:val="center"/>
            <w:hideMark/>
          </w:tcPr>
          <w:p w14:paraId="436E50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w:t>
            </w:r>
          </w:p>
        </w:tc>
        <w:tc>
          <w:tcPr>
            <w:tcW w:w="607" w:type="pct"/>
            <w:shd w:val="clear" w:color="auto" w:fill="auto"/>
            <w:vAlign w:val="center"/>
            <w:hideMark/>
          </w:tcPr>
          <w:p w14:paraId="7A1952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w:t>
            </w:r>
          </w:p>
        </w:tc>
      </w:tr>
      <w:tr w:rsidR="006B534C" w:rsidRPr="004C2A0B" w14:paraId="37B09628" w14:textId="77777777" w:rsidTr="006B534C">
        <w:trPr>
          <w:trHeight w:val="288"/>
        </w:trPr>
        <w:tc>
          <w:tcPr>
            <w:tcW w:w="320" w:type="pct"/>
            <w:shd w:val="clear" w:color="auto" w:fill="auto"/>
            <w:vAlign w:val="center"/>
            <w:hideMark/>
          </w:tcPr>
          <w:p w14:paraId="2EA20A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7A83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C0A46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14DFF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285582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w:t>
            </w:r>
          </w:p>
        </w:tc>
        <w:tc>
          <w:tcPr>
            <w:tcW w:w="616" w:type="pct"/>
            <w:shd w:val="clear" w:color="auto" w:fill="auto"/>
            <w:vAlign w:val="center"/>
            <w:hideMark/>
          </w:tcPr>
          <w:p w14:paraId="7374E5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6A735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7C2B9BD" w14:textId="77777777" w:rsidTr="006B534C">
        <w:trPr>
          <w:trHeight w:val="288"/>
        </w:trPr>
        <w:tc>
          <w:tcPr>
            <w:tcW w:w="320" w:type="pct"/>
            <w:shd w:val="clear" w:color="auto" w:fill="auto"/>
            <w:vAlign w:val="center"/>
            <w:hideMark/>
          </w:tcPr>
          <w:p w14:paraId="0C7D51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BDB3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EA818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3,900.0</w:t>
            </w:r>
          </w:p>
        </w:tc>
        <w:tc>
          <w:tcPr>
            <w:tcW w:w="650" w:type="pct"/>
            <w:shd w:val="clear" w:color="auto" w:fill="auto"/>
            <w:vAlign w:val="center"/>
            <w:hideMark/>
          </w:tcPr>
          <w:p w14:paraId="61D0A7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3,787.8</w:t>
            </w:r>
          </w:p>
        </w:tc>
        <w:tc>
          <w:tcPr>
            <w:tcW w:w="557" w:type="pct"/>
            <w:shd w:val="clear" w:color="auto" w:fill="auto"/>
            <w:vAlign w:val="center"/>
            <w:hideMark/>
          </w:tcPr>
          <w:p w14:paraId="1CB668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3,242.4</w:t>
            </w:r>
          </w:p>
        </w:tc>
        <w:tc>
          <w:tcPr>
            <w:tcW w:w="616" w:type="pct"/>
            <w:shd w:val="clear" w:color="auto" w:fill="auto"/>
            <w:vAlign w:val="center"/>
            <w:hideMark/>
          </w:tcPr>
          <w:p w14:paraId="1CD343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83.1%</w:t>
            </w:r>
          </w:p>
        </w:tc>
        <w:tc>
          <w:tcPr>
            <w:tcW w:w="607" w:type="pct"/>
            <w:shd w:val="clear" w:color="auto" w:fill="auto"/>
            <w:vAlign w:val="center"/>
            <w:hideMark/>
          </w:tcPr>
          <w:p w14:paraId="6FD05E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85.6%</w:t>
            </w:r>
          </w:p>
        </w:tc>
      </w:tr>
      <w:tr w:rsidR="006B534C" w:rsidRPr="004C2A0B" w14:paraId="0CE85CE6" w14:textId="77777777" w:rsidTr="006B534C">
        <w:trPr>
          <w:trHeight w:val="288"/>
        </w:trPr>
        <w:tc>
          <w:tcPr>
            <w:tcW w:w="320" w:type="pct"/>
            <w:shd w:val="clear" w:color="auto" w:fill="auto"/>
            <w:vAlign w:val="center"/>
            <w:hideMark/>
          </w:tcPr>
          <w:p w14:paraId="745C48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49A8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BE0CB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12,700.0</w:t>
            </w:r>
          </w:p>
        </w:tc>
        <w:tc>
          <w:tcPr>
            <w:tcW w:w="650" w:type="pct"/>
            <w:shd w:val="clear" w:color="auto" w:fill="auto"/>
            <w:vAlign w:val="center"/>
            <w:hideMark/>
          </w:tcPr>
          <w:p w14:paraId="49E53E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12,662.2</w:t>
            </w:r>
          </w:p>
        </w:tc>
        <w:tc>
          <w:tcPr>
            <w:tcW w:w="557" w:type="pct"/>
            <w:shd w:val="clear" w:color="auto" w:fill="auto"/>
            <w:vAlign w:val="center"/>
            <w:hideMark/>
          </w:tcPr>
          <w:p w14:paraId="7A9E0D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w:t>
            </w:r>
          </w:p>
        </w:tc>
        <w:tc>
          <w:tcPr>
            <w:tcW w:w="616" w:type="pct"/>
            <w:shd w:val="clear" w:color="auto" w:fill="auto"/>
            <w:vAlign w:val="center"/>
            <w:hideMark/>
          </w:tcPr>
          <w:p w14:paraId="1C77E2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31.5%</w:t>
            </w:r>
          </w:p>
        </w:tc>
        <w:tc>
          <w:tcPr>
            <w:tcW w:w="607" w:type="pct"/>
            <w:shd w:val="clear" w:color="auto" w:fill="auto"/>
            <w:vAlign w:val="center"/>
            <w:hideMark/>
          </w:tcPr>
          <w:p w14:paraId="3E2AD9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31.6%</w:t>
            </w:r>
          </w:p>
        </w:tc>
      </w:tr>
      <w:tr w:rsidR="006B534C" w:rsidRPr="004C2A0B" w14:paraId="7BD36F4C" w14:textId="77777777" w:rsidTr="006B534C">
        <w:trPr>
          <w:trHeight w:val="288"/>
        </w:trPr>
        <w:tc>
          <w:tcPr>
            <w:tcW w:w="320" w:type="pct"/>
            <w:shd w:val="clear" w:color="auto" w:fill="auto"/>
            <w:vAlign w:val="center"/>
            <w:hideMark/>
          </w:tcPr>
          <w:p w14:paraId="4940AE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69F7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94844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146F8D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557" w:type="pct"/>
            <w:shd w:val="clear" w:color="auto" w:fill="auto"/>
            <w:vAlign w:val="center"/>
            <w:hideMark/>
          </w:tcPr>
          <w:p w14:paraId="1698A0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1,886.9</w:t>
            </w:r>
          </w:p>
        </w:tc>
        <w:tc>
          <w:tcPr>
            <w:tcW w:w="616" w:type="pct"/>
            <w:shd w:val="clear" w:color="auto" w:fill="auto"/>
            <w:vAlign w:val="center"/>
            <w:hideMark/>
          </w:tcPr>
          <w:p w14:paraId="7856AC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314.5%</w:t>
            </w:r>
          </w:p>
        </w:tc>
        <w:tc>
          <w:tcPr>
            <w:tcW w:w="607" w:type="pct"/>
            <w:shd w:val="clear" w:color="auto" w:fill="auto"/>
            <w:vAlign w:val="center"/>
            <w:hideMark/>
          </w:tcPr>
          <w:p w14:paraId="3020F7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251.6%</w:t>
            </w:r>
          </w:p>
        </w:tc>
      </w:tr>
      <w:tr w:rsidR="006B534C" w:rsidRPr="004C2A0B" w14:paraId="47E8704B" w14:textId="77777777" w:rsidTr="006B534C">
        <w:trPr>
          <w:trHeight w:val="288"/>
        </w:trPr>
        <w:tc>
          <w:tcPr>
            <w:tcW w:w="320" w:type="pct"/>
            <w:shd w:val="clear" w:color="auto" w:fill="auto"/>
            <w:vAlign w:val="center"/>
            <w:hideMark/>
          </w:tcPr>
          <w:p w14:paraId="7961A5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1CD9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7BDAD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62A442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52A6A1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379.6</w:t>
            </w:r>
          </w:p>
        </w:tc>
        <w:tc>
          <w:tcPr>
            <w:tcW w:w="616" w:type="pct"/>
            <w:shd w:val="clear" w:color="auto" w:fill="auto"/>
            <w:vAlign w:val="center"/>
            <w:hideMark/>
          </w:tcPr>
          <w:p w14:paraId="5D8718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22D45C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23B4B9E6" w14:textId="77777777" w:rsidTr="006B534C">
        <w:trPr>
          <w:trHeight w:val="288"/>
        </w:trPr>
        <w:tc>
          <w:tcPr>
            <w:tcW w:w="320" w:type="pct"/>
            <w:shd w:val="clear" w:color="auto" w:fill="auto"/>
            <w:vAlign w:val="center"/>
            <w:hideMark/>
          </w:tcPr>
          <w:p w14:paraId="3B28C7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27 03 02 07</w:t>
            </w:r>
          </w:p>
        </w:tc>
        <w:tc>
          <w:tcPr>
            <w:tcW w:w="1593" w:type="pct"/>
            <w:shd w:val="clear" w:color="auto" w:fill="auto"/>
            <w:vAlign w:val="center"/>
            <w:hideMark/>
          </w:tcPr>
          <w:p w14:paraId="267BA7E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აივ ინფექციის/შიდსის მართვა</w:t>
            </w:r>
          </w:p>
        </w:tc>
        <w:tc>
          <w:tcPr>
            <w:tcW w:w="658" w:type="pct"/>
            <w:shd w:val="clear" w:color="auto" w:fill="auto"/>
            <w:vAlign w:val="center"/>
            <w:hideMark/>
          </w:tcPr>
          <w:p w14:paraId="70E496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14,100.0</w:t>
            </w:r>
          </w:p>
        </w:tc>
        <w:tc>
          <w:tcPr>
            <w:tcW w:w="650" w:type="pct"/>
            <w:shd w:val="clear" w:color="auto" w:fill="auto"/>
            <w:vAlign w:val="center"/>
            <w:hideMark/>
          </w:tcPr>
          <w:p w14:paraId="0C6E30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14,100.0</w:t>
            </w:r>
          </w:p>
        </w:tc>
        <w:tc>
          <w:tcPr>
            <w:tcW w:w="557" w:type="pct"/>
            <w:shd w:val="clear" w:color="auto" w:fill="auto"/>
            <w:vAlign w:val="center"/>
            <w:hideMark/>
          </w:tcPr>
          <w:p w14:paraId="7A3DBE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8,262.1</w:t>
            </w:r>
          </w:p>
        </w:tc>
        <w:tc>
          <w:tcPr>
            <w:tcW w:w="616" w:type="pct"/>
            <w:shd w:val="clear" w:color="auto" w:fill="auto"/>
            <w:vAlign w:val="center"/>
            <w:hideMark/>
          </w:tcPr>
          <w:p w14:paraId="2DAFBD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58.6%</w:t>
            </w:r>
          </w:p>
        </w:tc>
        <w:tc>
          <w:tcPr>
            <w:tcW w:w="607" w:type="pct"/>
            <w:shd w:val="clear" w:color="auto" w:fill="auto"/>
            <w:vAlign w:val="center"/>
            <w:hideMark/>
          </w:tcPr>
          <w:p w14:paraId="4A07AE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58.6%</w:t>
            </w:r>
          </w:p>
        </w:tc>
      </w:tr>
      <w:tr w:rsidR="006B534C" w:rsidRPr="004C2A0B" w14:paraId="195B4863" w14:textId="77777777" w:rsidTr="006B534C">
        <w:trPr>
          <w:trHeight w:val="288"/>
        </w:trPr>
        <w:tc>
          <w:tcPr>
            <w:tcW w:w="320" w:type="pct"/>
            <w:shd w:val="clear" w:color="auto" w:fill="auto"/>
            <w:vAlign w:val="center"/>
            <w:hideMark/>
          </w:tcPr>
          <w:p w14:paraId="674C6E9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3A8B7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30619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14,100.0</w:t>
            </w:r>
          </w:p>
        </w:tc>
        <w:tc>
          <w:tcPr>
            <w:tcW w:w="650" w:type="pct"/>
            <w:shd w:val="clear" w:color="auto" w:fill="auto"/>
            <w:vAlign w:val="center"/>
            <w:hideMark/>
          </w:tcPr>
          <w:p w14:paraId="0C1E23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14,100.0</w:t>
            </w:r>
          </w:p>
        </w:tc>
        <w:tc>
          <w:tcPr>
            <w:tcW w:w="557" w:type="pct"/>
            <w:shd w:val="clear" w:color="auto" w:fill="auto"/>
            <w:vAlign w:val="center"/>
            <w:hideMark/>
          </w:tcPr>
          <w:p w14:paraId="7B3802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8,256.2</w:t>
            </w:r>
          </w:p>
        </w:tc>
        <w:tc>
          <w:tcPr>
            <w:tcW w:w="616" w:type="pct"/>
            <w:shd w:val="clear" w:color="auto" w:fill="auto"/>
            <w:vAlign w:val="center"/>
            <w:hideMark/>
          </w:tcPr>
          <w:p w14:paraId="2ECBDA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58.6%</w:t>
            </w:r>
          </w:p>
        </w:tc>
        <w:tc>
          <w:tcPr>
            <w:tcW w:w="607" w:type="pct"/>
            <w:shd w:val="clear" w:color="auto" w:fill="auto"/>
            <w:vAlign w:val="center"/>
            <w:hideMark/>
          </w:tcPr>
          <w:p w14:paraId="5D7CD7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58.6%</w:t>
            </w:r>
          </w:p>
        </w:tc>
      </w:tr>
      <w:tr w:rsidR="006B534C" w:rsidRPr="004C2A0B" w14:paraId="6B1B10D5" w14:textId="77777777" w:rsidTr="006B534C">
        <w:trPr>
          <w:trHeight w:val="288"/>
        </w:trPr>
        <w:tc>
          <w:tcPr>
            <w:tcW w:w="320" w:type="pct"/>
            <w:shd w:val="clear" w:color="auto" w:fill="auto"/>
            <w:vAlign w:val="center"/>
            <w:hideMark/>
          </w:tcPr>
          <w:p w14:paraId="5DF4BB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B7FD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D783D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8E014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78952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c>
          <w:tcPr>
            <w:tcW w:w="616" w:type="pct"/>
            <w:shd w:val="clear" w:color="auto" w:fill="auto"/>
            <w:vAlign w:val="center"/>
            <w:hideMark/>
          </w:tcPr>
          <w:p w14:paraId="0A22AA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EF940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527B159E" w14:textId="77777777" w:rsidTr="006B534C">
        <w:trPr>
          <w:trHeight w:val="288"/>
        </w:trPr>
        <w:tc>
          <w:tcPr>
            <w:tcW w:w="320" w:type="pct"/>
            <w:shd w:val="clear" w:color="auto" w:fill="auto"/>
            <w:vAlign w:val="center"/>
            <w:hideMark/>
          </w:tcPr>
          <w:p w14:paraId="08619A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754D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635B5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58DDE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E918C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2,250.6</w:t>
            </w:r>
          </w:p>
        </w:tc>
        <w:tc>
          <w:tcPr>
            <w:tcW w:w="616" w:type="pct"/>
            <w:shd w:val="clear" w:color="auto" w:fill="auto"/>
            <w:vAlign w:val="center"/>
            <w:hideMark/>
          </w:tcPr>
          <w:p w14:paraId="50BBE2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2EC68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C8F4B91" w14:textId="77777777" w:rsidTr="006B534C">
        <w:trPr>
          <w:trHeight w:val="288"/>
        </w:trPr>
        <w:tc>
          <w:tcPr>
            <w:tcW w:w="320" w:type="pct"/>
            <w:shd w:val="clear" w:color="auto" w:fill="auto"/>
            <w:vAlign w:val="center"/>
            <w:hideMark/>
          </w:tcPr>
          <w:p w14:paraId="56F92B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F3D9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8DA7B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8,400.0</w:t>
            </w:r>
          </w:p>
        </w:tc>
        <w:tc>
          <w:tcPr>
            <w:tcW w:w="650" w:type="pct"/>
            <w:shd w:val="clear" w:color="auto" w:fill="auto"/>
            <w:vAlign w:val="center"/>
            <w:hideMark/>
          </w:tcPr>
          <w:p w14:paraId="30C944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8,400.0</w:t>
            </w:r>
          </w:p>
        </w:tc>
        <w:tc>
          <w:tcPr>
            <w:tcW w:w="557" w:type="pct"/>
            <w:shd w:val="clear" w:color="auto" w:fill="auto"/>
            <w:vAlign w:val="center"/>
            <w:hideMark/>
          </w:tcPr>
          <w:p w14:paraId="344DD4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3,688.1</w:t>
            </w:r>
          </w:p>
        </w:tc>
        <w:tc>
          <w:tcPr>
            <w:tcW w:w="616" w:type="pct"/>
            <w:shd w:val="clear" w:color="auto" w:fill="auto"/>
            <w:vAlign w:val="center"/>
            <w:hideMark/>
          </w:tcPr>
          <w:p w14:paraId="28D0AD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w:t>
            </w:r>
          </w:p>
        </w:tc>
        <w:tc>
          <w:tcPr>
            <w:tcW w:w="607" w:type="pct"/>
            <w:shd w:val="clear" w:color="auto" w:fill="auto"/>
            <w:vAlign w:val="center"/>
            <w:hideMark/>
          </w:tcPr>
          <w:p w14:paraId="688A4B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w:t>
            </w:r>
          </w:p>
        </w:tc>
      </w:tr>
      <w:tr w:rsidR="006B534C" w:rsidRPr="004C2A0B" w14:paraId="56201EEB" w14:textId="77777777" w:rsidTr="006B534C">
        <w:trPr>
          <w:trHeight w:val="288"/>
        </w:trPr>
        <w:tc>
          <w:tcPr>
            <w:tcW w:w="320" w:type="pct"/>
            <w:shd w:val="clear" w:color="auto" w:fill="auto"/>
            <w:vAlign w:val="center"/>
            <w:hideMark/>
          </w:tcPr>
          <w:p w14:paraId="4052C14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CEC0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3AA90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5,700.0</w:t>
            </w:r>
          </w:p>
        </w:tc>
        <w:tc>
          <w:tcPr>
            <w:tcW w:w="650" w:type="pct"/>
            <w:shd w:val="clear" w:color="auto" w:fill="auto"/>
            <w:vAlign w:val="center"/>
            <w:hideMark/>
          </w:tcPr>
          <w:p w14:paraId="31665B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5,700.0</w:t>
            </w:r>
          </w:p>
        </w:tc>
        <w:tc>
          <w:tcPr>
            <w:tcW w:w="557" w:type="pct"/>
            <w:shd w:val="clear" w:color="auto" w:fill="auto"/>
            <w:vAlign w:val="center"/>
            <w:hideMark/>
          </w:tcPr>
          <w:p w14:paraId="3EE0AA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2,280.4</w:t>
            </w:r>
          </w:p>
        </w:tc>
        <w:tc>
          <w:tcPr>
            <w:tcW w:w="616" w:type="pct"/>
            <w:shd w:val="clear" w:color="auto" w:fill="auto"/>
            <w:vAlign w:val="center"/>
            <w:hideMark/>
          </w:tcPr>
          <w:p w14:paraId="4C0533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07" w:type="pct"/>
            <w:shd w:val="clear" w:color="auto" w:fill="auto"/>
            <w:vAlign w:val="center"/>
            <w:hideMark/>
          </w:tcPr>
          <w:p w14:paraId="7EA68A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r>
      <w:tr w:rsidR="006B534C" w:rsidRPr="004C2A0B" w14:paraId="7DC449EA" w14:textId="77777777" w:rsidTr="006B534C">
        <w:trPr>
          <w:trHeight w:val="288"/>
        </w:trPr>
        <w:tc>
          <w:tcPr>
            <w:tcW w:w="320" w:type="pct"/>
            <w:shd w:val="clear" w:color="auto" w:fill="auto"/>
            <w:vAlign w:val="center"/>
            <w:hideMark/>
          </w:tcPr>
          <w:p w14:paraId="294F09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31C4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84B45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4AB151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0F91D0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w:t>
            </w:r>
          </w:p>
        </w:tc>
        <w:tc>
          <w:tcPr>
            <w:tcW w:w="616" w:type="pct"/>
            <w:shd w:val="clear" w:color="auto" w:fill="auto"/>
            <w:vAlign w:val="center"/>
            <w:hideMark/>
          </w:tcPr>
          <w:p w14:paraId="67FAC4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1A63B2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65B3B319" w14:textId="77777777" w:rsidTr="006B534C">
        <w:trPr>
          <w:trHeight w:val="288"/>
        </w:trPr>
        <w:tc>
          <w:tcPr>
            <w:tcW w:w="320" w:type="pct"/>
            <w:shd w:val="clear" w:color="auto" w:fill="auto"/>
            <w:vAlign w:val="center"/>
            <w:hideMark/>
          </w:tcPr>
          <w:p w14:paraId="6E549F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27 03 02 08</w:t>
            </w:r>
          </w:p>
        </w:tc>
        <w:tc>
          <w:tcPr>
            <w:tcW w:w="1593" w:type="pct"/>
            <w:shd w:val="clear" w:color="auto" w:fill="auto"/>
            <w:vAlign w:val="center"/>
            <w:hideMark/>
          </w:tcPr>
          <w:p w14:paraId="3F7D971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დედათა და ბავშვთა ჯანმრთელობა</w:t>
            </w:r>
          </w:p>
        </w:tc>
        <w:tc>
          <w:tcPr>
            <w:tcW w:w="658" w:type="pct"/>
            <w:shd w:val="clear" w:color="auto" w:fill="auto"/>
            <w:vAlign w:val="center"/>
            <w:hideMark/>
          </w:tcPr>
          <w:p w14:paraId="5019597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8,200.0</w:t>
            </w:r>
          </w:p>
        </w:tc>
        <w:tc>
          <w:tcPr>
            <w:tcW w:w="650" w:type="pct"/>
            <w:shd w:val="clear" w:color="auto" w:fill="auto"/>
            <w:vAlign w:val="center"/>
            <w:hideMark/>
          </w:tcPr>
          <w:p w14:paraId="77891D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8,200.0</w:t>
            </w:r>
          </w:p>
        </w:tc>
        <w:tc>
          <w:tcPr>
            <w:tcW w:w="557" w:type="pct"/>
            <w:shd w:val="clear" w:color="auto" w:fill="auto"/>
            <w:vAlign w:val="center"/>
            <w:hideMark/>
          </w:tcPr>
          <w:p w14:paraId="624F65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3,103.4</w:t>
            </w:r>
          </w:p>
        </w:tc>
        <w:tc>
          <w:tcPr>
            <w:tcW w:w="616" w:type="pct"/>
            <w:shd w:val="clear" w:color="auto" w:fill="auto"/>
            <w:vAlign w:val="center"/>
            <w:hideMark/>
          </w:tcPr>
          <w:p w14:paraId="1AF0C2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w:t>
            </w:r>
          </w:p>
        </w:tc>
        <w:tc>
          <w:tcPr>
            <w:tcW w:w="607" w:type="pct"/>
            <w:shd w:val="clear" w:color="auto" w:fill="auto"/>
            <w:vAlign w:val="center"/>
            <w:hideMark/>
          </w:tcPr>
          <w:p w14:paraId="217021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w:t>
            </w:r>
          </w:p>
        </w:tc>
      </w:tr>
      <w:tr w:rsidR="006B534C" w:rsidRPr="004C2A0B" w14:paraId="45B94B8E" w14:textId="77777777" w:rsidTr="006B534C">
        <w:trPr>
          <w:trHeight w:val="288"/>
        </w:trPr>
        <w:tc>
          <w:tcPr>
            <w:tcW w:w="320" w:type="pct"/>
            <w:shd w:val="clear" w:color="auto" w:fill="auto"/>
            <w:vAlign w:val="center"/>
            <w:hideMark/>
          </w:tcPr>
          <w:p w14:paraId="39EAA43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9A9CB0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1DEEC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8,200.0</w:t>
            </w:r>
          </w:p>
        </w:tc>
        <w:tc>
          <w:tcPr>
            <w:tcW w:w="650" w:type="pct"/>
            <w:shd w:val="clear" w:color="auto" w:fill="auto"/>
            <w:vAlign w:val="center"/>
            <w:hideMark/>
          </w:tcPr>
          <w:p w14:paraId="603496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8,200.0</w:t>
            </w:r>
          </w:p>
        </w:tc>
        <w:tc>
          <w:tcPr>
            <w:tcW w:w="557" w:type="pct"/>
            <w:shd w:val="clear" w:color="auto" w:fill="auto"/>
            <w:vAlign w:val="center"/>
            <w:hideMark/>
          </w:tcPr>
          <w:p w14:paraId="5C8E86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3,103.4</w:t>
            </w:r>
          </w:p>
        </w:tc>
        <w:tc>
          <w:tcPr>
            <w:tcW w:w="616" w:type="pct"/>
            <w:shd w:val="clear" w:color="auto" w:fill="auto"/>
            <w:vAlign w:val="center"/>
            <w:hideMark/>
          </w:tcPr>
          <w:p w14:paraId="62BD22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37.8%</w:t>
            </w:r>
          </w:p>
        </w:tc>
        <w:tc>
          <w:tcPr>
            <w:tcW w:w="607" w:type="pct"/>
            <w:shd w:val="clear" w:color="auto" w:fill="auto"/>
            <w:vAlign w:val="center"/>
            <w:hideMark/>
          </w:tcPr>
          <w:p w14:paraId="0CF247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37.8%</w:t>
            </w:r>
          </w:p>
        </w:tc>
      </w:tr>
      <w:tr w:rsidR="006B534C" w:rsidRPr="004C2A0B" w14:paraId="412935A7" w14:textId="77777777" w:rsidTr="006B534C">
        <w:trPr>
          <w:trHeight w:val="288"/>
        </w:trPr>
        <w:tc>
          <w:tcPr>
            <w:tcW w:w="320" w:type="pct"/>
            <w:shd w:val="clear" w:color="auto" w:fill="auto"/>
            <w:vAlign w:val="center"/>
            <w:hideMark/>
          </w:tcPr>
          <w:p w14:paraId="709456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C2D8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EFC4E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181.0</w:t>
            </w:r>
          </w:p>
        </w:tc>
        <w:tc>
          <w:tcPr>
            <w:tcW w:w="650" w:type="pct"/>
            <w:shd w:val="clear" w:color="auto" w:fill="auto"/>
            <w:vAlign w:val="center"/>
            <w:hideMark/>
          </w:tcPr>
          <w:p w14:paraId="504D4A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181.0</w:t>
            </w:r>
          </w:p>
        </w:tc>
        <w:tc>
          <w:tcPr>
            <w:tcW w:w="557" w:type="pct"/>
            <w:shd w:val="clear" w:color="auto" w:fill="auto"/>
            <w:vAlign w:val="center"/>
            <w:hideMark/>
          </w:tcPr>
          <w:p w14:paraId="403227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c>
          <w:tcPr>
            <w:tcW w:w="616" w:type="pct"/>
            <w:shd w:val="clear" w:color="auto" w:fill="auto"/>
            <w:vAlign w:val="center"/>
            <w:hideMark/>
          </w:tcPr>
          <w:p w14:paraId="5F1840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w:t>
            </w:r>
          </w:p>
        </w:tc>
        <w:tc>
          <w:tcPr>
            <w:tcW w:w="607" w:type="pct"/>
            <w:shd w:val="clear" w:color="auto" w:fill="auto"/>
            <w:vAlign w:val="center"/>
            <w:hideMark/>
          </w:tcPr>
          <w:p w14:paraId="406D6E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w:t>
            </w:r>
          </w:p>
        </w:tc>
      </w:tr>
      <w:tr w:rsidR="006B534C" w:rsidRPr="004C2A0B" w14:paraId="123EEEC3" w14:textId="77777777" w:rsidTr="006B534C">
        <w:trPr>
          <w:trHeight w:val="288"/>
        </w:trPr>
        <w:tc>
          <w:tcPr>
            <w:tcW w:w="320" w:type="pct"/>
            <w:shd w:val="clear" w:color="auto" w:fill="auto"/>
            <w:vAlign w:val="center"/>
            <w:hideMark/>
          </w:tcPr>
          <w:p w14:paraId="64FC18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341A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7DDB7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7,719.0</w:t>
            </w:r>
          </w:p>
        </w:tc>
        <w:tc>
          <w:tcPr>
            <w:tcW w:w="650" w:type="pct"/>
            <w:shd w:val="clear" w:color="auto" w:fill="auto"/>
            <w:vAlign w:val="center"/>
            <w:hideMark/>
          </w:tcPr>
          <w:p w14:paraId="5FDDF9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7,719.0</w:t>
            </w:r>
          </w:p>
        </w:tc>
        <w:tc>
          <w:tcPr>
            <w:tcW w:w="557" w:type="pct"/>
            <w:shd w:val="clear" w:color="auto" w:fill="auto"/>
            <w:vAlign w:val="center"/>
            <w:hideMark/>
          </w:tcPr>
          <w:p w14:paraId="61BCF7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2,965.6</w:t>
            </w:r>
          </w:p>
        </w:tc>
        <w:tc>
          <w:tcPr>
            <w:tcW w:w="616" w:type="pct"/>
            <w:shd w:val="clear" w:color="auto" w:fill="auto"/>
            <w:vAlign w:val="center"/>
            <w:hideMark/>
          </w:tcPr>
          <w:p w14:paraId="296984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c>
          <w:tcPr>
            <w:tcW w:w="607" w:type="pct"/>
            <w:shd w:val="clear" w:color="auto" w:fill="auto"/>
            <w:vAlign w:val="center"/>
            <w:hideMark/>
          </w:tcPr>
          <w:p w14:paraId="4FFF5A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r>
      <w:tr w:rsidR="006B534C" w:rsidRPr="004C2A0B" w14:paraId="5AEADE54" w14:textId="77777777" w:rsidTr="006B534C">
        <w:trPr>
          <w:trHeight w:val="288"/>
        </w:trPr>
        <w:tc>
          <w:tcPr>
            <w:tcW w:w="320" w:type="pct"/>
            <w:shd w:val="clear" w:color="auto" w:fill="auto"/>
            <w:vAlign w:val="center"/>
            <w:hideMark/>
          </w:tcPr>
          <w:p w14:paraId="135A6C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073D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3C5A0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6FA6AB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680142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84.8</w:t>
            </w:r>
          </w:p>
        </w:tc>
        <w:tc>
          <w:tcPr>
            <w:tcW w:w="616" w:type="pct"/>
            <w:shd w:val="clear" w:color="auto" w:fill="auto"/>
            <w:vAlign w:val="center"/>
            <w:hideMark/>
          </w:tcPr>
          <w:p w14:paraId="136A87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w:t>
            </w:r>
          </w:p>
        </w:tc>
        <w:tc>
          <w:tcPr>
            <w:tcW w:w="607" w:type="pct"/>
            <w:shd w:val="clear" w:color="auto" w:fill="auto"/>
            <w:vAlign w:val="center"/>
            <w:hideMark/>
          </w:tcPr>
          <w:p w14:paraId="78CFE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w:t>
            </w:r>
          </w:p>
        </w:tc>
      </w:tr>
      <w:tr w:rsidR="006B534C" w:rsidRPr="004C2A0B" w14:paraId="565349FF" w14:textId="77777777" w:rsidTr="006B534C">
        <w:trPr>
          <w:trHeight w:val="288"/>
        </w:trPr>
        <w:tc>
          <w:tcPr>
            <w:tcW w:w="320" w:type="pct"/>
            <w:shd w:val="clear" w:color="auto" w:fill="auto"/>
            <w:vAlign w:val="center"/>
            <w:hideMark/>
          </w:tcPr>
          <w:p w14:paraId="7F6021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27 03 02 09</w:t>
            </w:r>
          </w:p>
        </w:tc>
        <w:tc>
          <w:tcPr>
            <w:tcW w:w="1593" w:type="pct"/>
            <w:shd w:val="clear" w:color="auto" w:fill="auto"/>
            <w:vAlign w:val="center"/>
            <w:hideMark/>
          </w:tcPr>
          <w:p w14:paraId="25FB5F1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ნარკომანიით დაავადებულ პაციენტთა მკურნალობა</w:t>
            </w:r>
          </w:p>
        </w:tc>
        <w:tc>
          <w:tcPr>
            <w:tcW w:w="658" w:type="pct"/>
            <w:shd w:val="clear" w:color="auto" w:fill="auto"/>
            <w:vAlign w:val="center"/>
            <w:hideMark/>
          </w:tcPr>
          <w:p w14:paraId="377B28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13,500.0</w:t>
            </w:r>
          </w:p>
        </w:tc>
        <w:tc>
          <w:tcPr>
            <w:tcW w:w="650" w:type="pct"/>
            <w:shd w:val="clear" w:color="auto" w:fill="auto"/>
            <w:vAlign w:val="center"/>
            <w:hideMark/>
          </w:tcPr>
          <w:p w14:paraId="0ADB21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13,500.0</w:t>
            </w:r>
          </w:p>
        </w:tc>
        <w:tc>
          <w:tcPr>
            <w:tcW w:w="557" w:type="pct"/>
            <w:shd w:val="clear" w:color="auto" w:fill="auto"/>
            <w:vAlign w:val="center"/>
            <w:hideMark/>
          </w:tcPr>
          <w:p w14:paraId="13B1DFD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5,238.8</w:t>
            </w:r>
          </w:p>
        </w:tc>
        <w:tc>
          <w:tcPr>
            <w:tcW w:w="616" w:type="pct"/>
            <w:shd w:val="clear" w:color="auto" w:fill="auto"/>
            <w:vAlign w:val="center"/>
            <w:hideMark/>
          </w:tcPr>
          <w:p w14:paraId="29E5D5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38.8%</w:t>
            </w:r>
          </w:p>
        </w:tc>
        <w:tc>
          <w:tcPr>
            <w:tcW w:w="607" w:type="pct"/>
            <w:shd w:val="clear" w:color="auto" w:fill="auto"/>
            <w:vAlign w:val="center"/>
            <w:hideMark/>
          </w:tcPr>
          <w:p w14:paraId="7139ED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38.8%</w:t>
            </w:r>
          </w:p>
        </w:tc>
      </w:tr>
      <w:tr w:rsidR="006B534C" w:rsidRPr="004C2A0B" w14:paraId="649222B7" w14:textId="77777777" w:rsidTr="006B534C">
        <w:trPr>
          <w:trHeight w:val="288"/>
        </w:trPr>
        <w:tc>
          <w:tcPr>
            <w:tcW w:w="320" w:type="pct"/>
            <w:shd w:val="clear" w:color="auto" w:fill="auto"/>
            <w:vAlign w:val="center"/>
            <w:hideMark/>
          </w:tcPr>
          <w:p w14:paraId="544A8D6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1EC8F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7104F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13,500.0</w:t>
            </w:r>
          </w:p>
        </w:tc>
        <w:tc>
          <w:tcPr>
            <w:tcW w:w="650" w:type="pct"/>
            <w:shd w:val="clear" w:color="auto" w:fill="auto"/>
            <w:vAlign w:val="center"/>
            <w:hideMark/>
          </w:tcPr>
          <w:p w14:paraId="47C5A1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13,500.0</w:t>
            </w:r>
          </w:p>
        </w:tc>
        <w:tc>
          <w:tcPr>
            <w:tcW w:w="557" w:type="pct"/>
            <w:shd w:val="clear" w:color="auto" w:fill="auto"/>
            <w:vAlign w:val="center"/>
            <w:hideMark/>
          </w:tcPr>
          <w:p w14:paraId="03C191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5,238.8</w:t>
            </w:r>
          </w:p>
        </w:tc>
        <w:tc>
          <w:tcPr>
            <w:tcW w:w="616" w:type="pct"/>
            <w:shd w:val="clear" w:color="auto" w:fill="auto"/>
            <w:vAlign w:val="center"/>
            <w:hideMark/>
          </w:tcPr>
          <w:p w14:paraId="33F5B5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w:t>
            </w:r>
          </w:p>
        </w:tc>
        <w:tc>
          <w:tcPr>
            <w:tcW w:w="607" w:type="pct"/>
            <w:shd w:val="clear" w:color="auto" w:fill="auto"/>
            <w:vAlign w:val="center"/>
            <w:hideMark/>
          </w:tcPr>
          <w:p w14:paraId="742FB0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w:t>
            </w:r>
          </w:p>
        </w:tc>
      </w:tr>
      <w:tr w:rsidR="006B534C" w:rsidRPr="004C2A0B" w14:paraId="2AF7734B" w14:textId="77777777" w:rsidTr="006B534C">
        <w:trPr>
          <w:trHeight w:val="288"/>
        </w:trPr>
        <w:tc>
          <w:tcPr>
            <w:tcW w:w="320" w:type="pct"/>
            <w:shd w:val="clear" w:color="auto" w:fill="auto"/>
            <w:vAlign w:val="center"/>
            <w:hideMark/>
          </w:tcPr>
          <w:p w14:paraId="554AC3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4D7D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7E3DB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170.0</w:t>
            </w:r>
          </w:p>
        </w:tc>
        <w:tc>
          <w:tcPr>
            <w:tcW w:w="650" w:type="pct"/>
            <w:shd w:val="clear" w:color="auto" w:fill="auto"/>
            <w:vAlign w:val="center"/>
            <w:hideMark/>
          </w:tcPr>
          <w:p w14:paraId="6B5D8D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170.0</w:t>
            </w:r>
          </w:p>
        </w:tc>
        <w:tc>
          <w:tcPr>
            <w:tcW w:w="557" w:type="pct"/>
            <w:shd w:val="clear" w:color="auto" w:fill="auto"/>
            <w:vAlign w:val="center"/>
            <w:hideMark/>
          </w:tcPr>
          <w:p w14:paraId="7F12A3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84.0</w:t>
            </w:r>
          </w:p>
        </w:tc>
        <w:tc>
          <w:tcPr>
            <w:tcW w:w="616" w:type="pct"/>
            <w:shd w:val="clear" w:color="auto" w:fill="auto"/>
            <w:vAlign w:val="center"/>
            <w:hideMark/>
          </w:tcPr>
          <w:p w14:paraId="090F00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1F9179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r>
      <w:tr w:rsidR="006B534C" w:rsidRPr="004C2A0B" w14:paraId="3228CDF9" w14:textId="77777777" w:rsidTr="006B534C">
        <w:trPr>
          <w:trHeight w:val="288"/>
        </w:trPr>
        <w:tc>
          <w:tcPr>
            <w:tcW w:w="320" w:type="pct"/>
            <w:shd w:val="clear" w:color="auto" w:fill="auto"/>
            <w:vAlign w:val="center"/>
            <w:hideMark/>
          </w:tcPr>
          <w:p w14:paraId="720EC9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62A6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F9D7B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13,330.0</w:t>
            </w:r>
          </w:p>
        </w:tc>
        <w:tc>
          <w:tcPr>
            <w:tcW w:w="650" w:type="pct"/>
            <w:shd w:val="clear" w:color="auto" w:fill="auto"/>
            <w:vAlign w:val="center"/>
            <w:hideMark/>
          </w:tcPr>
          <w:p w14:paraId="479E2B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13,330.0</w:t>
            </w:r>
          </w:p>
        </w:tc>
        <w:tc>
          <w:tcPr>
            <w:tcW w:w="557" w:type="pct"/>
            <w:shd w:val="clear" w:color="auto" w:fill="auto"/>
            <w:vAlign w:val="center"/>
            <w:hideMark/>
          </w:tcPr>
          <w:p w14:paraId="19EF53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5,154.8</w:t>
            </w:r>
          </w:p>
        </w:tc>
        <w:tc>
          <w:tcPr>
            <w:tcW w:w="616" w:type="pct"/>
            <w:shd w:val="clear" w:color="auto" w:fill="auto"/>
            <w:vAlign w:val="center"/>
            <w:hideMark/>
          </w:tcPr>
          <w:p w14:paraId="0D5126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c>
          <w:tcPr>
            <w:tcW w:w="607" w:type="pct"/>
            <w:shd w:val="clear" w:color="auto" w:fill="auto"/>
            <w:vAlign w:val="center"/>
            <w:hideMark/>
          </w:tcPr>
          <w:p w14:paraId="7D43EE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r>
      <w:tr w:rsidR="006B534C" w:rsidRPr="004C2A0B" w14:paraId="61C3BCD6" w14:textId="77777777" w:rsidTr="006B534C">
        <w:trPr>
          <w:trHeight w:val="288"/>
        </w:trPr>
        <w:tc>
          <w:tcPr>
            <w:tcW w:w="320" w:type="pct"/>
            <w:shd w:val="clear" w:color="auto" w:fill="auto"/>
            <w:vAlign w:val="center"/>
            <w:hideMark/>
          </w:tcPr>
          <w:p w14:paraId="6272A2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27 03 02 10</w:t>
            </w:r>
          </w:p>
        </w:tc>
        <w:tc>
          <w:tcPr>
            <w:tcW w:w="1593" w:type="pct"/>
            <w:shd w:val="clear" w:color="auto" w:fill="auto"/>
            <w:vAlign w:val="center"/>
            <w:hideMark/>
          </w:tcPr>
          <w:p w14:paraId="62E3ECC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ჯანმრთელობის ხელშეწყობა</w:t>
            </w:r>
          </w:p>
        </w:tc>
        <w:tc>
          <w:tcPr>
            <w:tcW w:w="658" w:type="pct"/>
            <w:shd w:val="clear" w:color="auto" w:fill="auto"/>
            <w:vAlign w:val="center"/>
            <w:hideMark/>
          </w:tcPr>
          <w:p w14:paraId="5D0037F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2,100.0</w:t>
            </w:r>
          </w:p>
        </w:tc>
        <w:tc>
          <w:tcPr>
            <w:tcW w:w="650" w:type="pct"/>
            <w:shd w:val="clear" w:color="auto" w:fill="auto"/>
            <w:vAlign w:val="center"/>
            <w:hideMark/>
          </w:tcPr>
          <w:p w14:paraId="6C708B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2,100.0</w:t>
            </w:r>
          </w:p>
        </w:tc>
        <w:tc>
          <w:tcPr>
            <w:tcW w:w="557" w:type="pct"/>
            <w:shd w:val="clear" w:color="auto" w:fill="auto"/>
            <w:vAlign w:val="center"/>
            <w:hideMark/>
          </w:tcPr>
          <w:p w14:paraId="349BD6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279.2</w:t>
            </w:r>
          </w:p>
        </w:tc>
        <w:tc>
          <w:tcPr>
            <w:tcW w:w="616" w:type="pct"/>
            <w:shd w:val="clear" w:color="auto" w:fill="auto"/>
            <w:vAlign w:val="center"/>
            <w:hideMark/>
          </w:tcPr>
          <w:p w14:paraId="5977E6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w:t>
            </w:r>
          </w:p>
        </w:tc>
        <w:tc>
          <w:tcPr>
            <w:tcW w:w="607" w:type="pct"/>
            <w:shd w:val="clear" w:color="auto" w:fill="auto"/>
            <w:vAlign w:val="center"/>
            <w:hideMark/>
          </w:tcPr>
          <w:p w14:paraId="67DE99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w:t>
            </w:r>
          </w:p>
        </w:tc>
      </w:tr>
      <w:tr w:rsidR="006B534C" w:rsidRPr="004C2A0B" w14:paraId="0EB0F355" w14:textId="77777777" w:rsidTr="006B534C">
        <w:trPr>
          <w:trHeight w:val="288"/>
        </w:trPr>
        <w:tc>
          <w:tcPr>
            <w:tcW w:w="320" w:type="pct"/>
            <w:shd w:val="clear" w:color="auto" w:fill="auto"/>
            <w:vAlign w:val="center"/>
            <w:hideMark/>
          </w:tcPr>
          <w:p w14:paraId="2D30503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182D64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36247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2,100.0</w:t>
            </w:r>
          </w:p>
        </w:tc>
        <w:tc>
          <w:tcPr>
            <w:tcW w:w="650" w:type="pct"/>
            <w:shd w:val="clear" w:color="auto" w:fill="auto"/>
            <w:vAlign w:val="center"/>
            <w:hideMark/>
          </w:tcPr>
          <w:p w14:paraId="6C6CCC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2,100.0</w:t>
            </w:r>
          </w:p>
        </w:tc>
        <w:tc>
          <w:tcPr>
            <w:tcW w:w="557" w:type="pct"/>
            <w:shd w:val="clear" w:color="auto" w:fill="auto"/>
            <w:vAlign w:val="center"/>
            <w:hideMark/>
          </w:tcPr>
          <w:p w14:paraId="24E36A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279.2</w:t>
            </w:r>
          </w:p>
        </w:tc>
        <w:tc>
          <w:tcPr>
            <w:tcW w:w="616" w:type="pct"/>
            <w:shd w:val="clear" w:color="auto" w:fill="auto"/>
            <w:vAlign w:val="center"/>
            <w:hideMark/>
          </w:tcPr>
          <w:p w14:paraId="4382D2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w:t>
            </w:r>
          </w:p>
        </w:tc>
        <w:tc>
          <w:tcPr>
            <w:tcW w:w="607" w:type="pct"/>
            <w:shd w:val="clear" w:color="auto" w:fill="auto"/>
            <w:vAlign w:val="center"/>
            <w:hideMark/>
          </w:tcPr>
          <w:p w14:paraId="0CC578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w:t>
            </w:r>
          </w:p>
        </w:tc>
      </w:tr>
      <w:tr w:rsidR="006B534C" w:rsidRPr="004C2A0B" w14:paraId="1859DC43" w14:textId="77777777" w:rsidTr="006B534C">
        <w:trPr>
          <w:trHeight w:val="288"/>
        </w:trPr>
        <w:tc>
          <w:tcPr>
            <w:tcW w:w="320" w:type="pct"/>
            <w:shd w:val="clear" w:color="auto" w:fill="auto"/>
            <w:vAlign w:val="center"/>
            <w:hideMark/>
          </w:tcPr>
          <w:p w14:paraId="3573C4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4AB8D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EA1E8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2,100.0</w:t>
            </w:r>
          </w:p>
        </w:tc>
        <w:tc>
          <w:tcPr>
            <w:tcW w:w="650" w:type="pct"/>
            <w:shd w:val="clear" w:color="auto" w:fill="auto"/>
            <w:vAlign w:val="center"/>
            <w:hideMark/>
          </w:tcPr>
          <w:p w14:paraId="74735C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2,100.0</w:t>
            </w:r>
          </w:p>
        </w:tc>
        <w:tc>
          <w:tcPr>
            <w:tcW w:w="557" w:type="pct"/>
            <w:shd w:val="clear" w:color="auto" w:fill="auto"/>
            <w:vAlign w:val="center"/>
            <w:hideMark/>
          </w:tcPr>
          <w:p w14:paraId="08A785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279.2</w:t>
            </w:r>
          </w:p>
        </w:tc>
        <w:tc>
          <w:tcPr>
            <w:tcW w:w="616" w:type="pct"/>
            <w:shd w:val="clear" w:color="auto" w:fill="auto"/>
            <w:vAlign w:val="center"/>
            <w:hideMark/>
          </w:tcPr>
          <w:p w14:paraId="1DB1CA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c>
          <w:tcPr>
            <w:tcW w:w="607" w:type="pct"/>
            <w:shd w:val="clear" w:color="auto" w:fill="auto"/>
            <w:vAlign w:val="center"/>
            <w:hideMark/>
          </w:tcPr>
          <w:p w14:paraId="48B9BB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087DF88E" w14:textId="77777777" w:rsidTr="006B534C">
        <w:trPr>
          <w:trHeight w:val="288"/>
        </w:trPr>
        <w:tc>
          <w:tcPr>
            <w:tcW w:w="320" w:type="pct"/>
            <w:shd w:val="clear" w:color="auto" w:fill="auto"/>
            <w:vAlign w:val="center"/>
            <w:hideMark/>
          </w:tcPr>
          <w:p w14:paraId="4A63BE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27 03 02 11</w:t>
            </w:r>
          </w:p>
        </w:tc>
        <w:tc>
          <w:tcPr>
            <w:tcW w:w="1593" w:type="pct"/>
            <w:shd w:val="clear" w:color="auto" w:fill="auto"/>
            <w:vAlign w:val="center"/>
            <w:hideMark/>
          </w:tcPr>
          <w:p w14:paraId="6F9E444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C ჰეპატიტის მართვა</w:t>
            </w:r>
          </w:p>
        </w:tc>
        <w:tc>
          <w:tcPr>
            <w:tcW w:w="658" w:type="pct"/>
            <w:shd w:val="clear" w:color="auto" w:fill="auto"/>
            <w:vAlign w:val="center"/>
            <w:hideMark/>
          </w:tcPr>
          <w:p w14:paraId="25AD6A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6,000.0</w:t>
            </w:r>
          </w:p>
        </w:tc>
        <w:tc>
          <w:tcPr>
            <w:tcW w:w="650" w:type="pct"/>
            <w:shd w:val="clear" w:color="auto" w:fill="auto"/>
            <w:vAlign w:val="center"/>
            <w:hideMark/>
          </w:tcPr>
          <w:p w14:paraId="08D1DD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6,000.0</w:t>
            </w:r>
          </w:p>
        </w:tc>
        <w:tc>
          <w:tcPr>
            <w:tcW w:w="557" w:type="pct"/>
            <w:shd w:val="clear" w:color="auto" w:fill="auto"/>
            <w:vAlign w:val="center"/>
            <w:hideMark/>
          </w:tcPr>
          <w:p w14:paraId="76372F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1,585.0</w:t>
            </w:r>
          </w:p>
        </w:tc>
        <w:tc>
          <w:tcPr>
            <w:tcW w:w="616" w:type="pct"/>
            <w:shd w:val="clear" w:color="auto" w:fill="auto"/>
            <w:vAlign w:val="center"/>
            <w:hideMark/>
          </w:tcPr>
          <w:p w14:paraId="3E2FEB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26.4%</w:t>
            </w:r>
          </w:p>
        </w:tc>
        <w:tc>
          <w:tcPr>
            <w:tcW w:w="607" w:type="pct"/>
            <w:shd w:val="clear" w:color="auto" w:fill="auto"/>
            <w:vAlign w:val="center"/>
            <w:hideMark/>
          </w:tcPr>
          <w:p w14:paraId="4F7CF9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26.4%</w:t>
            </w:r>
          </w:p>
        </w:tc>
      </w:tr>
      <w:tr w:rsidR="006B534C" w:rsidRPr="004C2A0B" w14:paraId="0EE0FEF4" w14:textId="77777777" w:rsidTr="006B534C">
        <w:trPr>
          <w:trHeight w:val="288"/>
        </w:trPr>
        <w:tc>
          <w:tcPr>
            <w:tcW w:w="320" w:type="pct"/>
            <w:shd w:val="clear" w:color="auto" w:fill="auto"/>
            <w:vAlign w:val="center"/>
            <w:hideMark/>
          </w:tcPr>
          <w:p w14:paraId="63B515C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51099D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8EA38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w:t>
            </w:r>
          </w:p>
        </w:tc>
        <w:tc>
          <w:tcPr>
            <w:tcW w:w="650" w:type="pct"/>
            <w:shd w:val="clear" w:color="auto" w:fill="auto"/>
            <w:vAlign w:val="center"/>
            <w:hideMark/>
          </w:tcPr>
          <w:p w14:paraId="2C8662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w:t>
            </w:r>
          </w:p>
        </w:tc>
        <w:tc>
          <w:tcPr>
            <w:tcW w:w="557" w:type="pct"/>
            <w:shd w:val="clear" w:color="auto" w:fill="auto"/>
            <w:vAlign w:val="center"/>
            <w:hideMark/>
          </w:tcPr>
          <w:p w14:paraId="3A7298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1,585.0</w:t>
            </w:r>
          </w:p>
        </w:tc>
        <w:tc>
          <w:tcPr>
            <w:tcW w:w="616" w:type="pct"/>
            <w:shd w:val="clear" w:color="auto" w:fill="auto"/>
            <w:vAlign w:val="center"/>
            <w:hideMark/>
          </w:tcPr>
          <w:p w14:paraId="593FC3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26.4%</w:t>
            </w:r>
          </w:p>
        </w:tc>
        <w:tc>
          <w:tcPr>
            <w:tcW w:w="607" w:type="pct"/>
            <w:shd w:val="clear" w:color="auto" w:fill="auto"/>
            <w:vAlign w:val="center"/>
            <w:hideMark/>
          </w:tcPr>
          <w:p w14:paraId="7E39EA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26.4%</w:t>
            </w:r>
          </w:p>
        </w:tc>
      </w:tr>
      <w:tr w:rsidR="006B534C" w:rsidRPr="004C2A0B" w14:paraId="5072774D" w14:textId="77777777" w:rsidTr="006B534C">
        <w:trPr>
          <w:trHeight w:val="288"/>
        </w:trPr>
        <w:tc>
          <w:tcPr>
            <w:tcW w:w="320" w:type="pct"/>
            <w:shd w:val="clear" w:color="auto" w:fill="auto"/>
            <w:vAlign w:val="center"/>
            <w:hideMark/>
          </w:tcPr>
          <w:p w14:paraId="68A192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72E4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7B8D0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650" w:type="pct"/>
            <w:shd w:val="clear" w:color="auto" w:fill="auto"/>
            <w:vAlign w:val="center"/>
            <w:hideMark/>
          </w:tcPr>
          <w:p w14:paraId="382834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1,391.6</w:t>
            </w:r>
          </w:p>
        </w:tc>
        <w:tc>
          <w:tcPr>
            <w:tcW w:w="557" w:type="pct"/>
            <w:shd w:val="clear" w:color="auto" w:fill="auto"/>
            <w:vAlign w:val="center"/>
            <w:hideMark/>
          </w:tcPr>
          <w:p w14:paraId="7962FF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309.4</w:t>
            </w:r>
          </w:p>
        </w:tc>
        <w:tc>
          <w:tcPr>
            <w:tcW w:w="616" w:type="pct"/>
            <w:shd w:val="clear" w:color="auto" w:fill="auto"/>
            <w:vAlign w:val="center"/>
            <w:hideMark/>
          </w:tcPr>
          <w:p w14:paraId="65DF14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w:t>
            </w:r>
          </w:p>
        </w:tc>
        <w:tc>
          <w:tcPr>
            <w:tcW w:w="607" w:type="pct"/>
            <w:shd w:val="clear" w:color="auto" w:fill="auto"/>
            <w:vAlign w:val="center"/>
            <w:hideMark/>
          </w:tcPr>
          <w:p w14:paraId="3A28F6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w:t>
            </w:r>
          </w:p>
        </w:tc>
      </w:tr>
      <w:tr w:rsidR="006B534C" w:rsidRPr="004C2A0B" w14:paraId="73189966" w14:textId="77777777" w:rsidTr="006B534C">
        <w:trPr>
          <w:trHeight w:val="288"/>
        </w:trPr>
        <w:tc>
          <w:tcPr>
            <w:tcW w:w="320" w:type="pct"/>
            <w:shd w:val="clear" w:color="auto" w:fill="auto"/>
            <w:vAlign w:val="center"/>
            <w:hideMark/>
          </w:tcPr>
          <w:p w14:paraId="5257B7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1D79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7BAA6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3,600.0</w:t>
            </w:r>
          </w:p>
        </w:tc>
        <w:tc>
          <w:tcPr>
            <w:tcW w:w="650" w:type="pct"/>
            <w:shd w:val="clear" w:color="auto" w:fill="auto"/>
            <w:vAlign w:val="center"/>
            <w:hideMark/>
          </w:tcPr>
          <w:p w14:paraId="3E93F7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3,608.4</w:t>
            </w:r>
          </w:p>
        </w:tc>
        <w:tc>
          <w:tcPr>
            <w:tcW w:w="557" w:type="pct"/>
            <w:shd w:val="clear" w:color="auto" w:fill="auto"/>
            <w:vAlign w:val="center"/>
            <w:hideMark/>
          </w:tcPr>
          <w:p w14:paraId="4D94E8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721.7</w:t>
            </w:r>
          </w:p>
        </w:tc>
        <w:tc>
          <w:tcPr>
            <w:tcW w:w="616" w:type="pct"/>
            <w:shd w:val="clear" w:color="auto" w:fill="auto"/>
            <w:vAlign w:val="center"/>
            <w:hideMark/>
          </w:tcPr>
          <w:p w14:paraId="64B3EF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07" w:type="pct"/>
            <w:shd w:val="clear" w:color="auto" w:fill="auto"/>
            <w:vAlign w:val="center"/>
            <w:hideMark/>
          </w:tcPr>
          <w:p w14:paraId="65E73C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r>
      <w:tr w:rsidR="006B534C" w:rsidRPr="004C2A0B" w14:paraId="17C5D482" w14:textId="77777777" w:rsidTr="006B534C">
        <w:trPr>
          <w:trHeight w:val="288"/>
        </w:trPr>
        <w:tc>
          <w:tcPr>
            <w:tcW w:w="320" w:type="pct"/>
            <w:shd w:val="clear" w:color="auto" w:fill="auto"/>
            <w:vAlign w:val="center"/>
            <w:hideMark/>
          </w:tcPr>
          <w:p w14:paraId="11C1C7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08C3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53916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6A0EAE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505231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553.9</w:t>
            </w:r>
          </w:p>
        </w:tc>
        <w:tc>
          <w:tcPr>
            <w:tcW w:w="616" w:type="pct"/>
            <w:shd w:val="clear" w:color="auto" w:fill="auto"/>
            <w:vAlign w:val="center"/>
            <w:hideMark/>
          </w:tcPr>
          <w:p w14:paraId="7C500E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c>
          <w:tcPr>
            <w:tcW w:w="607" w:type="pct"/>
            <w:shd w:val="clear" w:color="auto" w:fill="auto"/>
            <w:vAlign w:val="center"/>
            <w:hideMark/>
          </w:tcPr>
          <w:p w14:paraId="2639F0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21D808D1" w14:textId="77777777" w:rsidTr="006B534C">
        <w:trPr>
          <w:trHeight w:val="288"/>
        </w:trPr>
        <w:tc>
          <w:tcPr>
            <w:tcW w:w="320" w:type="pct"/>
            <w:shd w:val="clear" w:color="auto" w:fill="auto"/>
            <w:vAlign w:val="center"/>
            <w:hideMark/>
          </w:tcPr>
          <w:p w14:paraId="1B763A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w:t>
            </w:r>
          </w:p>
        </w:tc>
        <w:tc>
          <w:tcPr>
            <w:tcW w:w="1593" w:type="pct"/>
            <w:shd w:val="clear" w:color="auto" w:fill="auto"/>
            <w:vAlign w:val="center"/>
            <w:hideMark/>
          </w:tcPr>
          <w:p w14:paraId="21B7873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მოსახლეობისათვის სამედიცინო მომსახურების მიწოდება პრიორიტეტულ სფეროებში</w:t>
            </w:r>
          </w:p>
        </w:tc>
        <w:tc>
          <w:tcPr>
            <w:tcW w:w="658" w:type="pct"/>
            <w:shd w:val="clear" w:color="auto" w:fill="auto"/>
            <w:vAlign w:val="center"/>
            <w:hideMark/>
          </w:tcPr>
          <w:p w14:paraId="18CB82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848,059.0</w:t>
            </w:r>
          </w:p>
        </w:tc>
        <w:tc>
          <w:tcPr>
            <w:tcW w:w="650" w:type="pct"/>
            <w:shd w:val="clear" w:color="auto" w:fill="auto"/>
            <w:vAlign w:val="center"/>
            <w:hideMark/>
          </w:tcPr>
          <w:p w14:paraId="525A5E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828,786.2</w:t>
            </w:r>
          </w:p>
        </w:tc>
        <w:tc>
          <w:tcPr>
            <w:tcW w:w="557" w:type="pct"/>
            <w:shd w:val="clear" w:color="auto" w:fill="auto"/>
            <w:vAlign w:val="center"/>
            <w:hideMark/>
          </w:tcPr>
          <w:p w14:paraId="6FF424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579,169.8</w:t>
            </w:r>
          </w:p>
        </w:tc>
        <w:tc>
          <w:tcPr>
            <w:tcW w:w="616" w:type="pct"/>
            <w:shd w:val="clear" w:color="auto" w:fill="auto"/>
            <w:vAlign w:val="center"/>
            <w:hideMark/>
          </w:tcPr>
          <w:p w14:paraId="041B0C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68.3%</w:t>
            </w:r>
          </w:p>
        </w:tc>
        <w:tc>
          <w:tcPr>
            <w:tcW w:w="607" w:type="pct"/>
            <w:shd w:val="clear" w:color="auto" w:fill="auto"/>
            <w:vAlign w:val="center"/>
            <w:hideMark/>
          </w:tcPr>
          <w:p w14:paraId="1CC08C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69.9%</w:t>
            </w:r>
          </w:p>
        </w:tc>
      </w:tr>
      <w:tr w:rsidR="006B534C" w:rsidRPr="004C2A0B" w14:paraId="050A8D30" w14:textId="77777777" w:rsidTr="006B534C">
        <w:trPr>
          <w:trHeight w:val="288"/>
        </w:trPr>
        <w:tc>
          <w:tcPr>
            <w:tcW w:w="320" w:type="pct"/>
            <w:shd w:val="clear" w:color="auto" w:fill="auto"/>
            <w:vAlign w:val="center"/>
            <w:hideMark/>
          </w:tcPr>
          <w:p w14:paraId="77D6FD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DD6BD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235FD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847,059.0</w:t>
            </w:r>
          </w:p>
        </w:tc>
        <w:tc>
          <w:tcPr>
            <w:tcW w:w="650" w:type="pct"/>
            <w:shd w:val="clear" w:color="auto" w:fill="auto"/>
            <w:vAlign w:val="center"/>
            <w:hideMark/>
          </w:tcPr>
          <w:p w14:paraId="6C5802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825,251.2</w:t>
            </w:r>
          </w:p>
        </w:tc>
        <w:tc>
          <w:tcPr>
            <w:tcW w:w="557" w:type="pct"/>
            <w:shd w:val="clear" w:color="auto" w:fill="auto"/>
            <w:vAlign w:val="center"/>
            <w:hideMark/>
          </w:tcPr>
          <w:p w14:paraId="077679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577,752.4</w:t>
            </w:r>
          </w:p>
        </w:tc>
        <w:tc>
          <w:tcPr>
            <w:tcW w:w="616" w:type="pct"/>
            <w:shd w:val="clear" w:color="auto" w:fill="auto"/>
            <w:vAlign w:val="center"/>
            <w:hideMark/>
          </w:tcPr>
          <w:p w14:paraId="672998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68.2%</w:t>
            </w:r>
          </w:p>
        </w:tc>
        <w:tc>
          <w:tcPr>
            <w:tcW w:w="607" w:type="pct"/>
            <w:shd w:val="clear" w:color="auto" w:fill="auto"/>
            <w:vAlign w:val="center"/>
            <w:hideMark/>
          </w:tcPr>
          <w:p w14:paraId="41C030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w:t>
            </w:r>
          </w:p>
        </w:tc>
      </w:tr>
      <w:tr w:rsidR="006B534C" w:rsidRPr="004C2A0B" w14:paraId="1F25F986" w14:textId="77777777" w:rsidTr="006B534C">
        <w:trPr>
          <w:trHeight w:val="288"/>
        </w:trPr>
        <w:tc>
          <w:tcPr>
            <w:tcW w:w="320" w:type="pct"/>
            <w:shd w:val="clear" w:color="auto" w:fill="auto"/>
            <w:vAlign w:val="center"/>
            <w:hideMark/>
          </w:tcPr>
          <w:p w14:paraId="00D724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97C0B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0C7F4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1F44D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345C2F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F8FFE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234D0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3353263" w14:textId="77777777" w:rsidTr="006B534C">
        <w:trPr>
          <w:trHeight w:val="288"/>
        </w:trPr>
        <w:tc>
          <w:tcPr>
            <w:tcW w:w="320" w:type="pct"/>
            <w:shd w:val="clear" w:color="auto" w:fill="auto"/>
            <w:vAlign w:val="center"/>
            <w:hideMark/>
          </w:tcPr>
          <w:p w14:paraId="0EE24E1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DA9B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F9E94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152,156.0</w:t>
            </w:r>
          </w:p>
        </w:tc>
        <w:tc>
          <w:tcPr>
            <w:tcW w:w="650" w:type="pct"/>
            <w:shd w:val="clear" w:color="auto" w:fill="auto"/>
            <w:vAlign w:val="center"/>
            <w:hideMark/>
          </w:tcPr>
          <w:p w14:paraId="11B67B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250,363.4</w:t>
            </w:r>
          </w:p>
        </w:tc>
        <w:tc>
          <w:tcPr>
            <w:tcW w:w="557" w:type="pct"/>
            <w:shd w:val="clear" w:color="auto" w:fill="auto"/>
            <w:vAlign w:val="center"/>
            <w:hideMark/>
          </w:tcPr>
          <w:p w14:paraId="20A175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160,938.8</w:t>
            </w:r>
          </w:p>
        </w:tc>
        <w:tc>
          <w:tcPr>
            <w:tcW w:w="616" w:type="pct"/>
            <w:shd w:val="clear" w:color="auto" w:fill="auto"/>
            <w:vAlign w:val="center"/>
            <w:hideMark/>
          </w:tcPr>
          <w:p w14:paraId="6D2F03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105.8%</w:t>
            </w:r>
          </w:p>
        </w:tc>
        <w:tc>
          <w:tcPr>
            <w:tcW w:w="607" w:type="pct"/>
            <w:shd w:val="clear" w:color="auto" w:fill="auto"/>
            <w:vAlign w:val="center"/>
            <w:hideMark/>
          </w:tcPr>
          <w:p w14:paraId="3FB524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64.3%</w:t>
            </w:r>
          </w:p>
        </w:tc>
      </w:tr>
      <w:tr w:rsidR="006B534C" w:rsidRPr="004C2A0B" w14:paraId="1E19BA38" w14:textId="77777777" w:rsidTr="006B534C">
        <w:trPr>
          <w:trHeight w:val="288"/>
        </w:trPr>
        <w:tc>
          <w:tcPr>
            <w:tcW w:w="320" w:type="pct"/>
            <w:shd w:val="clear" w:color="auto" w:fill="auto"/>
            <w:vAlign w:val="center"/>
            <w:hideMark/>
          </w:tcPr>
          <w:p w14:paraId="4ADAB8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43EEDE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DDC3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4F043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04F00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w:t>
            </w:r>
          </w:p>
        </w:tc>
        <w:tc>
          <w:tcPr>
            <w:tcW w:w="616" w:type="pct"/>
            <w:shd w:val="clear" w:color="auto" w:fill="auto"/>
            <w:vAlign w:val="center"/>
            <w:hideMark/>
          </w:tcPr>
          <w:p w14:paraId="01C59E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570A9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035C1ADD" w14:textId="77777777" w:rsidTr="006B534C">
        <w:trPr>
          <w:trHeight w:val="288"/>
        </w:trPr>
        <w:tc>
          <w:tcPr>
            <w:tcW w:w="320" w:type="pct"/>
            <w:shd w:val="clear" w:color="auto" w:fill="auto"/>
            <w:vAlign w:val="center"/>
            <w:hideMark/>
          </w:tcPr>
          <w:p w14:paraId="5C09C9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7638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871D3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686,403.0</w:t>
            </w:r>
          </w:p>
        </w:tc>
        <w:tc>
          <w:tcPr>
            <w:tcW w:w="650" w:type="pct"/>
            <w:shd w:val="clear" w:color="auto" w:fill="auto"/>
            <w:vAlign w:val="center"/>
            <w:hideMark/>
          </w:tcPr>
          <w:p w14:paraId="61BA91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552,862.2</w:t>
            </w:r>
          </w:p>
        </w:tc>
        <w:tc>
          <w:tcPr>
            <w:tcW w:w="557" w:type="pct"/>
            <w:shd w:val="clear" w:color="auto" w:fill="auto"/>
            <w:vAlign w:val="center"/>
            <w:hideMark/>
          </w:tcPr>
          <w:p w14:paraId="4D6DF9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404,391.9</w:t>
            </w:r>
          </w:p>
        </w:tc>
        <w:tc>
          <w:tcPr>
            <w:tcW w:w="616" w:type="pct"/>
            <w:shd w:val="clear" w:color="auto" w:fill="auto"/>
            <w:vAlign w:val="center"/>
            <w:hideMark/>
          </w:tcPr>
          <w:p w14:paraId="0F000D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w:t>
            </w:r>
          </w:p>
        </w:tc>
        <w:tc>
          <w:tcPr>
            <w:tcW w:w="607" w:type="pct"/>
            <w:shd w:val="clear" w:color="auto" w:fill="auto"/>
            <w:vAlign w:val="center"/>
            <w:hideMark/>
          </w:tcPr>
          <w:p w14:paraId="10074E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73.1%</w:t>
            </w:r>
          </w:p>
        </w:tc>
      </w:tr>
      <w:tr w:rsidR="006B534C" w:rsidRPr="004C2A0B" w14:paraId="30C23F62" w14:textId="77777777" w:rsidTr="006B534C">
        <w:trPr>
          <w:trHeight w:val="288"/>
        </w:trPr>
        <w:tc>
          <w:tcPr>
            <w:tcW w:w="320" w:type="pct"/>
            <w:shd w:val="clear" w:color="auto" w:fill="auto"/>
            <w:vAlign w:val="center"/>
            <w:hideMark/>
          </w:tcPr>
          <w:p w14:paraId="7F7F3B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F298F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86349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8,500.0</w:t>
            </w:r>
          </w:p>
        </w:tc>
        <w:tc>
          <w:tcPr>
            <w:tcW w:w="650" w:type="pct"/>
            <w:shd w:val="clear" w:color="auto" w:fill="auto"/>
            <w:vAlign w:val="center"/>
            <w:hideMark/>
          </w:tcPr>
          <w:p w14:paraId="6408E0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21,935.6</w:t>
            </w:r>
          </w:p>
        </w:tc>
        <w:tc>
          <w:tcPr>
            <w:tcW w:w="557" w:type="pct"/>
            <w:shd w:val="clear" w:color="auto" w:fill="auto"/>
            <w:vAlign w:val="center"/>
            <w:hideMark/>
          </w:tcPr>
          <w:p w14:paraId="43AC2A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12,413.2</w:t>
            </w:r>
          </w:p>
        </w:tc>
        <w:tc>
          <w:tcPr>
            <w:tcW w:w="616" w:type="pct"/>
            <w:shd w:val="clear" w:color="auto" w:fill="auto"/>
            <w:vAlign w:val="center"/>
            <w:hideMark/>
          </w:tcPr>
          <w:p w14:paraId="3ED5C3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146.0%</w:t>
            </w:r>
          </w:p>
        </w:tc>
        <w:tc>
          <w:tcPr>
            <w:tcW w:w="607" w:type="pct"/>
            <w:shd w:val="clear" w:color="auto" w:fill="auto"/>
            <w:vAlign w:val="center"/>
            <w:hideMark/>
          </w:tcPr>
          <w:p w14:paraId="29BC1D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w:t>
            </w:r>
          </w:p>
        </w:tc>
      </w:tr>
      <w:tr w:rsidR="006B534C" w:rsidRPr="004C2A0B" w14:paraId="1FFAECC1" w14:textId="77777777" w:rsidTr="006B534C">
        <w:trPr>
          <w:trHeight w:val="288"/>
        </w:trPr>
        <w:tc>
          <w:tcPr>
            <w:tcW w:w="320" w:type="pct"/>
            <w:shd w:val="clear" w:color="auto" w:fill="auto"/>
            <w:vAlign w:val="center"/>
            <w:hideMark/>
          </w:tcPr>
          <w:p w14:paraId="270669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0801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A3D92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473C19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3,535.0</w:t>
            </w:r>
          </w:p>
        </w:tc>
        <w:tc>
          <w:tcPr>
            <w:tcW w:w="557" w:type="pct"/>
            <w:shd w:val="clear" w:color="auto" w:fill="auto"/>
            <w:vAlign w:val="center"/>
            <w:hideMark/>
          </w:tcPr>
          <w:p w14:paraId="67B2A7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1,417.4</w:t>
            </w:r>
          </w:p>
        </w:tc>
        <w:tc>
          <w:tcPr>
            <w:tcW w:w="616" w:type="pct"/>
            <w:shd w:val="clear" w:color="auto" w:fill="auto"/>
            <w:vAlign w:val="center"/>
            <w:hideMark/>
          </w:tcPr>
          <w:p w14:paraId="4BC4E1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141.7%</w:t>
            </w:r>
          </w:p>
        </w:tc>
        <w:tc>
          <w:tcPr>
            <w:tcW w:w="607" w:type="pct"/>
            <w:shd w:val="clear" w:color="auto" w:fill="auto"/>
            <w:vAlign w:val="center"/>
            <w:hideMark/>
          </w:tcPr>
          <w:p w14:paraId="5B0669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40.1%</w:t>
            </w:r>
          </w:p>
        </w:tc>
      </w:tr>
      <w:tr w:rsidR="006B534C" w:rsidRPr="004C2A0B" w14:paraId="60D7F195" w14:textId="77777777" w:rsidTr="006B534C">
        <w:trPr>
          <w:trHeight w:val="288"/>
        </w:trPr>
        <w:tc>
          <w:tcPr>
            <w:tcW w:w="320" w:type="pct"/>
            <w:shd w:val="clear" w:color="auto" w:fill="auto"/>
            <w:vAlign w:val="center"/>
            <w:hideMark/>
          </w:tcPr>
          <w:p w14:paraId="785967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27 03 03 01</w:t>
            </w:r>
          </w:p>
        </w:tc>
        <w:tc>
          <w:tcPr>
            <w:tcW w:w="1593" w:type="pct"/>
            <w:shd w:val="clear" w:color="auto" w:fill="auto"/>
            <w:vAlign w:val="center"/>
            <w:hideMark/>
          </w:tcPr>
          <w:p w14:paraId="18E76CD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ფსიქიკური ჯანმრთელობა</w:t>
            </w:r>
          </w:p>
        </w:tc>
        <w:tc>
          <w:tcPr>
            <w:tcW w:w="658" w:type="pct"/>
            <w:shd w:val="clear" w:color="auto" w:fill="auto"/>
            <w:vAlign w:val="center"/>
            <w:hideMark/>
          </w:tcPr>
          <w:p w14:paraId="014720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35,000.0</w:t>
            </w:r>
          </w:p>
        </w:tc>
        <w:tc>
          <w:tcPr>
            <w:tcW w:w="650" w:type="pct"/>
            <w:shd w:val="clear" w:color="auto" w:fill="auto"/>
            <w:vAlign w:val="center"/>
            <w:hideMark/>
          </w:tcPr>
          <w:p w14:paraId="20A6DD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35,000.0</w:t>
            </w:r>
          </w:p>
        </w:tc>
        <w:tc>
          <w:tcPr>
            <w:tcW w:w="557" w:type="pct"/>
            <w:shd w:val="clear" w:color="auto" w:fill="auto"/>
            <w:vAlign w:val="center"/>
            <w:hideMark/>
          </w:tcPr>
          <w:p w14:paraId="3C9544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15,645.6</w:t>
            </w:r>
          </w:p>
        </w:tc>
        <w:tc>
          <w:tcPr>
            <w:tcW w:w="616" w:type="pct"/>
            <w:shd w:val="clear" w:color="auto" w:fill="auto"/>
            <w:vAlign w:val="center"/>
            <w:hideMark/>
          </w:tcPr>
          <w:p w14:paraId="457D20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44.7%</w:t>
            </w:r>
          </w:p>
        </w:tc>
        <w:tc>
          <w:tcPr>
            <w:tcW w:w="607" w:type="pct"/>
            <w:shd w:val="clear" w:color="auto" w:fill="auto"/>
            <w:vAlign w:val="center"/>
            <w:hideMark/>
          </w:tcPr>
          <w:p w14:paraId="6C5DAD8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44.7%</w:t>
            </w:r>
          </w:p>
        </w:tc>
      </w:tr>
      <w:tr w:rsidR="006B534C" w:rsidRPr="004C2A0B" w14:paraId="6AEED31F" w14:textId="77777777" w:rsidTr="006B534C">
        <w:trPr>
          <w:trHeight w:val="288"/>
        </w:trPr>
        <w:tc>
          <w:tcPr>
            <w:tcW w:w="320" w:type="pct"/>
            <w:shd w:val="clear" w:color="auto" w:fill="auto"/>
            <w:vAlign w:val="center"/>
            <w:hideMark/>
          </w:tcPr>
          <w:p w14:paraId="575BC8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2BB63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2FAB9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35,000.0</w:t>
            </w:r>
          </w:p>
        </w:tc>
        <w:tc>
          <w:tcPr>
            <w:tcW w:w="650" w:type="pct"/>
            <w:shd w:val="clear" w:color="auto" w:fill="auto"/>
            <w:vAlign w:val="center"/>
            <w:hideMark/>
          </w:tcPr>
          <w:p w14:paraId="47B2A7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35,000.0</w:t>
            </w:r>
          </w:p>
        </w:tc>
        <w:tc>
          <w:tcPr>
            <w:tcW w:w="557" w:type="pct"/>
            <w:shd w:val="clear" w:color="auto" w:fill="auto"/>
            <w:vAlign w:val="center"/>
            <w:hideMark/>
          </w:tcPr>
          <w:p w14:paraId="2BCDB8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15,645.6</w:t>
            </w:r>
          </w:p>
        </w:tc>
        <w:tc>
          <w:tcPr>
            <w:tcW w:w="616" w:type="pct"/>
            <w:shd w:val="clear" w:color="auto" w:fill="auto"/>
            <w:vAlign w:val="center"/>
            <w:hideMark/>
          </w:tcPr>
          <w:p w14:paraId="0E2027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w:t>
            </w:r>
          </w:p>
        </w:tc>
        <w:tc>
          <w:tcPr>
            <w:tcW w:w="607" w:type="pct"/>
            <w:shd w:val="clear" w:color="auto" w:fill="auto"/>
            <w:vAlign w:val="center"/>
            <w:hideMark/>
          </w:tcPr>
          <w:p w14:paraId="0296B6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w:t>
            </w:r>
          </w:p>
        </w:tc>
      </w:tr>
      <w:tr w:rsidR="006B534C" w:rsidRPr="004C2A0B" w14:paraId="0D197B1F" w14:textId="77777777" w:rsidTr="006B534C">
        <w:trPr>
          <w:trHeight w:val="288"/>
        </w:trPr>
        <w:tc>
          <w:tcPr>
            <w:tcW w:w="320" w:type="pct"/>
            <w:shd w:val="clear" w:color="auto" w:fill="auto"/>
            <w:vAlign w:val="center"/>
            <w:hideMark/>
          </w:tcPr>
          <w:p w14:paraId="67263C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EC15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C02AE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35,000.0</w:t>
            </w:r>
          </w:p>
        </w:tc>
        <w:tc>
          <w:tcPr>
            <w:tcW w:w="650" w:type="pct"/>
            <w:shd w:val="clear" w:color="auto" w:fill="auto"/>
            <w:vAlign w:val="center"/>
            <w:hideMark/>
          </w:tcPr>
          <w:p w14:paraId="4DF75D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35,000.0</w:t>
            </w:r>
          </w:p>
        </w:tc>
        <w:tc>
          <w:tcPr>
            <w:tcW w:w="557" w:type="pct"/>
            <w:shd w:val="clear" w:color="auto" w:fill="auto"/>
            <w:vAlign w:val="center"/>
            <w:hideMark/>
          </w:tcPr>
          <w:p w14:paraId="25B9E9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15,645.6</w:t>
            </w:r>
          </w:p>
        </w:tc>
        <w:tc>
          <w:tcPr>
            <w:tcW w:w="616" w:type="pct"/>
            <w:shd w:val="clear" w:color="auto" w:fill="auto"/>
            <w:vAlign w:val="center"/>
            <w:hideMark/>
          </w:tcPr>
          <w:p w14:paraId="684795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1D48CE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5E229874" w14:textId="77777777" w:rsidTr="006B534C">
        <w:trPr>
          <w:trHeight w:val="288"/>
        </w:trPr>
        <w:tc>
          <w:tcPr>
            <w:tcW w:w="320" w:type="pct"/>
            <w:shd w:val="clear" w:color="auto" w:fill="auto"/>
            <w:vAlign w:val="center"/>
            <w:hideMark/>
          </w:tcPr>
          <w:p w14:paraId="25951C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27 03 03 02</w:t>
            </w:r>
          </w:p>
        </w:tc>
        <w:tc>
          <w:tcPr>
            <w:tcW w:w="1593" w:type="pct"/>
            <w:shd w:val="clear" w:color="auto" w:fill="auto"/>
            <w:vAlign w:val="center"/>
            <w:hideMark/>
          </w:tcPr>
          <w:p w14:paraId="6478AB4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დიაბეტის მართვა</w:t>
            </w:r>
          </w:p>
        </w:tc>
        <w:tc>
          <w:tcPr>
            <w:tcW w:w="658" w:type="pct"/>
            <w:shd w:val="clear" w:color="auto" w:fill="auto"/>
            <w:vAlign w:val="center"/>
            <w:hideMark/>
          </w:tcPr>
          <w:p w14:paraId="044E90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27,000.0</w:t>
            </w:r>
          </w:p>
        </w:tc>
        <w:tc>
          <w:tcPr>
            <w:tcW w:w="650" w:type="pct"/>
            <w:shd w:val="clear" w:color="auto" w:fill="auto"/>
            <w:vAlign w:val="center"/>
            <w:hideMark/>
          </w:tcPr>
          <w:p w14:paraId="551472D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27,000.0</w:t>
            </w:r>
          </w:p>
        </w:tc>
        <w:tc>
          <w:tcPr>
            <w:tcW w:w="557" w:type="pct"/>
            <w:shd w:val="clear" w:color="auto" w:fill="auto"/>
            <w:vAlign w:val="center"/>
            <w:hideMark/>
          </w:tcPr>
          <w:p w14:paraId="0C8762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5,678.8</w:t>
            </w:r>
          </w:p>
        </w:tc>
        <w:tc>
          <w:tcPr>
            <w:tcW w:w="616" w:type="pct"/>
            <w:shd w:val="clear" w:color="auto" w:fill="auto"/>
            <w:vAlign w:val="center"/>
            <w:hideMark/>
          </w:tcPr>
          <w:p w14:paraId="40EBD5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w:t>
            </w:r>
          </w:p>
        </w:tc>
        <w:tc>
          <w:tcPr>
            <w:tcW w:w="607" w:type="pct"/>
            <w:shd w:val="clear" w:color="auto" w:fill="auto"/>
            <w:vAlign w:val="center"/>
            <w:hideMark/>
          </w:tcPr>
          <w:p w14:paraId="3278C4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w:t>
            </w:r>
          </w:p>
        </w:tc>
      </w:tr>
      <w:tr w:rsidR="006B534C" w:rsidRPr="004C2A0B" w14:paraId="255DEEE0" w14:textId="77777777" w:rsidTr="006B534C">
        <w:trPr>
          <w:trHeight w:val="288"/>
        </w:trPr>
        <w:tc>
          <w:tcPr>
            <w:tcW w:w="320" w:type="pct"/>
            <w:shd w:val="clear" w:color="auto" w:fill="auto"/>
            <w:vAlign w:val="center"/>
            <w:hideMark/>
          </w:tcPr>
          <w:p w14:paraId="703F8B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0E62C9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949DF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27,000.0</w:t>
            </w:r>
          </w:p>
        </w:tc>
        <w:tc>
          <w:tcPr>
            <w:tcW w:w="650" w:type="pct"/>
            <w:shd w:val="clear" w:color="auto" w:fill="auto"/>
            <w:vAlign w:val="center"/>
            <w:hideMark/>
          </w:tcPr>
          <w:p w14:paraId="120268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27,000.0</w:t>
            </w:r>
          </w:p>
        </w:tc>
        <w:tc>
          <w:tcPr>
            <w:tcW w:w="557" w:type="pct"/>
            <w:shd w:val="clear" w:color="auto" w:fill="auto"/>
            <w:vAlign w:val="center"/>
            <w:hideMark/>
          </w:tcPr>
          <w:p w14:paraId="015EC4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5,678.8</w:t>
            </w:r>
          </w:p>
        </w:tc>
        <w:tc>
          <w:tcPr>
            <w:tcW w:w="616" w:type="pct"/>
            <w:shd w:val="clear" w:color="auto" w:fill="auto"/>
            <w:vAlign w:val="center"/>
            <w:hideMark/>
          </w:tcPr>
          <w:p w14:paraId="2B9A57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w:t>
            </w:r>
          </w:p>
        </w:tc>
        <w:tc>
          <w:tcPr>
            <w:tcW w:w="607" w:type="pct"/>
            <w:shd w:val="clear" w:color="auto" w:fill="auto"/>
            <w:vAlign w:val="center"/>
            <w:hideMark/>
          </w:tcPr>
          <w:p w14:paraId="5B2494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w:t>
            </w:r>
          </w:p>
        </w:tc>
      </w:tr>
      <w:tr w:rsidR="006B534C" w:rsidRPr="004C2A0B" w14:paraId="66A4F573" w14:textId="77777777" w:rsidTr="006B534C">
        <w:trPr>
          <w:trHeight w:val="288"/>
        </w:trPr>
        <w:tc>
          <w:tcPr>
            <w:tcW w:w="320" w:type="pct"/>
            <w:shd w:val="clear" w:color="auto" w:fill="auto"/>
            <w:vAlign w:val="center"/>
            <w:hideMark/>
          </w:tcPr>
          <w:p w14:paraId="1FA1D3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2A85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040CE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504.0</w:t>
            </w:r>
          </w:p>
        </w:tc>
        <w:tc>
          <w:tcPr>
            <w:tcW w:w="650" w:type="pct"/>
            <w:shd w:val="clear" w:color="auto" w:fill="auto"/>
            <w:vAlign w:val="center"/>
            <w:hideMark/>
          </w:tcPr>
          <w:p w14:paraId="314763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504.0</w:t>
            </w:r>
          </w:p>
        </w:tc>
        <w:tc>
          <w:tcPr>
            <w:tcW w:w="557" w:type="pct"/>
            <w:shd w:val="clear" w:color="auto" w:fill="auto"/>
            <w:vAlign w:val="center"/>
            <w:hideMark/>
          </w:tcPr>
          <w:p w14:paraId="1ABB4C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102.0</w:t>
            </w:r>
          </w:p>
        </w:tc>
        <w:tc>
          <w:tcPr>
            <w:tcW w:w="616" w:type="pct"/>
            <w:shd w:val="clear" w:color="auto" w:fill="auto"/>
            <w:vAlign w:val="center"/>
            <w:hideMark/>
          </w:tcPr>
          <w:p w14:paraId="1E8073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w:t>
            </w:r>
          </w:p>
        </w:tc>
        <w:tc>
          <w:tcPr>
            <w:tcW w:w="607" w:type="pct"/>
            <w:shd w:val="clear" w:color="auto" w:fill="auto"/>
            <w:vAlign w:val="center"/>
            <w:hideMark/>
          </w:tcPr>
          <w:p w14:paraId="40DFD9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w:t>
            </w:r>
          </w:p>
        </w:tc>
      </w:tr>
      <w:tr w:rsidR="006B534C" w:rsidRPr="004C2A0B" w14:paraId="49F0672B" w14:textId="77777777" w:rsidTr="006B534C">
        <w:trPr>
          <w:trHeight w:val="288"/>
        </w:trPr>
        <w:tc>
          <w:tcPr>
            <w:tcW w:w="320" w:type="pct"/>
            <w:shd w:val="clear" w:color="auto" w:fill="auto"/>
            <w:vAlign w:val="center"/>
            <w:hideMark/>
          </w:tcPr>
          <w:p w14:paraId="616928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38FE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78F29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26,496.0</w:t>
            </w:r>
          </w:p>
        </w:tc>
        <w:tc>
          <w:tcPr>
            <w:tcW w:w="650" w:type="pct"/>
            <w:shd w:val="clear" w:color="auto" w:fill="auto"/>
            <w:vAlign w:val="center"/>
            <w:hideMark/>
          </w:tcPr>
          <w:p w14:paraId="6A2DBC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23,281.5</w:t>
            </w:r>
          </w:p>
        </w:tc>
        <w:tc>
          <w:tcPr>
            <w:tcW w:w="557" w:type="pct"/>
            <w:shd w:val="clear" w:color="auto" w:fill="auto"/>
            <w:vAlign w:val="center"/>
            <w:hideMark/>
          </w:tcPr>
          <w:p w14:paraId="779F0B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5,091.9</w:t>
            </w:r>
          </w:p>
        </w:tc>
        <w:tc>
          <w:tcPr>
            <w:tcW w:w="616" w:type="pct"/>
            <w:shd w:val="clear" w:color="auto" w:fill="auto"/>
            <w:vAlign w:val="center"/>
            <w:hideMark/>
          </w:tcPr>
          <w:p w14:paraId="2B8558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w:t>
            </w:r>
          </w:p>
        </w:tc>
        <w:tc>
          <w:tcPr>
            <w:tcW w:w="607" w:type="pct"/>
            <w:shd w:val="clear" w:color="auto" w:fill="auto"/>
            <w:vAlign w:val="center"/>
            <w:hideMark/>
          </w:tcPr>
          <w:p w14:paraId="359902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w:t>
            </w:r>
          </w:p>
        </w:tc>
      </w:tr>
      <w:tr w:rsidR="006B534C" w:rsidRPr="004C2A0B" w14:paraId="37E28770" w14:textId="77777777" w:rsidTr="006B534C">
        <w:trPr>
          <w:trHeight w:val="288"/>
        </w:trPr>
        <w:tc>
          <w:tcPr>
            <w:tcW w:w="320" w:type="pct"/>
            <w:shd w:val="clear" w:color="auto" w:fill="auto"/>
            <w:vAlign w:val="center"/>
            <w:hideMark/>
          </w:tcPr>
          <w:p w14:paraId="26B2AA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3733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3C917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4959A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3,214.5</w:t>
            </w:r>
          </w:p>
        </w:tc>
        <w:tc>
          <w:tcPr>
            <w:tcW w:w="557" w:type="pct"/>
            <w:shd w:val="clear" w:color="auto" w:fill="auto"/>
            <w:vAlign w:val="center"/>
            <w:hideMark/>
          </w:tcPr>
          <w:p w14:paraId="7A5AC6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485.0</w:t>
            </w:r>
          </w:p>
        </w:tc>
        <w:tc>
          <w:tcPr>
            <w:tcW w:w="616" w:type="pct"/>
            <w:shd w:val="clear" w:color="auto" w:fill="auto"/>
            <w:vAlign w:val="center"/>
            <w:hideMark/>
          </w:tcPr>
          <w:p w14:paraId="077EAB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189A0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w:t>
            </w:r>
          </w:p>
        </w:tc>
      </w:tr>
      <w:tr w:rsidR="006B534C" w:rsidRPr="004C2A0B" w14:paraId="2D4C2CBC" w14:textId="77777777" w:rsidTr="006B534C">
        <w:trPr>
          <w:trHeight w:val="288"/>
        </w:trPr>
        <w:tc>
          <w:tcPr>
            <w:tcW w:w="320" w:type="pct"/>
            <w:shd w:val="clear" w:color="auto" w:fill="auto"/>
            <w:vAlign w:val="center"/>
            <w:hideMark/>
          </w:tcPr>
          <w:p w14:paraId="0872B1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27 03 03 03</w:t>
            </w:r>
          </w:p>
        </w:tc>
        <w:tc>
          <w:tcPr>
            <w:tcW w:w="1593" w:type="pct"/>
            <w:shd w:val="clear" w:color="auto" w:fill="auto"/>
            <w:vAlign w:val="center"/>
            <w:hideMark/>
          </w:tcPr>
          <w:p w14:paraId="33131EB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ბავშვთა ონკოჰემატოლოგიური მომსახურება</w:t>
            </w:r>
          </w:p>
        </w:tc>
        <w:tc>
          <w:tcPr>
            <w:tcW w:w="658" w:type="pct"/>
            <w:shd w:val="clear" w:color="auto" w:fill="auto"/>
            <w:vAlign w:val="center"/>
            <w:hideMark/>
          </w:tcPr>
          <w:p w14:paraId="7F8ECC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w:t>
            </w:r>
          </w:p>
        </w:tc>
        <w:tc>
          <w:tcPr>
            <w:tcW w:w="650" w:type="pct"/>
            <w:shd w:val="clear" w:color="auto" w:fill="auto"/>
            <w:vAlign w:val="center"/>
            <w:hideMark/>
          </w:tcPr>
          <w:p w14:paraId="245A02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w:t>
            </w:r>
          </w:p>
        </w:tc>
        <w:tc>
          <w:tcPr>
            <w:tcW w:w="557" w:type="pct"/>
            <w:shd w:val="clear" w:color="auto" w:fill="auto"/>
            <w:vAlign w:val="center"/>
            <w:hideMark/>
          </w:tcPr>
          <w:p w14:paraId="2C12B8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16" w:type="pct"/>
            <w:shd w:val="clear" w:color="auto" w:fill="auto"/>
            <w:vAlign w:val="center"/>
            <w:hideMark/>
          </w:tcPr>
          <w:p w14:paraId="654F9B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w:t>
            </w:r>
          </w:p>
        </w:tc>
        <w:tc>
          <w:tcPr>
            <w:tcW w:w="607" w:type="pct"/>
            <w:shd w:val="clear" w:color="auto" w:fill="auto"/>
            <w:vAlign w:val="center"/>
            <w:hideMark/>
          </w:tcPr>
          <w:p w14:paraId="3A14068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w:t>
            </w:r>
          </w:p>
        </w:tc>
      </w:tr>
      <w:tr w:rsidR="006B534C" w:rsidRPr="004C2A0B" w14:paraId="0DEE1395" w14:textId="77777777" w:rsidTr="006B534C">
        <w:trPr>
          <w:trHeight w:val="288"/>
        </w:trPr>
        <w:tc>
          <w:tcPr>
            <w:tcW w:w="320" w:type="pct"/>
            <w:shd w:val="clear" w:color="auto" w:fill="auto"/>
            <w:vAlign w:val="center"/>
            <w:hideMark/>
          </w:tcPr>
          <w:p w14:paraId="5E5CF6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5BDF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289E2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w:t>
            </w:r>
          </w:p>
        </w:tc>
        <w:tc>
          <w:tcPr>
            <w:tcW w:w="650" w:type="pct"/>
            <w:shd w:val="clear" w:color="auto" w:fill="auto"/>
            <w:vAlign w:val="center"/>
            <w:hideMark/>
          </w:tcPr>
          <w:p w14:paraId="2ED07D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w:t>
            </w:r>
          </w:p>
        </w:tc>
        <w:tc>
          <w:tcPr>
            <w:tcW w:w="557" w:type="pct"/>
            <w:shd w:val="clear" w:color="auto" w:fill="auto"/>
            <w:vAlign w:val="center"/>
            <w:hideMark/>
          </w:tcPr>
          <w:p w14:paraId="0F7887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16" w:type="pct"/>
            <w:shd w:val="clear" w:color="auto" w:fill="auto"/>
            <w:vAlign w:val="center"/>
            <w:hideMark/>
          </w:tcPr>
          <w:p w14:paraId="1DE8D2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c>
          <w:tcPr>
            <w:tcW w:w="607" w:type="pct"/>
            <w:shd w:val="clear" w:color="auto" w:fill="auto"/>
            <w:vAlign w:val="center"/>
            <w:hideMark/>
          </w:tcPr>
          <w:p w14:paraId="07DB94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r>
      <w:tr w:rsidR="006B534C" w:rsidRPr="004C2A0B" w14:paraId="04FD1970" w14:textId="77777777" w:rsidTr="006B534C">
        <w:trPr>
          <w:trHeight w:val="288"/>
        </w:trPr>
        <w:tc>
          <w:tcPr>
            <w:tcW w:w="320" w:type="pct"/>
            <w:shd w:val="clear" w:color="auto" w:fill="auto"/>
            <w:vAlign w:val="center"/>
            <w:hideMark/>
          </w:tcPr>
          <w:p w14:paraId="017204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2E5BB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380C3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w:t>
            </w:r>
          </w:p>
        </w:tc>
        <w:tc>
          <w:tcPr>
            <w:tcW w:w="650" w:type="pct"/>
            <w:shd w:val="clear" w:color="auto" w:fill="auto"/>
            <w:vAlign w:val="center"/>
            <w:hideMark/>
          </w:tcPr>
          <w:p w14:paraId="1DCDC4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w:t>
            </w:r>
          </w:p>
        </w:tc>
        <w:tc>
          <w:tcPr>
            <w:tcW w:w="557" w:type="pct"/>
            <w:shd w:val="clear" w:color="auto" w:fill="auto"/>
            <w:vAlign w:val="center"/>
            <w:hideMark/>
          </w:tcPr>
          <w:p w14:paraId="79EAB9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16" w:type="pct"/>
            <w:shd w:val="clear" w:color="auto" w:fill="auto"/>
            <w:vAlign w:val="center"/>
            <w:hideMark/>
          </w:tcPr>
          <w:p w14:paraId="3CDF89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07" w:type="pct"/>
            <w:shd w:val="clear" w:color="auto" w:fill="auto"/>
            <w:vAlign w:val="center"/>
            <w:hideMark/>
          </w:tcPr>
          <w:p w14:paraId="66988A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r>
      <w:tr w:rsidR="006B534C" w:rsidRPr="004C2A0B" w14:paraId="4C6FAF35" w14:textId="77777777" w:rsidTr="006B534C">
        <w:trPr>
          <w:trHeight w:val="288"/>
        </w:trPr>
        <w:tc>
          <w:tcPr>
            <w:tcW w:w="320" w:type="pct"/>
            <w:shd w:val="clear" w:color="auto" w:fill="auto"/>
            <w:vAlign w:val="center"/>
            <w:hideMark/>
          </w:tcPr>
          <w:p w14:paraId="7CC5A3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27 03 03 04</w:t>
            </w:r>
          </w:p>
        </w:tc>
        <w:tc>
          <w:tcPr>
            <w:tcW w:w="1593" w:type="pct"/>
            <w:shd w:val="clear" w:color="auto" w:fill="auto"/>
            <w:vAlign w:val="center"/>
            <w:hideMark/>
          </w:tcPr>
          <w:p w14:paraId="4510AAE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დიალიზი და თირკმლის ტრანსპლანტაცია</w:t>
            </w:r>
          </w:p>
        </w:tc>
        <w:tc>
          <w:tcPr>
            <w:tcW w:w="658" w:type="pct"/>
            <w:shd w:val="clear" w:color="auto" w:fill="auto"/>
            <w:vAlign w:val="center"/>
            <w:hideMark/>
          </w:tcPr>
          <w:p w14:paraId="2B78CE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53,259.0</w:t>
            </w:r>
          </w:p>
        </w:tc>
        <w:tc>
          <w:tcPr>
            <w:tcW w:w="650" w:type="pct"/>
            <w:shd w:val="clear" w:color="auto" w:fill="auto"/>
            <w:vAlign w:val="center"/>
            <w:hideMark/>
          </w:tcPr>
          <w:p w14:paraId="54A0D1D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53,259.0</w:t>
            </w:r>
          </w:p>
        </w:tc>
        <w:tc>
          <w:tcPr>
            <w:tcW w:w="557" w:type="pct"/>
            <w:shd w:val="clear" w:color="auto" w:fill="auto"/>
            <w:vAlign w:val="center"/>
            <w:hideMark/>
          </w:tcPr>
          <w:p w14:paraId="389E74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16,691.6</w:t>
            </w:r>
          </w:p>
        </w:tc>
        <w:tc>
          <w:tcPr>
            <w:tcW w:w="616" w:type="pct"/>
            <w:shd w:val="clear" w:color="auto" w:fill="auto"/>
            <w:vAlign w:val="center"/>
            <w:hideMark/>
          </w:tcPr>
          <w:p w14:paraId="31E18A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31.3%</w:t>
            </w:r>
          </w:p>
        </w:tc>
        <w:tc>
          <w:tcPr>
            <w:tcW w:w="607" w:type="pct"/>
            <w:shd w:val="clear" w:color="auto" w:fill="auto"/>
            <w:vAlign w:val="center"/>
            <w:hideMark/>
          </w:tcPr>
          <w:p w14:paraId="349829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31.3%</w:t>
            </w:r>
          </w:p>
        </w:tc>
      </w:tr>
      <w:tr w:rsidR="006B534C" w:rsidRPr="004C2A0B" w14:paraId="228A5D62" w14:textId="77777777" w:rsidTr="006B534C">
        <w:trPr>
          <w:trHeight w:val="288"/>
        </w:trPr>
        <w:tc>
          <w:tcPr>
            <w:tcW w:w="320" w:type="pct"/>
            <w:shd w:val="clear" w:color="auto" w:fill="auto"/>
            <w:vAlign w:val="center"/>
            <w:hideMark/>
          </w:tcPr>
          <w:p w14:paraId="73A16F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344322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A43F0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53,259.0</w:t>
            </w:r>
          </w:p>
        </w:tc>
        <w:tc>
          <w:tcPr>
            <w:tcW w:w="650" w:type="pct"/>
            <w:shd w:val="clear" w:color="auto" w:fill="auto"/>
            <w:vAlign w:val="center"/>
            <w:hideMark/>
          </w:tcPr>
          <w:p w14:paraId="5B6021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53,259.0</w:t>
            </w:r>
          </w:p>
        </w:tc>
        <w:tc>
          <w:tcPr>
            <w:tcW w:w="557" w:type="pct"/>
            <w:shd w:val="clear" w:color="auto" w:fill="auto"/>
            <w:vAlign w:val="center"/>
            <w:hideMark/>
          </w:tcPr>
          <w:p w14:paraId="11F2A4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16,691.6</w:t>
            </w:r>
          </w:p>
        </w:tc>
        <w:tc>
          <w:tcPr>
            <w:tcW w:w="616" w:type="pct"/>
            <w:shd w:val="clear" w:color="auto" w:fill="auto"/>
            <w:vAlign w:val="center"/>
            <w:hideMark/>
          </w:tcPr>
          <w:p w14:paraId="24A2D9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31.3%</w:t>
            </w:r>
          </w:p>
        </w:tc>
        <w:tc>
          <w:tcPr>
            <w:tcW w:w="607" w:type="pct"/>
            <w:shd w:val="clear" w:color="auto" w:fill="auto"/>
            <w:vAlign w:val="center"/>
            <w:hideMark/>
          </w:tcPr>
          <w:p w14:paraId="16785C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31.3%</w:t>
            </w:r>
          </w:p>
        </w:tc>
      </w:tr>
      <w:tr w:rsidR="006B534C" w:rsidRPr="004C2A0B" w14:paraId="7456D853" w14:textId="77777777" w:rsidTr="006B534C">
        <w:trPr>
          <w:trHeight w:val="288"/>
        </w:trPr>
        <w:tc>
          <w:tcPr>
            <w:tcW w:w="320" w:type="pct"/>
            <w:shd w:val="clear" w:color="auto" w:fill="auto"/>
            <w:vAlign w:val="center"/>
            <w:hideMark/>
          </w:tcPr>
          <w:p w14:paraId="312D3E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B86D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15306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36.0</w:t>
            </w:r>
          </w:p>
        </w:tc>
        <w:tc>
          <w:tcPr>
            <w:tcW w:w="650" w:type="pct"/>
            <w:shd w:val="clear" w:color="auto" w:fill="auto"/>
            <w:vAlign w:val="center"/>
            <w:hideMark/>
          </w:tcPr>
          <w:p w14:paraId="791E89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72.6</w:t>
            </w:r>
          </w:p>
        </w:tc>
        <w:tc>
          <w:tcPr>
            <w:tcW w:w="557" w:type="pct"/>
            <w:shd w:val="clear" w:color="auto" w:fill="auto"/>
            <w:vAlign w:val="center"/>
            <w:hideMark/>
          </w:tcPr>
          <w:p w14:paraId="237CEE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w:t>
            </w:r>
          </w:p>
        </w:tc>
        <w:tc>
          <w:tcPr>
            <w:tcW w:w="616" w:type="pct"/>
            <w:shd w:val="clear" w:color="auto" w:fill="auto"/>
            <w:vAlign w:val="center"/>
            <w:hideMark/>
          </w:tcPr>
          <w:p w14:paraId="0ACFB2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c>
          <w:tcPr>
            <w:tcW w:w="607" w:type="pct"/>
            <w:shd w:val="clear" w:color="auto" w:fill="auto"/>
            <w:vAlign w:val="center"/>
            <w:hideMark/>
          </w:tcPr>
          <w:p w14:paraId="5D111B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w:t>
            </w:r>
          </w:p>
        </w:tc>
      </w:tr>
      <w:tr w:rsidR="006B534C" w:rsidRPr="004C2A0B" w14:paraId="612A2541" w14:textId="77777777" w:rsidTr="006B534C">
        <w:trPr>
          <w:trHeight w:val="288"/>
        </w:trPr>
        <w:tc>
          <w:tcPr>
            <w:tcW w:w="320" w:type="pct"/>
            <w:shd w:val="clear" w:color="auto" w:fill="auto"/>
            <w:vAlign w:val="center"/>
            <w:hideMark/>
          </w:tcPr>
          <w:p w14:paraId="42B5E8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9CDD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7D781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53,223.0</w:t>
            </w:r>
          </w:p>
        </w:tc>
        <w:tc>
          <w:tcPr>
            <w:tcW w:w="650" w:type="pct"/>
            <w:shd w:val="clear" w:color="auto" w:fill="auto"/>
            <w:vAlign w:val="center"/>
            <w:hideMark/>
          </w:tcPr>
          <w:p w14:paraId="618360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53,186.4</w:t>
            </w:r>
          </w:p>
        </w:tc>
        <w:tc>
          <w:tcPr>
            <w:tcW w:w="557" w:type="pct"/>
            <w:shd w:val="clear" w:color="auto" w:fill="auto"/>
            <w:vAlign w:val="center"/>
            <w:hideMark/>
          </w:tcPr>
          <w:p w14:paraId="082B67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16,670.1</w:t>
            </w:r>
          </w:p>
        </w:tc>
        <w:tc>
          <w:tcPr>
            <w:tcW w:w="616" w:type="pct"/>
            <w:shd w:val="clear" w:color="auto" w:fill="auto"/>
            <w:vAlign w:val="center"/>
            <w:hideMark/>
          </w:tcPr>
          <w:p w14:paraId="041C51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31.3%</w:t>
            </w:r>
          </w:p>
        </w:tc>
        <w:tc>
          <w:tcPr>
            <w:tcW w:w="607" w:type="pct"/>
            <w:shd w:val="clear" w:color="auto" w:fill="auto"/>
            <w:vAlign w:val="center"/>
            <w:hideMark/>
          </w:tcPr>
          <w:p w14:paraId="4D5F6E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31.3%</w:t>
            </w:r>
          </w:p>
        </w:tc>
      </w:tr>
      <w:tr w:rsidR="006B534C" w:rsidRPr="004C2A0B" w14:paraId="30E34E02" w14:textId="77777777" w:rsidTr="006B534C">
        <w:trPr>
          <w:trHeight w:val="288"/>
        </w:trPr>
        <w:tc>
          <w:tcPr>
            <w:tcW w:w="320" w:type="pct"/>
            <w:shd w:val="clear" w:color="auto" w:fill="auto"/>
            <w:vAlign w:val="center"/>
            <w:hideMark/>
          </w:tcPr>
          <w:p w14:paraId="28E421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27 03 03 05</w:t>
            </w:r>
          </w:p>
        </w:tc>
        <w:tc>
          <w:tcPr>
            <w:tcW w:w="1593" w:type="pct"/>
            <w:shd w:val="clear" w:color="auto" w:fill="auto"/>
            <w:vAlign w:val="center"/>
            <w:hideMark/>
          </w:tcPr>
          <w:p w14:paraId="52EDD03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ინკურაბელურ პაციენტთა პალიატიური მზრუნველობა</w:t>
            </w:r>
          </w:p>
        </w:tc>
        <w:tc>
          <w:tcPr>
            <w:tcW w:w="658" w:type="pct"/>
            <w:shd w:val="clear" w:color="auto" w:fill="auto"/>
            <w:vAlign w:val="center"/>
            <w:hideMark/>
          </w:tcPr>
          <w:p w14:paraId="085A39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4,500.0</w:t>
            </w:r>
          </w:p>
        </w:tc>
        <w:tc>
          <w:tcPr>
            <w:tcW w:w="650" w:type="pct"/>
            <w:shd w:val="clear" w:color="auto" w:fill="auto"/>
            <w:vAlign w:val="center"/>
            <w:hideMark/>
          </w:tcPr>
          <w:p w14:paraId="084D9A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4,500.0</w:t>
            </w:r>
          </w:p>
        </w:tc>
        <w:tc>
          <w:tcPr>
            <w:tcW w:w="557" w:type="pct"/>
            <w:shd w:val="clear" w:color="auto" w:fill="auto"/>
            <w:vAlign w:val="center"/>
            <w:hideMark/>
          </w:tcPr>
          <w:p w14:paraId="242164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1,954.9</w:t>
            </w:r>
          </w:p>
        </w:tc>
        <w:tc>
          <w:tcPr>
            <w:tcW w:w="616" w:type="pct"/>
            <w:shd w:val="clear" w:color="auto" w:fill="auto"/>
            <w:vAlign w:val="center"/>
            <w:hideMark/>
          </w:tcPr>
          <w:p w14:paraId="30230B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43.4%</w:t>
            </w:r>
          </w:p>
        </w:tc>
        <w:tc>
          <w:tcPr>
            <w:tcW w:w="607" w:type="pct"/>
            <w:shd w:val="clear" w:color="auto" w:fill="auto"/>
            <w:vAlign w:val="center"/>
            <w:hideMark/>
          </w:tcPr>
          <w:p w14:paraId="4B8B0F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43.4%</w:t>
            </w:r>
          </w:p>
        </w:tc>
      </w:tr>
      <w:tr w:rsidR="006B534C" w:rsidRPr="004C2A0B" w14:paraId="77D62EE8" w14:textId="77777777" w:rsidTr="006B534C">
        <w:trPr>
          <w:trHeight w:val="288"/>
        </w:trPr>
        <w:tc>
          <w:tcPr>
            <w:tcW w:w="320" w:type="pct"/>
            <w:shd w:val="clear" w:color="auto" w:fill="auto"/>
            <w:vAlign w:val="center"/>
            <w:hideMark/>
          </w:tcPr>
          <w:p w14:paraId="1B34774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6CF81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1A909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650" w:type="pct"/>
            <w:shd w:val="clear" w:color="auto" w:fill="auto"/>
            <w:vAlign w:val="center"/>
            <w:hideMark/>
          </w:tcPr>
          <w:p w14:paraId="6CDDB4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4,500.0</w:t>
            </w:r>
          </w:p>
        </w:tc>
        <w:tc>
          <w:tcPr>
            <w:tcW w:w="557" w:type="pct"/>
            <w:shd w:val="clear" w:color="auto" w:fill="auto"/>
            <w:vAlign w:val="center"/>
            <w:hideMark/>
          </w:tcPr>
          <w:p w14:paraId="10509C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1,954.9</w:t>
            </w:r>
          </w:p>
        </w:tc>
        <w:tc>
          <w:tcPr>
            <w:tcW w:w="616" w:type="pct"/>
            <w:shd w:val="clear" w:color="auto" w:fill="auto"/>
            <w:vAlign w:val="center"/>
            <w:hideMark/>
          </w:tcPr>
          <w:p w14:paraId="7F9F34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43.4%</w:t>
            </w:r>
          </w:p>
        </w:tc>
        <w:tc>
          <w:tcPr>
            <w:tcW w:w="607" w:type="pct"/>
            <w:shd w:val="clear" w:color="auto" w:fill="auto"/>
            <w:vAlign w:val="center"/>
            <w:hideMark/>
          </w:tcPr>
          <w:p w14:paraId="19BCB7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43.4%</w:t>
            </w:r>
          </w:p>
        </w:tc>
      </w:tr>
      <w:tr w:rsidR="006B534C" w:rsidRPr="004C2A0B" w14:paraId="644C42A3" w14:textId="77777777" w:rsidTr="006B534C">
        <w:trPr>
          <w:trHeight w:val="288"/>
        </w:trPr>
        <w:tc>
          <w:tcPr>
            <w:tcW w:w="320" w:type="pct"/>
            <w:shd w:val="clear" w:color="auto" w:fill="auto"/>
            <w:vAlign w:val="center"/>
            <w:hideMark/>
          </w:tcPr>
          <w:p w14:paraId="6ED277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475D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BE0B6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286.0</w:t>
            </w:r>
          </w:p>
        </w:tc>
        <w:tc>
          <w:tcPr>
            <w:tcW w:w="650" w:type="pct"/>
            <w:shd w:val="clear" w:color="auto" w:fill="auto"/>
            <w:vAlign w:val="center"/>
            <w:hideMark/>
          </w:tcPr>
          <w:p w14:paraId="16B69C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290.4</w:t>
            </w:r>
          </w:p>
        </w:tc>
        <w:tc>
          <w:tcPr>
            <w:tcW w:w="557" w:type="pct"/>
            <w:shd w:val="clear" w:color="auto" w:fill="auto"/>
            <w:vAlign w:val="center"/>
            <w:hideMark/>
          </w:tcPr>
          <w:p w14:paraId="76921B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147.4</w:t>
            </w:r>
          </w:p>
        </w:tc>
        <w:tc>
          <w:tcPr>
            <w:tcW w:w="616" w:type="pct"/>
            <w:shd w:val="clear" w:color="auto" w:fill="auto"/>
            <w:vAlign w:val="center"/>
            <w:hideMark/>
          </w:tcPr>
          <w:p w14:paraId="5E38BD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c>
          <w:tcPr>
            <w:tcW w:w="607" w:type="pct"/>
            <w:shd w:val="clear" w:color="auto" w:fill="auto"/>
            <w:vAlign w:val="center"/>
            <w:hideMark/>
          </w:tcPr>
          <w:p w14:paraId="41BF55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r>
      <w:tr w:rsidR="006B534C" w:rsidRPr="004C2A0B" w14:paraId="45B19454" w14:textId="77777777" w:rsidTr="006B534C">
        <w:trPr>
          <w:trHeight w:val="288"/>
        </w:trPr>
        <w:tc>
          <w:tcPr>
            <w:tcW w:w="320" w:type="pct"/>
            <w:shd w:val="clear" w:color="auto" w:fill="auto"/>
            <w:vAlign w:val="center"/>
            <w:hideMark/>
          </w:tcPr>
          <w:p w14:paraId="5CA54F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F6AE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E83DD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4,214.0</w:t>
            </w:r>
          </w:p>
        </w:tc>
        <w:tc>
          <w:tcPr>
            <w:tcW w:w="650" w:type="pct"/>
            <w:shd w:val="clear" w:color="auto" w:fill="auto"/>
            <w:vAlign w:val="center"/>
            <w:hideMark/>
          </w:tcPr>
          <w:p w14:paraId="13CA79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4,200.2</w:t>
            </w:r>
          </w:p>
        </w:tc>
        <w:tc>
          <w:tcPr>
            <w:tcW w:w="557" w:type="pct"/>
            <w:shd w:val="clear" w:color="auto" w:fill="auto"/>
            <w:vAlign w:val="center"/>
            <w:hideMark/>
          </w:tcPr>
          <w:p w14:paraId="5991A0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1,798.2</w:t>
            </w:r>
          </w:p>
        </w:tc>
        <w:tc>
          <w:tcPr>
            <w:tcW w:w="616" w:type="pct"/>
            <w:shd w:val="clear" w:color="auto" w:fill="auto"/>
            <w:vAlign w:val="center"/>
            <w:hideMark/>
          </w:tcPr>
          <w:p w14:paraId="42BB36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c>
          <w:tcPr>
            <w:tcW w:w="607" w:type="pct"/>
            <w:shd w:val="clear" w:color="auto" w:fill="auto"/>
            <w:vAlign w:val="center"/>
            <w:hideMark/>
          </w:tcPr>
          <w:p w14:paraId="232461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w:t>
            </w:r>
          </w:p>
        </w:tc>
      </w:tr>
      <w:tr w:rsidR="006B534C" w:rsidRPr="004C2A0B" w14:paraId="0CB4E907" w14:textId="77777777" w:rsidTr="006B534C">
        <w:trPr>
          <w:trHeight w:val="288"/>
        </w:trPr>
        <w:tc>
          <w:tcPr>
            <w:tcW w:w="320" w:type="pct"/>
            <w:shd w:val="clear" w:color="auto" w:fill="auto"/>
            <w:vAlign w:val="center"/>
            <w:hideMark/>
          </w:tcPr>
          <w:p w14:paraId="48943A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898E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D321A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63AC9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w:t>
            </w:r>
          </w:p>
        </w:tc>
        <w:tc>
          <w:tcPr>
            <w:tcW w:w="557" w:type="pct"/>
            <w:shd w:val="clear" w:color="auto" w:fill="auto"/>
            <w:vAlign w:val="center"/>
            <w:hideMark/>
          </w:tcPr>
          <w:p w14:paraId="484828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w:t>
            </w:r>
          </w:p>
        </w:tc>
        <w:tc>
          <w:tcPr>
            <w:tcW w:w="616" w:type="pct"/>
            <w:shd w:val="clear" w:color="auto" w:fill="auto"/>
            <w:vAlign w:val="center"/>
            <w:hideMark/>
          </w:tcPr>
          <w:p w14:paraId="134C0D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7C1B1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4F118EBD" w14:textId="77777777" w:rsidTr="006B534C">
        <w:trPr>
          <w:trHeight w:val="288"/>
        </w:trPr>
        <w:tc>
          <w:tcPr>
            <w:tcW w:w="320" w:type="pct"/>
            <w:shd w:val="clear" w:color="auto" w:fill="auto"/>
            <w:vAlign w:val="center"/>
            <w:hideMark/>
          </w:tcPr>
          <w:p w14:paraId="135C61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27 03 03 06</w:t>
            </w:r>
          </w:p>
        </w:tc>
        <w:tc>
          <w:tcPr>
            <w:tcW w:w="1593" w:type="pct"/>
            <w:shd w:val="clear" w:color="auto" w:fill="auto"/>
            <w:vAlign w:val="center"/>
            <w:hideMark/>
          </w:tcPr>
          <w:p w14:paraId="5A09A91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658" w:type="pct"/>
            <w:shd w:val="clear" w:color="auto" w:fill="auto"/>
            <w:vAlign w:val="center"/>
            <w:hideMark/>
          </w:tcPr>
          <w:p w14:paraId="3FA876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50" w:type="pct"/>
            <w:shd w:val="clear" w:color="auto" w:fill="auto"/>
            <w:vAlign w:val="center"/>
            <w:hideMark/>
          </w:tcPr>
          <w:p w14:paraId="3CD222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557" w:type="pct"/>
            <w:shd w:val="clear" w:color="auto" w:fill="auto"/>
            <w:vAlign w:val="center"/>
            <w:hideMark/>
          </w:tcPr>
          <w:p w14:paraId="647CE2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15,606.0</w:t>
            </w:r>
          </w:p>
        </w:tc>
        <w:tc>
          <w:tcPr>
            <w:tcW w:w="616" w:type="pct"/>
            <w:shd w:val="clear" w:color="auto" w:fill="auto"/>
            <w:vAlign w:val="center"/>
            <w:hideMark/>
          </w:tcPr>
          <w:p w14:paraId="261BD2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62.4%</w:t>
            </w:r>
          </w:p>
        </w:tc>
        <w:tc>
          <w:tcPr>
            <w:tcW w:w="607" w:type="pct"/>
            <w:shd w:val="clear" w:color="auto" w:fill="auto"/>
            <w:vAlign w:val="center"/>
            <w:hideMark/>
          </w:tcPr>
          <w:p w14:paraId="1463AD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62.4%</w:t>
            </w:r>
          </w:p>
        </w:tc>
      </w:tr>
      <w:tr w:rsidR="006B534C" w:rsidRPr="004C2A0B" w14:paraId="3BB53B95" w14:textId="77777777" w:rsidTr="006B534C">
        <w:trPr>
          <w:trHeight w:val="288"/>
        </w:trPr>
        <w:tc>
          <w:tcPr>
            <w:tcW w:w="320" w:type="pct"/>
            <w:shd w:val="clear" w:color="auto" w:fill="auto"/>
            <w:vAlign w:val="center"/>
            <w:hideMark/>
          </w:tcPr>
          <w:p w14:paraId="6F9DBCE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63E3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029BD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25,000.0</w:t>
            </w:r>
          </w:p>
        </w:tc>
        <w:tc>
          <w:tcPr>
            <w:tcW w:w="650" w:type="pct"/>
            <w:shd w:val="clear" w:color="auto" w:fill="auto"/>
            <w:vAlign w:val="center"/>
            <w:hideMark/>
          </w:tcPr>
          <w:p w14:paraId="1C5D68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25,000.0</w:t>
            </w:r>
          </w:p>
        </w:tc>
        <w:tc>
          <w:tcPr>
            <w:tcW w:w="557" w:type="pct"/>
            <w:shd w:val="clear" w:color="auto" w:fill="auto"/>
            <w:vAlign w:val="center"/>
            <w:hideMark/>
          </w:tcPr>
          <w:p w14:paraId="4688EA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15,606.0</w:t>
            </w:r>
          </w:p>
        </w:tc>
        <w:tc>
          <w:tcPr>
            <w:tcW w:w="616" w:type="pct"/>
            <w:shd w:val="clear" w:color="auto" w:fill="auto"/>
            <w:vAlign w:val="center"/>
            <w:hideMark/>
          </w:tcPr>
          <w:p w14:paraId="0D95BB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62.4%</w:t>
            </w:r>
          </w:p>
        </w:tc>
        <w:tc>
          <w:tcPr>
            <w:tcW w:w="607" w:type="pct"/>
            <w:shd w:val="clear" w:color="auto" w:fill="auto"/>
            <w:vAlign w:val="center"/>
            <w:hideMark/>
          </w:tcPr>
          <w:p w14:paraId="444F92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62.4%</w:t>
            </w:r>
          </w:p>
        </w:tc>
      </w:tr>
      <w:tr w:rsidR="006B534C" w:rsidRPr="004C2A0B" w14:paraId="61284D9B" w14:textId="77777777" w:rsidTr="006B534C">
        <w:trPr>
          <w:trHeight w:val="288"/>
        </w:trPr>
        <w:tc>
          <w:tcPr>
            <w:tcW w:w="320" w:type="pct"/>
            <w:shd w:val="clear" w:color="auto" w:fill="auto"/>
            <w:vAlign w:val="center"/>
            <w:hideMark/>
          </w:tcPr>
          <w:p w14:paraId="32BB84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CD12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C4963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330.0</w:t>
            </w:r>
          </w:p>
        </w:tc>
        <w:tc>
          <w:tcPr>
            <w:tcW w:w="650" w:type="pct"/>
            <w:shd w:val="clear" w:color="auto" w:fill="auto"/>
            <w:vAlign w:val="center"/>
            <w:hideMark/>
          </w:tcPr>
          <w:p w14:paraId="2681A9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330.0</w:t>
            </w:r>
          </w:p>
        </w:tc>
        <w:tc>
          <w:tcPr>
            <w:tcW w:w="557" w:type="pct"/>
            <w:shd w:val="clear" w:color="auto" w:fill="auto"/>
            <w:vAlign w:val="center"/>
            <w:hideMark/>
          </w:tcPr>
          <w:p w14:paraId="57519D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16" w:type="pct"/>
            <w:shd w:val="clear" w:color="auto" w:fill="auto"/>
            <w:vAlign w:val="center"/>
            <w:hideMark/>
          </w:tcPr>
          <w:p w14:paraId="7115E7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c>
          <w:tcPr>
            <w:tcW w:w="607" w:type="pct"/>
            <w:shd w:val="clear" w:color="auto" w:fill="auto"/>
            <w:vAlign w:val="center"/>
            <w:hideMark/>
          </w:tcPr>
          <w:p w14:paraId="7053FD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r>
      <w:tr w:rsidR="006B534C" w:rsidRPr="004C2A0B" w14:paraId="6D39DCC1" w14:textId="77777777" w:rsidTr="006B534C">
        <w:trPr>
          <w:trHeight w:val="288"/>
        </w:trPr>
        <w:tc>
          <w:tcPr>
            <w:tcW w:w="320" w:type="pct"/>
            <w:shd w:val="clear" w:color="auto" w:fill="auto"/>
            <w:vAlign w:val="center"/>
            <w:hideMark/>
          </w:tcPr>
          <w:p w14:paraId="623611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F5574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C6192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24,670.0</w:t>
            </w:r>
          </w:p>
        </w:tc>
        <w:tc>
          <w:tcPr>
            <w:tcW w:w="650" w:type="pct"/>
            <w:shd w:val="clear" w:color="auto" w:fill="auto"/>
            <w:vAlign w:val="center"/>
            <w:hideMark/>
          </w:tcPr>
          <w:p w14:paraId="664E99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24,670.0</w:t>
            </w:r>
          </w:p>
        </w:tc>
        <w:tc>
          <w:tcPr>
            <w:tcW w:w="557" w:type="pct"/>
            <w:shd w:val="clear" w:color="auto" w:fill="auto"/>
            <w:vAlign w:val="center"/>
            <w:hideMark/>
          </w:tcPr>
          <w:p w14:paraId="70737D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15,456.0</w:t>
            </w:r>
          </w:p>
        </w:tc>
        <w:tc>
          <w:tcPr>
            <w:tcW w:w="616" w:type="pct"/>
            <w:shd w:val="clear" w:color="auto" w:fill="auto"/>
            <w:vAlign w:val="center"/>
            <w:hideMark/>
          </w:tcPr>
          <w:p w14:paraId="19A63D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62.7%</w:t>
            </w:r>
          </w:p>
        </w:tc>
        <w:tc>
          <w:tcPr>
            <w:tcW w:w="607" w:type="pct"/>
            <w:shd w:val="clear" w:color="auto" w:fill="auto"/>
            <w:vAlign w:val="center"/>
            <w:hideMark/>
          </w:tcPr>
          <w:p w14:paraId="198DBA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62.7%</w:t>
            </w:r>
          </w:p>
        </w:tc>
      </w:tr>
      <w:tr w:rsidR="006B534C" w:rsidRPr="004C2A0B" w14:paraId="0EAE7139" w14:textId="77777777" w:rsidTr="006B534C">
        <w:trPr>
          <w:trHeight w:val="288"/>
        </w:trPr>
        <w:tc>
          <w:tcPr>
            <w:tcW w:w="320" w:type="pct"/>
            <w:shd w:val="clear" w:color="auto" w:fill="auto"/>
            <w:vAlign w:val="center"/>
            <w:hideMark/>
          </w:tcPr>
          <w:p w14:paraId="5FD6C0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27 03 03 07</w:t>
            </w:r>
          </w:p>
        </w:tc>
        <w:tc>
          <w:tcPr>
            <w:tcW w:w="1593" w:type="pct"/>
            <w:shd w:val="clear" w:color="auto" w:fill="auto"/>
            <w:vAlign w:val="center"/>
            <w:hideMark/>
          </w:tcPr>
          <w:p w14:paraId="4CAED5C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პირველადი და გადაუდებელი სამედიცინო დახმარების უზრუნველყოფა</w:t>
            </w:r>
          </w:p>
        </w:tc>
        <w:tc>
          <w:tcPr>
            <w:tcW w:w="658" w:type="pct"/>
            <w:shd w:val="clear" w:color="auto" w:fill="auto"/>
            <w:vAlign w:val="center"/>
            <w:hideMark/>
          </w:tcPr>
          <w:p w14:paraId="6A4C2F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154,800.0</w:t>
            </w:r>
          </w:p>
        </w:tc>
        <w:tc>
          <w:tcPr>
            <w:tcW w:w="650" w:type="pct"/>
            <w:shd w:val="clear" w:color="auto" w:fill="auto"/>
            <w:vAlign w:val="center"/>
            <w:hideMark/>
          </w:tcPr>
          <w:p w14:paraId="07CDC7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154,588.7</w:t>
            </w:r>
          </w:p>
        </w:tc>
        <w:tc>
          <w:tcPr>
            <w:tcW w:w="557" w:type="pct"/>
            <w:shd w:val="clear" w:color="auto" w:fill="auto"/>
            <w:vAlign w:val="center"/>
            <w:hideMark/>
          </w:tcPr>
          <w:p w14:paraId="7C67A6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69,594.2</w:t>
            </w:r>
          </w:p>
        </w:tc>
        <w:tc>
          <w:tcPr>
            <w:tcW w:w="616" w:type="pct"/>
            <w:shd w:val="clear" w:color="auto" w:fill="auto"/>
            <w:vAlign w:val="center"/>
            <w:hideMark/>
          </w:tcPr>
          <w:p w14:paraId="2F5E7A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w:t>
            </w:r>
          </w:p>
        </w:tc>
        <w:tc>
          <w:tcPr>
            <w:tcW w:w="607" w:type="pct"/>
            <w:shd w:val="clear" w:color="auto" w:fill="auto"/>
            <w:vAlign w:val="center"/>
            <w:hideMark/>
          </w:tcPr>
          <w:p w14:paraId="56978A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w:t>
            </w:r>
          </w:p>
        </w:tc>
      </w:tr>
      <w:tr w:rsidR="006B534C" w:rsidRPr="004C2A0B" w14:paraId="69CA7E44" w14:textId="77777777" w:rsidTr="006B534C">
        <w:trPr>
          <w:trHeight w:val="288"/>
        </w:trPr>
        <w:tc>
          <w:tcPr>
            <w:tcW w:w="320" w:type="pct"/>
            <w:shd w:val="clear" w:color="auto" w:fill="auto"/>
            <w:vAlign w:val="center"/>
            <w:hideMark/>
          </w:tcPr>
          <w:p w14:paraId="553A61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C174F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7B05E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153,800.0</w:t>
            </w:r>
          </w:p>
        </w:tc>
        <w:tc>
          <w:tcPr>
            <w:tcW w:w="650" w:type="pct"/>
            <w:shd w:val="clear" w:color="auto" w:fill="auto"/>
            <w:vAlign w:val="center"/>
            <w:hideMark/>
          </w:tcPr>
          <w:p w14:paraId="143868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153,588.7</w:t>
            </w:r>
          </w:p>
        </w:tc>
        <w:tc>
          <w:tcPr>
            <w:tcW w:w="557" w:type="pct"/>
            <w:shd w:val="clear" w:color="auto" w:fill="auto"/>
            <w:vAlign w:val="center"/>
            <w:hideMark/>
          </w:tcPr>
          <w:p w14:paraId="5307FB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69,563.1</w:t>
            </w:r>
          </w:p>
        </w:tc>
        <w:tc>
          <w:tcPr>
            <w:tcW w:w="616" w:type="pct"/>
            <w:shd w:val="clear" w:color="auto" w:fill="auto"/>
            <w:vAlign w:val="center"/>
            <w:hideMark/>
          </w:tcPr>
          <w:p w14:paraId="74527B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c>
          <w:tcPr>
            <w:tcW w:w="607" w:type="pct"/>
            <w:shd w:val="clear" w:color="auto" w:fill="auto"/>
            <w:vAlign w:val="center"/>
            <w:hideMark/>
          </w:tcPr>
          <w:p w14:paraId="1B56BE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45.3%</w:t>
            </w:r>
          </w:p>
        </w:tc>
      </w:tr>
      <w:tr w:rsidR="006B534C" w:rsidRPr="004C2A0B" w14:paraId="3D4C097A" w14:textId="77777777" w:rsidTr="006B534C">
        <w:trPr>
          <w:trHeight w:val="288"/>
        </w:trPr>
        <w:tc>
          <w:tcPr>
            <w:tcW w:w="320" w:type="pct"/>
            <w:shd w:val="clear" w:color="auto" w:fill="auto"/>
            <w:vAlign w:val="center"/>
            <w:hideMark/>
          </w:tcPr>
          <w:p w14:paraId="185AE0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57FB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74A5C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105,000.0</w:t>
            </w:r>
          </w:p>
        </w:tc>
        <w:tc>
          <w:tcPr>
            <w:tcW w:w="650" w:type="pct"/>
            <w:shd w:val="clear" w:color="auto" w:fill="auto"/>
            <w:vAlign w:val="center"/>
            <w:hideMark/>
          </w:tcPr>
          <w:p w14:paraId="5ABE60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132,160.9</w:t>
            </w:r>
          </w:p>
        </w:tc>
        <w:tc>
          <w:tcPr>
            <w:tcW w:w="557" w:type="pct"/>
            <w:shd w:val="clear" w:color="auto" w:fill="auto"/>
            <w:vAlign w:val="center"/>
            <w:hideMark/>
          </w:tcPr>
          <w:p w14:paraId="549611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56,232.5</w:t>
            </w:r>
          </w:p>
        </w:tc>
        <w:tc>
          <w:tcPr>
            <w:tcW w:w="616" w:type="pct"/>
            <w:shd w:val="clear" w:color="auto" w:fill="auto"/>
            <w:vAlign w:val="center"/>
            <w:hideMark/>
          </w:tcPr>
          <w:p w14:paraId="1C188C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53.6%</w:t>
            </w:r>
          </w:p>
        </w:tc>
        <w:tc>
          <w:tcPr>
            <w:tcW w:w="607" w:type="pct"/>
            <w:shd w:val="clear" w:color="auto" w:fill="auto"/>
            <w:vAlign w:val="center"/>
            <w:hideMark/>
          </w:tcPr>
          <w:p w14:paraId="74E2D6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r>
      <w:tr w:rsidR="006B534C" w:rsidRPr="004C2A0B" w14:paraId="65C54ACE" w14:textId="77777777" w:rsidTr="006B534C">
        <w:trPr>
          <w:trHeight w:val="288"/>
        </w:trPr>
        <w:tc>
          <w:tcPr>
            <w:tcW w:w="320" w:type="pct"/>
            <w:shd w:val="clear" w:color="auto" w:fill="auto"/>
            <w:vAlign w:val="center"/>
            <w:hideMark/>
          </w:tcPr>
          <w:p w14:paraId="291455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2000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2B03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45,300.0</w:t>
            </w:r>
          </w:p>
        </w:tc>
        <w:tc>
          <w:tcPr>
            <w:tcW w:w="650" w:type="pct"/>
            <w:shd w:val="clear" w:color="auto" w:fill="auto"/>
            <w:vAlign w:val="center"/>
            <w:hideMark/>
          </w:tcPr>
          <w:p w14:paraId="7C9C57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17,927.8</w:t>
            </w:r>
          </w:p>
        </w:tc>
        <w:tc>
          <w:tcPr>
            <w:tcW w:w="557" w:type="pct"/>
            <w:shd w:val="clear" w:color="auto" w:fill="auto"/>
            <w:vAlign w:val="center"/>
            <w:hideMark/>
          </w:tcPr>
          <w:p w14:paraId="14D77B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12,074.4</w:t>
            </w:r>
          </w:p>
        </w:tc>
        <w:tc>
          <w:tcPr>
            <w:tcW w:w="616" w:type="pct"/>
            <w:shd w:val="clear" w:color="auto" w:fill="auto"/>
            <w:vAlign w:val="center"/>
            <w:hideMark/>
          </w:tcPr>
          <w:p w14:paraId="2999E4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26.7%</w:t>
            </w:r>
          </w:p>
        </w:tc>
        <w:tc>
          <w:tcPr>
            <w:tcW w:w="607" w:type="pct"/>
            <w:shd w:val="clear" w:color="auto" w:fill="auto"/>
            <w:vAlign w:val="center"/>
            <w:hideMark/>
          </w:tcPr>
          <w:p w14:paraId="0FD126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r>
      <w:tr w:rsidR="006B534C" w:rsidRPr="004C2A0B" w14:paraId="5024B274" w14:textId="77777777" w:rsidTr="006B534C">
        <w:trPr>
          <w:trHeight w:val="288"/>
        </w:trPr>
        <w:tc>
          <w:tcPr>
            <w:tcW w:w="320" w:type="pct"/>
            <w:shd w:val="clear" w:color="auto" w:fill="auto"/>
            <w:vAlign w:val="center"/>
            <w:hideMark/>
          </w:tcPr>
          <w:p w14:paraId="5CD3B5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D862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855BB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w:t>
            </w:r>
          </w:p>
        </w:tc>
        <w:tc>
          <w:tcPr>
            <w:tcW w:w="650" w:type="pct"/>
            <w:shd w:val="clear" w:color="auto" w:fill="auto"/>
            <w:vAlign w:val="center"/>
            <w:hideMark/>
          </w:tcPr>
          <w:p w14:paraId="1BF800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w:t>
            </w:r>
          </w:p>
        </w:tc>
        <w:tc>
          <w:tcPr>
            <w:tcW w:w="557" w:type="pct"/>
            <w:shd w:val="clear" w:color="auto" w:fill="auto"/>
            <w:vAlign w:val="center"/>
            <w:hideMark/>
          </w:tcPr>
          <w:p w14:paraId="143A2A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1,256.2</w:t>
            </w:r>
          </w:p>
        </w:tc>
        <w:tc>
          <w:tcPr>
            <w:tcW w:w="616" w:type="pct"/>
            <w:shd w:val="clear" w:color="auto" w:fill="auto"/>
            <w:vAlign w:val="center"/>
            <w:hideMark/>
          </w:tcPr>
          <w:p w14:paraId="167175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c>
          <w:tcPr>
            <w:tcW w:w="607" w:type="pct"/>
            <w:shd w:val="clear" w:color="auto" w:fill="auto"/>
            <w:vAlign w:val="center"/>
            <w:hideMark/>
          </w:tcPr>
          <w:p w14:paraId="19A7A9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r>
      <w:tr w:rsidR="006B534C" w:rsidRPr="004C2A0B" w14:paraId="3753593A" w14:textId="77777777" w:rsidTr="006B534C">
        <w:trPr>
          <w:trHeight w:val="288"/>
        </w:trPr>
        <w:tc>
          <w:tcPr>
            <w:tcW w:w="320" w:type="pct"/>
            <w:shd w:val="clear" w:color="auto" w:fill="auto"/>
            <w:vAlign w:val="center"/>
            <w:hideMark/>
          </w:tcPr>
          <w:p w14:paraId="2ADEE1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38B86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AC5AD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6CAF96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2727C8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31.1</w:t>
            </w:r>
          </w:p>
        </w:tc>
        <w:tc>
          <w:tcPr>
            <w:tcW w:w="616" w:type="pct"/>
            <w:shd w:val="clear" w:color="auto" w:fill="auto"/>
            <w:vAlign w:val="center"/>
            <w:hideMark/>
          </w:tcPr>
          <w:p w14:paraId="3C3CD2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w:t>
            </w:r>
          </w:p>
        </w:tc>
        <w:tc>
          <w:tcPr>
            <w:tcW w:w="607" w:type="pct"/>
            <w:shd w:val="clear" w:color="auto" w:fill="auto"/>
            <w:vAlign w:val="center"/>
            <w:hideMark/>
          </w:tcPr>
          <w:p w14:paraId="046525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w:t>
            </w:r>
          </w:p>
        </w:tc>
      </w:tr>
      <w:tr w:rsidR="006B534C" w:rsidRPr="004C2A0B" w14:paraId="506CCDAF" w14:textId="77777777" w:rsidTr="006B534C">
        <w:trPr>
          <w:trHeight w:val="288"/>
        </w:trPr>
        <w:tc>
          <w:tcPr>
            <w:tcW w:w="320" w:type="pct"/>
            <w:shd w:val="clear" w:color="auto" w:fill="auto"/>
            <w:vAlign w:val="center"/>
            <w:hideMark/>
          </w:tcPr>
          <w:p w14:paraId="1392D0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27 03 03 08</w:t>
            </w:r>
          </w:p>
        </w:tc>
        <w:tc>
          <w:tcPr>
            <w:tcW w:w="1593" w:type="pct"/>
            <w:shd w:val="clear" w:color="auto" w:fill="auto"/>
            <w:vAlign w:val="center"/>
            <w:hideMark/>
          </w:tcPr>
          <w:p w14:paraId="0251BA1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რეფერალური მომსახურება</w:t>
            </w:r>
          </w:p>
        </w:tc>
        <w:tc>
          <w:tcPr>
            <w:tcW w:w="658" w:type="pct"/>
            <w:shd w:val="clear" w:color="auto" w:fill="auto"/>
            <w:vAlign w:val="center"/>
            <w:hideMark/>
          </w:tcPr>
          <w:p w14:paraId="145CC0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40,000.0</w:t>
            </w:r>
          </w:p>
        </w:tc>
        <w:tc>
          <w:tcPr>
            <w:tcW w:w="650" w:type="pct"/>
            <w:shd w:val="clear" w:color="auto" w:fill="auto"/>
            <w:vAlign w:val="center"/>
            <w:hideMark/>
          </w:tcPr>
          <w:p w14:paraId="454FC9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40,142.6</w:t>
            </w:r>
          </w:p>
        </w:tc>
        <w:tc>
          <w:tcPr>
            <w:tcW w:w="557" w:type="pct"/>
            <w:shd w:val="clear" w:color="auto" w:fill="auto"/>
            <w:vAlign w:val="center"/>
            <w:hideMark/>
          </w:tcPr>
          <w:p w14:paraId="20E5CC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36,729.3</w:t>
            </w:r>
          </w:p>
        </w:tc>
        <w:tc>
          <w:tcPr>
            <w:tcW w:w="616" w:type="pct"/>
            <w:shd w:val="clear" w:color="auto" w:fill="auto"/>
            <w:vAlign w:val="center"/>
            <w:hideMark/>
          </w:tcPr>
          <w:p w14:paraId="2AE4BA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91.8%</w:t>
            </w:r>
          </w:p>
        </w:tc>
        <w:tc>
          <w:tcPr>
            <w:tcW w:w="607" w:type="pct"/>
            <w:shd w:val="clear" w:color="auto" w:fill="auto"/>
            <w:vAlign w:val="center"/>
            <w:hideMark/>
          </w:tcPr>
          <w:p w14:paraId="23CED2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91.5%</w:t>
            </w:r>
          </w:p>
        </w:tc>
      </w:tr>
      <w:tr w:rsidR="006B534C" w:rsidRPr="004C2A0B" w14:paraId="1EF3CB82" w14:textId="77777777" w:rsidTr="006B534C">
        <w:trPr>
          <w:trHeight w:val="288"/>
        </w:trPr>
        <w:tc>
          <w:tcPr>
            <w:tcW w:w="320" w:type="pct"/>
            <w:shd w:val="clear" w:color="auto" w:fill="auto"/>
            <w:vAlign w:val="center"/>
            <w:hideMark/>
          </w:tcPr>
          <w:p w14:paraId="791BA41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72E7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720C3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650" w:type="pct"/>
            <w:shd w:val="clear" w:color="auto" w:fill="auto"/>
            <w:vAlign w:val="center"/>
            <w:hideMark/>
          </w:tcPr>
          <w:p w14:paraId="7F0089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40,142.6</w:t>
            </w:r>
          </w:p>
        </w:tc>
        <w:tc>
          <w:tcPr>
            <w:tcW w:w="557" w:type="pct"/>
            <w:shd w:val="clear" w:color="auto" w:fill="auto"/>
            <w:vAlign w:val="center"/>
            <w:hideMark/>
          </w:tcPr>
          <w:p w14:paraId="52A743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36,729.3</w:t>
            </w:r>
          </w:p>
        </w:tc>
        <w:tc>
          <w:tcPr>
            <w:tcW w:w="616" w:type="pct"/>
            <w:shd w:val="clear" w:color="auto" w:fill="auto"/>
            <w:vAlign w:val="center"/>
            <w:hideMark/>
          </w:tcPr>
          <w:p w14:paraId="75DA02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91.8%</w:t>
            </w:r>
          </w:p>
        </w:tc>
        <w:tc>
          <w:tcPr>
            <w:tcW w:w="607" w:type="pct"/>
            <w:shd w:val="clear" w:color="auto" w:fill="auto"/>
            <w:vAlign w:val="center"/>
            <w:hideMark/>
          </w:tcPr>
          <w:p w14:paraId="478D9E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91.5%</w:t>
            </w:r>
          </w:p>
        </w:tc>
      </w:tr>
      <w:tr w:rsidR="006B534C" w:rsidRPr="004C2A0B" w14:paraId="420B89CB" w14:textId="77777777" w:rsidTr="006B534C">
        <w:trPr>
          <w:trHeight w:val="288"/>
        </w:trPr>
        <w:tc>
          <w:tcPr>
            <w:tcW w:w="320" w:type="pct"/>
            <w:shd w:val="clear" w:color="auto" w:fill="auto"/>
            <w:vAlign w:val="center"/>
            <w:hideMark/>
          </w:tcPr>
          <w:p w14:paraId="09D2FB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0F6B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0AA6C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51B16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142.6</w:t>
            </w:r>
          </w:p>
        </w:tc>
        <w:tc>
          <w:tcPr>
            <w:tcW w:w="557" w:type="pct"/>
            <w:shd w:val="clear" w:color="auto" w:fill="auto"/>
            <w:vAlign w:val="center"/>
            <w:hideMark/>
          </w:tcPr>
          <w:p w14:paraId="4B291C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w:t>
            </w:r>
          </w:p>
        </w:tc>
        <w:tc>
          <w:tcPr>
            <w:tcW w:w="616" w:type="pct"/>
            <w:shd w:val="clear" w:color="auto" w:fill="auto"/>
            <w:vAlign w:val="center"/>
            <w:hideMark/>
          </w:tcPr>
          <w:p w14:paraId="033D14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93ADB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w:t>
            </w:r>
          </w:p>
        </w:tc>
      </w:tr>
      <w:tr w:rsidR="006B534C" w:rsidRPr="004C2A0B" w14:paraId="279F7F8C" w14:textId="77777777" w:rsidTr="006B534C">
        <w:trPr>
          <w:trHeight w:val="288"/>
        </w:trPr>
        <w:tc>
          <w:tcPr>
            <w:tcW w:w="320" w:type="pct"/>
            <w:shd w:val="clear" w:color="auto" w:fill="auto"/>
            <w:vAlign w:val="center"/>
            <w:hideMark/>
          </w:tcPr>
          <w:p w14:paraId="4FB215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FC1A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B9BA6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40,000.0</w:t>
            </w:r>
          </w:p>
        </w:tc>
        <w:tc>
          <w:tcPr>
            <w:tcW w:w="650" w:type="pct"/>
            <w:shd w:val="clear" w:color="auto" w:fill="auto"/>
            <w:vAlign w:val="center"/>
            <w:hideMark/>
          </w:tcPr>
          <w:p w14:paraId="2D459F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40,000.0</w:t>
            </w:r>
          </w:p>
        </w:tc>
        <w:tc>
          <w:tcPr>
            <w:tcW w:w="557" w:type="pct"/>
            <w:shd w:val="clear" w:color="auto" w:fill="auto"/>
            <w:vAlign w:val="center"/>
            <w:hideMark/>
          </w:tcPr>
          <w:p w14:paraId="62F25E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36,716.9</w:t>
            </w:r>
          </w:p>
        </w:tc>
        <w:tc>
          <w:tcPr>
            <w:tcW w:w="616" w:type="pct"/>
            <w:shd w:val="clear" w:color="auto" w:fill="auto"/>
            <w:vAlign w:val="center"/>
            <w:hideMark/>
          </w:tcPr>
          <w:p w14:paraId="071B87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91.8%</w:t>
            </w:r>
          </w:p>
        </w:tc>
        <w:tc>
          <w:tcPr>
            <w:tcW w:w="607" w:type="pct"/>
            <w:shd w:val="clear" w:color="auto" w:fill="auto"/>
            <w:vAlign w:val="center"/>
            <w:hideMark/>
          </w:tcPr>
          <w:p w14:paraId="4632D8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91.8%</w:t>
            </w:r>
          </w:p>
        </w:tc>
      </w:tr>
      <w:tr w:rsidR="006B534C" w:rsidRPr="004C2A0B" w14:paraId="58503DEE" w14:textId="77777777" w:rsidTr="006B534C">
        <w:trPr>
          <w:trHeight w:val="288"/>
        </w:trPr>
        <w:tc>
          <w:tcPr>
            <w:tcW w:w="320" w:type="pct"/>
            <w:shd w:val="clear" w:color="auto" w:fill="auto"/>
            <w:vAlign w:val="center"/>
            <w:hideMark/>
          </w:tcPr>
          <w:p w14:paraId="2CECE5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27 03 03 09</w:t>
            </w:r>
          </w:p>
        </w:tc>
        <w:tc>
          <w:tcPr>
            <w:tcW w:w="1593" w:type="pct"/>
            <w:shd w:val="clear" w:color="auto" w:fill="auto"/>
            <w:vAlign w:val="center"/>
            <w:hideMark/>
          </w:tcPr>
          <w:p w14:paraId="17271F6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თავდაცვის ძალებში გასაწვევ მოქალაქეთა სამედიცინო შემოწმება</w:t>
            </w:r>
          </w:p>
        </w:tc>
        <w:tc>
          <w:tcPr>
            <w:tcW w:w="658" w:type="pct"/>
            <w:shd w:val="clear" w:color="auto" w:fill="auto"/>
            <w:vAlign w:val="center"/>
            <w:hideMark/>
          </w:tcPr>
          <w:p w14:paraId="52EBD8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50" w:type="pct"/>
            <w:shd w:val="clear" w:color="auto" w:fill="auto"/>
            <w:vAlign w:val="center"/>
            <w:hideMark/>
          </w:tcPr>
          <w:p w14:paraId="3CD228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557" w:type="pct"/>
            <w:shd w:val="clear" w:color="auto" w:fill="auto"/>
            <w:vAlign w:val="center"/>
            <w:hideMark/>
          </w:tcPr>
          <w:p w14:paraId="65656F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177.1</w:t>
            </w:r>
          </w:p>
        </w:tc>
        <w:tc>
          <w:tcPr>
            <w:tcW w:w="616" w:type="pct"/>
            <w:shd w:val="clear" w:color="auto" w:fill="auto"/>
            <w:vAlign w:val="center"/>
            <w:hideMark/>
          </w:tcPr>
          <w:p w14:paraId="7F70B1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17.7%</w:t>
            </w:r>
          </w:p>
        </w:tc>
        <w:tc>
          <w:tcPr>
            <w:tcW w:w="607" w:type="pct"/>
            <w:shd w:val="clear" w:color="auto" w:fill="auto"/>
            <w:vAlign w:val="center"/>
            <w:hideMark/>
          </w:tcPr>
          <w:p w14:paraId="215BC2E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17.7%</w:t>
            </w:r>
          </w:p>
        </w:tc>
      </w:tr>
      <w:tr w:rsidR="006B534C" w:rsidRPr="004C2A0B" w14:paraId="4502F86D" w14:textId="77777777" w:rsidTr="006B534C">
        <w:trPr>
          <w:trHeight w:val="288"/>
        </w:trPr>
        <w:tc>
          <w:tcPr>
            <w:tcW w:w="320" w:type="pct"/>
            <w:shd w:val="clear" w:color="auto" w:fill="auto"/>
            <w:vAlign w:val="center"/>
            <w:hideMark/>
          </w:tcPr>
          <w:p w14:paraId="1964A7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457BDE9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C179D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710BA6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66FEFE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177.1</w:t>
            </w:r>
          </w:p>
        </w:tc>
        <w:tc>
          <w:tcPr>
            <w:tcW w:w="616" w:type="pct"/>
            <w:shd w:val="clear" w:color="auto" w:fill="auto"/>
            <w:vAlign w:val="center"/>
            <w:hideMark/>
          </w:tcPr>
          <w:p w14:paraId="5F68D1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w:t>
            </w:r>
          </w:p>
        </w:tc>
        <w:tc>
          <w:tcPr>
            <w:tcW w:w="607" w:type="pct"/>
            <w:shd w:val="clear" w:color="auto" w:fill="auto"/>
            <w:vAlign w:val="center"/>
            <w:hideMark/>
          </w:tcPr>
          <w:p w14:paraId="533F78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w:t>
            </w:r>
          </w:p>
        </w:tc>
      </w:tr>
      <w:tr w:rsidR="006B534C" w:rsidRPr="004C2A0B" w14:paraId="6A98E683" w14:textId="77777777" w:rsidTr="006B534C">
        <w:trPr>
          <w:trHeight w:val="288"/>
        </w:trPr>
        <w:tc>
          <w:tcPr>
            <w:tcW w:w="320" w:type="pct"/>
            <w:shd w:val="clear" w:color="auto" w:fill="auto"/>
            <w:vAlign w:val="center"/>
            <w:hideMark/>
          </w:tcPr>
          <w:p w14:paraId="1E013B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60D9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E8136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0E1E91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45BB4A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177.1</w:t>
            </w:r>
          </w:p>
        </w:tc>
        <w:tc>
          <w:tcPr>
            <w:tcW w:w="616" w:type="pct"/>
            <w:shd w:val="clear" w:color="auto" w:fill="auto"/>
            <w:vAlign w:val="center"/>
            <w:hideMark/>
          </w:tcPr>
          <w:p w14:paraId="3D36D5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w:t>
            </w:r>
          </w:p>
        </w:tc>
        <w:tc>
          <w:tcPr>
            <w:tcW w:w="607" w:type="pct"/>
            <w:shd w:val="clear" w:color="auto" w:fill="auto"/>
            <w:vAlign w:val="center"/>
            <w:hideMark/>
          </w:tcPr>
          <w:p w14:paraId="7B9DAA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w:t>
            </w:r>
          </w:p>
        </w:tc>
      </w:tr>
      <w:tr w:rsidR="006B534C" w:rsidRPr="004C2A0B" w14:paraId="32DE4095" w14:textId="77777777" w:rsidTr="006B534C">
        <w:trPr>
          <w:trHeight w:val="288"/>
        </w:trPr>
        <w:tc>
          <w:tcPr>
            <w:tcW w:w="320" w:type="pct"/>
            <w:shd w:val="clear" w:color="auto" w:fill="auto"/>
            <w:vAlign w:val="center"/>
            <w:hideMark/>
          </w:tcPr>
          <w:p w14:paraId="06D00F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27 03 03 10</w:t>
            </w:r>
          </w:p>
        </w:tc>
        <w:tc>
          <w:tcPr>
            <w:tcW w:w="1593" w:type="pct"/>
            <w:shd w:val="clear" w:color="auto" w:fill="auto"/>
            <w:vAlign w:val="center"/>
            <w:hideMark/>
          </w:tcPr>
          <w:p w14:paraId="76E6C88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ახალი კორონავირუსული დაავადების  - COVID 19-ის მართვა</w:t>
            </w:r>
          </w:p>
        </w:tc>
        <w:tc>
          <w:tcPr>
            <w:tcW w:w="658" w:type="pct"/>
            <w:shd w:val="clear" w:color="auto" w:fill="auto"/>
            <w:vAlign w:val="center"/>
            <w:hideMark/>
          </w:tcPr>
          <w:p w14:paraId="0EA86D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500,000.0</w:t>
            </w:r>
          </w:p>
        </w:tc>
        <w:tc>
          <w:tcPr>
            <w:tcW w:w="650" w:type="pct"/>
            <w:shd w:val="clear" w:color="auto" w:fill="auto"/>
            <w:vAlign w:val="center"/>
            <w:hideMark/>
          </w:tcPr>
          <w:p w14:paraId="6E85CA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480,795.9</w:t>
            </w:r>
          </w:p>
        </w:tc>
        <w:tc>
          <w:tcPr>
            <w:tcW w:w="557" w:type="pct"/>
            <w:shd w:val="clear" w:color="auto" w:fill="auto"/>
            <w:vAlign w:val="center"/>
            <w:hideMark/>
          </w:tcPr>
          <w:p w14:paraId="1DBBC2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416,092.3</w:t>
            </w:r>
          </w:p>
        </w:tc>
        <w:tc>
          <w:tcPr>
            <w:tcW w:w="616" w:type="pct"/>
            <w:shd w:val="clear" w:color="auto" w:fill="auto"/>
            <w:vAlign w:val="center"/>
            <w:hideMark/>
          </w:tcPr>
          <w:p w14:paraId="471444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83.2%</w:t>
            </w:r>
          </w:p>
        </w:tc>
        <w:tc>
          <w:tcPr>
            <w:tcW w:w="607" w:type="pct"/>
            <w:shd w:val="clear" w:color="auto" w:fill="auto"/>
            <w:vAlign w:val="center"/>
            <w:hideMark/>
          </w:tcPr>
          <w:p w14:paraId="6F97EFF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86.5%</w:t>
            </w:r>
          </w:p>
        </w:tc>
      </w:tr>
      <w:tr w:rsidR="006B534C" w:rsidRPr="004C2A0B" w14:paraId="445CABD6" w14:textId="77777777" w:rsidTr="006B534C">
        <w:trPr>
          <w:trHeight w:val="288"/>
        </w:trPr>
        <w:tc>
          <w:tcPr>
            <w:tcW w:w="320" w:type="pct"/>
            <w:shd w:val="clear" w:color="auto" w:fill="auto"/>
            <w:vAlign w:val="center"/>
            <w:hideMark/>
          </w:tcPr>
          <w:p w14:paraId="13606A3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D7DB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8024E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500,000.0</w:t>
            </w:r>
          </w:p>
        </w:tc>
        <w:tc>
          <w:tcPr>
            <w:tcW w:w="650" w:type="pct"/>
            <w:shd w:val="clear" w:color="auto" w:fill="auto"/>
            <w:vAlign w:val="center"/>
            <w:hideMark/>
          </w:tcPr>
          <w:p w14:paraId="2B7977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478,260.9</w:t>
            </w:r>
          </w:p>
        </w:tc>
        <w:tc>
          <w:tcPr>
            <w:tcW w:w="557" w:type="pct"/>
            <w:shd w:val="clear" w:color="auto" w:fill="auto"/>
            <w:vAlign w:val="center"/>
            <w:hideMark/>
          </w:tcPr>
          <w:p w14:paraId="6DE5AD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414,706.0</w:t>
            </w:r>
          </w:p>
        </w:tc>
        <w:tc>
          <w:tcPr>
            <w:tcW w:w="616" w:type="pct"/>
            <w:shd w:val="clear" w:color="auto" w:fill="auto"/>
            <w:vAlign w:val="center"/>
            <w:hideMark/>
          </w:tcPr>
          <w:p w14:paraId="1F413C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82.9%</w:t>
            </w:r>
          </w:p>
        </w:tc>
        <w:tc>
          <w:tcPr>
            <w:tcW w:w="607" w:type="pct"/>
            <w:shd w:val="clear" w:color="auto" w:fill="auto"/>
            <w:vAlign w:val="center"/>
            <w:hideMark/>
          </w:tcPr>
          <w:p w14:paraId="24AE0E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86.7%</w:t>
            </w:r>
          </w:p>
        </w:tc>
      </w:tr>
      <w:tr w:rsidR="006B534C" w:rsidRPr="004C2A0B" w14:paraId="1DB79F49" w14:textId="77777777" w:rsidTr="006B534C">
        <w:trPr>
          <w:trHeight w:val="288"/>
        </w:trPr>
        <w:tc>
          <w:tcPr>
            <w:tcW w:w="320" w:type="pct"/>
            <w:shd w:val="clear" w:color="auto" w:fill="auto"/>
            <w:vAlign w:val="center"/>
            <w:hideMark/>
          </w:tcPr>
          <w:p w14:paraId="3238F8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9A67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47BEF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1A167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57FA9F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4BE67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7A2DA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0541E38" w14:textId="77777777" w:rsidTr="006B534C">
        <w:trPr>
          <w:trHeight w:val="288"/>
        </w:trPr>
        <w:tc>
          <w:tcPr>
            <w:tcW w:w="320" w:type="pct"/>
            <w:shd w:val="clear" w:color="auto" w:fill="auto"/>
            <w:vAlign w:val="center"/>
            <w:hideMark/>
          </w:tcPr>
          <w:p w14:paraId="28666D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89EA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2017E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45,000.0</w:t>
            </w:r>
          </w:p>
        </w:tc>
        <w:tc>
          <w:tcPr>
            <w:tcW w:w="650" w:type="pct"/>
            <w:shd w:val="clear" w:color="auto" w:fill="auto"/>
            <w:vAlign w:val="center"/>
            <w:hideMark/>
          </w:tcPr>
          <w:p w14:paraId="1E5958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115,862.9</w:t>
            </w:r>
          </w:p>
        </w:tc>
        <w:tc>
          <w:tcPr>
            <w:tcW w:w="557" w:type="pct"/>
            <w:shd w:val="clear" w:color="auto" w:fill="auto"/>
            <w:vAlign w:val="center"/>
            <w:hideMark/>
          </w:tcPr>
          <w:p w14:paraId="64AF9D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104,095.9</w:t>
            </w:r>
          </w:p>
        </w:tc>
        <w:tc>
          <w:tcPr>
            <w:tcW w:w="616" w:type="pct"/>
            <w:shd w:val="clear" w:color="auto" w:fill="auto"/>
            <w:vAlign w:val="center"/>
            <w:hideMark/>
          </w:tcPr>
          <w:p w14:paraId="4038A9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231.3%</w:t>
            </w:r>
          </w:p>
        </w:tc>
        <w:tc>
          <w:tcPr>
            <w:tcW w:w="607" w:type="pct"/>
            <w:shd w:val="clear" w:color="auto" w:fill="auto"/>
            <w:vAlign w:val="center"/>
            <w:hideMark/>
          </w:tcPr>
          <w:p w14:paraId="58CCB5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89.8%</w:t>
            </w:r>
          </w:p>
        </w:tc>
      </w:tr>
      <w:tr w:rsidR="006B534C" w:rsidRPr="004C2A0B" w14:paraId="46CCAFEF" w14:textId="77777777" w:rsidTr="006B534C">
        <w:trPr>
          <w:trHeight w:val="288"/>
        </w:trPr>
        <w:tc>
          <w:tcPr>
            <w:tcW w:w="320" w:type="pct"/>
            <w:shd w:val="clear" w:color="auto" w:fill="auto"/>
            <w:vAlign w:val="center"/>
            <w:hideMark/>
          </w:tcPr>
          <w:p w14:paraId="76181C9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60E9D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9C8E1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A8EE3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6CA33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w:t>
            </w:r>
          </w:p>
        </w:tc>
        <w:tc>
          <w:tcPr>
            <w:tcW w:w="616" w:type="pct"/>
            <w:shd w:val="clear" w:color="auto" w:fill="auto"/>
            <w:vAlign w:val="center"/>
            <w:hideMark/>
          </w:tcPr>
          <w:p w14:paraId="662DE3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970C8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D89FED9" w14:textId="77777777" w:rsidTr="006B534C">
        <w:trPr>
          <w:trHeight w:val="288"/>
        </w:trPr>
        <w:tc>
          <w:tcPr>
            <w:tcW w:w="320" w:type="pct"/>
            <w:shd w:val="clear" w:color="auto" w:fill="auto"/>
            <w:vAlign w:val="center"/>
            <w:hideMark/>
          </w:tcPr>
          <w:p w14:paraId="358644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00E8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CE587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450,000.0</w:t>
            </w:r>
          </w:p>
        </w:tc>
        <w:tc>
          <w:tcPr>
            <w:tcW w:w="650" w:type="pct"/>
            <w:shd w:val="clear" w:color="auto" w:fill="auto"/>
            <w:vAlign w:val="center"/>
            <w:hideMark/>
          </w:tcPr>
          <w:p w14:paraId="3C8412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347,096.3</w:t>
            </w:r>
          </w:p>
        </w:tc>
        <w:tc>
          <w:tcPr>
            <w:tcW w:w="557" w:type="pct"/>
            <w:shd w:val="clear" w:color="auto" w:fill="auto"/>
            <w:vAlign w:val="center"/>
            <w:hideMark/>
          </w:tcPr>
          <w:p w14:paraId="31CC52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299,938.9</w:t>
            </w:r>
          </w:p>
        </w:tc>
        <w:tc>
          <w:tcPr>
            <w:tcW w:w="616" w:type="pct"/>
            <w:shd w:val="clear" w:color="auto" w:fill="auto"/>
            <w:vAlign w:val="center"/>
            <w:hideMark/>
          </w:tcPr>
          <w:p w14:paraId="068138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w:t>
            </w:r>
          </w:p>
        </w:tc>
        <w:tc>
          <w:tcPr>
            <w:tcW w:w="607" w:type="pct"/>
            <w:shd w:val="clear" w:color="auto" w:fill="auto"/>
            <w:vAlign w:val="center"/>
            <w:hideMark/>
          </w:tcPr>
          <w:p w14:paraId="2662F6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86.4%</w:t>
            </w:r>
          </w:p>
        </w:tc>
      </w:tr>
      <w:tr w:rsidR="006B534C" w:rsidRPr="004C2A0B" w14:paraId="2999CD5A" w14:textId="77777777" w:rsidTr="006B534C">
        <w:trPr>
          <w:trHeight w:val="288"/>
        </w:trPr>
        <w:tc>
          <w:tcPr>
            <w:tcW w:w="320" w:type="pct"/>
            <w:shd w:val="clear" w:color="auto" w:fill="auto"/>
            <w:vAlign w:val="center"/>
            <w:hideMark/>
          </w:tcPr>
          <w:p w14:paraId="7202AC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8DDF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CC35D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2DDB86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15,211.7</w:t>
            </w:r>
          </w:p>
        </w:tc>
        <w:tc>
          <w:tcPr>
            <w:tcW w:w="557" w:type="pct"/>
            <w:shd w:val="clear" w:color="auto" w:fill="auto"/>
            <w:vAlign w:val="center"/>
            <w:hideMark/>
          </w:tcPr>
          <w:p w14:paraId="59D345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10,662.6</w:t>
            </w:r>
          </w:p>
        </w:tc>
        <w:tc>
          <w:tcPr>
            <w:tcW w:w="616" w:type="pct"/>
            <w:shd w:val="clear" w:color="auto" w:fill="auto"/>
            <w:vAlign w:val="center"/>
            <w:hideMark/>
          </w:tcPr>
          <w:p w14:paraId="1910BE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213.3%</w:t>
            </w:r>
          </w:p>
        </w:tc>
        <w:tc>
          <w:tcPr>
            <w:tcW w:w="607" w:type="pct"/>
            <w:shd w:val="clear" w:color="auto" w:fill="auto"/>
            <w:vAlign w:val="center"/>
            <w:hideMark/>
          </w:tcPr>
          <w:p w14:paraId="327ABC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70.1%</w:t>
            </w:r>
          </w:p>
        </w:tc>
      </w:tr>
      <w:tr w:rsidR="006B534C" w:rsidRPr="004C2A0B" w14:paraId="3A3B7D6A" w14:textId="77777777" w:rsidTr="006B534C">
        <w:trPr>
          <w:trHeight w:val="288"/>
        </w:trPr>
        <w:tc>
          <w:tcPr>
            <w:tcW w:w="320" w:type="pct"/>
            <w:shd w:val="clear" w:color="auto" w:fill="auto"/>
            <w:vAlign w:val="center"/>
            <w:hideMark/>
          </w:tcPr>
          <w:p w14:paraId="0C67AFB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0CBE36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8DFD8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2E912B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2,535.0</w:t>
            </w:r>
          </w:p>
        </w:tc>
        <w:tc>
          <w:tcPr>
            <w:tcW w:w="557" w:type="pct"/>
            <w:shd w:val="clear" w:color="auto" w:fill="auto"/>
            <w:vAlign w:val="center"/>
            <w:hideMark/>
          </w:tcPr>
          <w:p w14:paraId="122F5C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1,386.3</w:t>
            </w:r>
          </w:p>
        </w:tc>
        <w:tc>
          <w:tcPr>
            <w:tcW w:w="616" w:type="pct"/>
            <w:shd w:val="clear" w:color="auto" w:fill="auto"/>
            <w:vAlign w:val="center"/>
            <w:hideMark/>
          </w:tcPr>
          <w:p w14:paraId="3DF1DB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028819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54.7%</w:t>
            </w:r>
          </w:p>
        </w:tc>
      </w:tr>
      <w:tr w:rsidR="006B534C" w:rsidRPr="004C2A0B" w14:paraId="27172F33" w14:textId="77777777" w:rsidTr="006B534C">
        <w:trPr>
          <w:trHeight w:val="288"/>
        </w:trPr>
        <w:tc>
          <w:tcPr>
            <w:tcW w:w="320" w:type="pct"/>
            <w:shd w:val="clear" w:color="auto" w:fill="auto"/>
            <w:vAlign w:val="center"/>
            <w:hideMark/>
          </w:tcPr>
          <w:p w14:paraId="174714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27 03 04</w:t>
            </w:r>
          </w:p>
        </w:tc>
        <w:tc>
          <w:tcPr>
            <w:tcW w:w="1593" w:type="pct"/>
            <w:shd w:val="clear" w:color="auto" w:fill="auto"/>
            <w:vAlign w:val="center"/>
            <w:hideMark/>
          </w:tcPr>
          <w:p w14:paraId="1CF28CB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დიპლომისშემდგომი სამედიცინო განათლება</w:t>
            </w:r>
          </w:p>
        </w:tc>
        <w:tc>
          <w:tcPr>
            <w:tcW w:w="658" w:type="pct"/>
            <w:shd w:val="clear" w:color="auto" w:fill="auto"/>
            <w:vAlign w:val="center"/>
            <w:hideMark/>
          </w:tcPr>
          <w:p w14:paraId="200D39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365CED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557" w:type="pct"/>
            <w:shd w:val="clear" w:color="auto" w:fill="auto"/>
            <w:vAlign w:val="center"/>
            <w:hideMark/>
          </w:tcPr>
          <w:p w14:paraId="261A05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w:t>
            </w:r>
          </w:p>
        </w:tc>
        <w:tc>
          <w:tcPr>
            <w:tcW w:w="616" w:type="pct"/>
            <w:shd w:val="clear" w:color="auto" w:fill="auto"/>
            <w:vAlign w:val="center"/>
            <w:hideMark/>
          </w:tcPr>
          <w:p w14:paraId="4F5925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w:t>
            </w:r>
          </w:p>
        </w:tc>
        <w:tc>
          <w:tcPr>
            <w:tcW w:w="607" w:type="pct"/>
            <w:shd w:val="clear" w:color="auto" w:fill="auto"/>
            <w:vAlign w:val="center"/>
            <w:hideMark/>
          </w:tcPr>
          <w:p w14:paraId="29FE97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w:t>
            </w:r>
          </w:p>
        </w:tc>
      </w:tr>
      <w:tr w:rsidR="006B534C" w:rsidRPr="004C2A0B" w14:paraId="17F64184" w14:textId="77777777" w:rsidTr="006B534C">
        <w:trPr>
          <w:trHeight w:val="288"/>
        </w:trPr>
        <w:tc>
          <w:tcPr>
            <w:tcW w:w="320" w:type="pct"/>
            <w:shd w:val="clear" w:color="auto" w:fill="auto"/>
            <w:vAlign w:val="center"/>
            <w:hideMark/>
          </w:tcPr>
          <w:p w14:paraId="3F7A71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67AB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F2C1D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1A84FC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7ADDF1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c>
          <w:tcPr>
            <w:tcW w:w="616" w:type="pct"/>
            <w:shd w:val="clear" w:color="auto" w:fill="auto"/>
            <w:vAlign w:val="center"/>
            <w:hideMark/>
          </w:tcPr>
          <w:p w14:paraId="2F8103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07" w:type="pct"/>
            <w:shd w:val="clear" w:color="auto" w:fill="auto"/>
            <w:vAlign w:val="center"/>
            <w:hideMark/>
          </w:tcPr>
          <w:p w14:paraId="037419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r>
      <w:tr w:rsidR="006B534C" w:rsidRPr="004C2A0B" w14:paraId="2B2A6130" w14:textId="77777777" w:rsidTr="006B534C">
        <w:trPr>
          <w:trHeight w:val="288"/>
        </w:trPr>
        <w:tc>
          <w:tcPr>
            <w:tcW w:w="320" w:type="pct"/>
            <w:shd w:val="clear" w:color="auto" w:fill="auto"/>
            <w:vAlign w:val="center"/>
            <w:hideMark/>
          </w:tcPr>
          <w:p w14:paraId="5D3C35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EE92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07DEA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798D15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3483F9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16" w:type="pct"/>
            <w:shd w:val="clear" w:color="auto" w:fill="auto"/>
            <w:vAlign w:val="center"/>
            <w:hideMark/>
          </w:tcPr>
          <w:p w14:paraId="46165F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07" w:type="pct"/>
            <w:shd w:val="clear" w:color="auto" w:fill="auto"/>
            <w:vAlign w:val="center"/>
            <w:hideMark/>
          </w:tcPr>
          <w:p w14:paraId="635E13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r>
      <w:tr w:rsidR="006B534C" w:rsidRPr="004C2A0B" w14:paraId="20E7EDAB" w14:textId="77777777" w:rsidTr="006B534C">
        <w:trPr>
          <w:trHeight w:val="288"/>
        </w:trPr>
        <w:tc>
          <w:tcPr>
            <w:tcW w:w="320" w:type="pct"/>
            <w:shd w:val="clear" w:color="auto" w:fill="auto"/>
            <w:vAlign w:val="center"/>
            <w:hideMark/>
          </w:tcPr>
          <w:p w14:paraId="13DF2D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27 04</w:t>
            </w:r>
          </w:p>
        </w:tc>
        <w:tc>
          <w:tcPr>
            <w:tcW w:w="1593" w:type="pct"/>
            <w:shd w:val="clear" w:color="auto" w:fill="auto"/>
            <w:vAlign w:val="center"/>
            <w:hideMark/>
          </w:tcPr>
          <w:p w14:paraId="73DCABE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სამედიცინო დაწესებულებათა რეაბილიტაცია და აღჭურვა</w:t>
            </w:r>
          </w:p>
        </w:tc>
        <w:tc>
          <w:tcPr>
            <w:tcW w:w="658" w:type="pct"/>
            <w:shd w:val="clear" w:color="auto" w:fill="auto"/>
            <w:vAlign w:val="center"/>
            <w:hideMark/>
          </w:tcPr>
          <w:p w14:paraId="73BB38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31,000.0</w:t>
            </w:r>
          </w:p>
        </w:tc>
        <w:tc>
          <w:tcPr>
            <w:tcW w:w="650" w:type="pct"/>
            <w:shd w:val="clear" w:color="auto" w:fill="auto"/>
            <w:vAlign w:val="center"/>
            <w:hideMark/>
          </w:tcPr>
          <w:p w14:paraId="7081A45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31,840.0</w:t>
            </w:r>
          </w:p>
        </w:tc>
        <w:tc>
          <w:tcPr>
            <w:tcW w:w="557" w:type="pct"/>
            <w:shd w:val="clear" w:color="auto" w:fill="auto"/>
            <w:vAlign w:val="center"/>
            <w:hideMark/>
          </w:tcPr>
          <w:p w14:paraId="388A9C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4,790.3</w:t>
            </w:r>
          </w:p>
        </w:tc>
        <w:tc>
          <w:tcPr>
            <w:tcW w:w="616" w:type="pct"/>
            <w:shd w:val="clear" w:color="auto" w:fill="auto"/>
            <w:vAlign w:val="center"/>
            <w:hideMark/>
          </w:tcPr>
          <w:p w14:paraId="388FE3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15.5%</w:t>
            </w:r>
          </w:p>
        </w:tc>
        <w:tc>
          <w:tcPr>
            <w:tcW w:w="607" w:type="pct"/>
            <w:shd w:val="clear" w:color="auto" w:fill="auto"/>
            <w:vAlign w:val="center"/>
            <w:hideMark/>
          </w:tcPr>
          <w:p w14:paraId="030639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w:t>
            </w:r>
          </w:p>
        </w:tc>
      </w:tr>
      <w:tr w:rsidR="006B534C" w:rsidRPr="004C2A0B" w14:paraId="1FDA3631" w14:textId="77777777" w:rsidTr="006B534C">
        <w:trPr>
          <w:trHeight w:val="288"/>
        </w:trPr>
        <w:tc>
          <w:tcPr>
            <w:tcW w:w="320" w:type="pct"/>
            <w:shd w:val="clear" w:color="auto" w:fill="auto"/>
            <w:vAlign w:val="center"/>
            <w:hideMark/>
          </w:tcPr>
          <w:p w14:paraId="7C958D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50BA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40659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029546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1,187.3</w:t>
            </w:r>
          </w:p>
        </w:tc>
        <w:tc>
          <w:tcPr>
            <w:tcW w:w="557" w:type="pct"/>
            <w:shd w:val="clear" w:color="auto" w:fill="auto"/>
            <w:vAlign w:val="center"/>
            <w:hideMark/>
          </w:tcPr>
          <w:p w14:paraId="33C0CF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520.6</w:t>
            </w:r>
          </w:p>
        </w:tc>
        <w:tc>
          <w:tcPr>
            <w:tcW w:w="616" w:type="pct"/>
            <w:shd w:val="clear" w:color="auto" w:fill="auto"/>
            <w:vAlign w:val="center"/>
            <w:hideMark/>
          </w:tcPr>
          <w:p w14:paraId="06E1EB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52.1%</w:t>
            </w:r>
          </w:p>
        </w:tc>
        <w:tc>
          <w:tcPr>
            <w:tcW w:w="607" w:type="pct"/>
            <w:shd w:val="clear" w:color="auto" w:fill="auto"/>
            <w:vAlign w:val="center"/>
            <w:hideMark/>
          </w:tcPr>
          <w:p w14:paraId="2420F8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43.9%</w:t>
            </w:r>
          </w:p>
        </w:tc>
      </w:tr>
      <w:tr w:rsidR="006B534C" w:rsidRPr="004C2A0B" w14:paraId="2F80D027" w14:textId="77777777" w:rsidTr="006B534C">
        <w:trPr>
          <w:trHeight w:val="288"/>
        </w:trPr>
        <w:tc>
          <w:tcPr>
            <w:tcW w:w="320" w:type="pct"/>
            <w:shd w:val="clear" w:color="auto" w:fill="auto"/>
            <w:vAlign w:val="center"/>
            <w:hideMark/>
          </w:tcPr>
          <w:p w14:paraId="115DB3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B229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7E5E4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696BAC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337.4</w:t>
            </w:r>
          </w:p>
        </w:tc>
        <w:tc>
          <w:tcPr>
            <w:tcW w:w="557" w:type="pct"/>
            <w:shd w:val="clear" w:color="auto" w:fill="auto"/>
            <w:vAlign w:val="center"/>
            <w:hideMark/>
          </w:tcPr>
          <w:p w14:paraId="62D6F6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57.7</w:t>
            </w:r>
          </w:p>
        </w:tc>
        <w:tc>
          <w:tcPr>
            <w:tcW w:w="616" w:type="pct"/>
            <w:shd w:val="clear" w:color="auto" w:fill="auto"/>
            <w:vAlign w:val="center"/>
            <w:hideMark/>
          </w:tcPr>
          <w:p w14:paraId="6BC492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w:t>
            </w:r>
          </w:p>
        </w:tc>
        <w:tc>
          <w:tcPr>
            <w:tcW w:w="607" w:type="pct"/>
            <w:shd w:val="clear" w:color="auto" w:fill="auto"/>
            <w:vAlign w:val="center"/>
            <w:hideMark/>
          </w:tcPr>
          <w:p w14:paraId="6F2D14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17.1%</w:t>
            </w:r>
          </w:p>
        </w:tc>
      </w:tr>
      <w:tr w:rsidR="006B534C" w:rsidRPr="004C2A0B" w14:paraId="5BC260B6" w14:textId="77777777" w:rsidTr="006B534C">
        <w:trPr>
          <w:trHeight w:val="288"/>
        </w:trPr>
        <w:tc>
          <w:tcPr>
            <w:tcW w:w="320" w:type="pct"/>
            <w:shd w:val="clear" w:color="auto" w:fill="auto"/>
            <w:vAlign w:val="center"/>
            <w:hideMark/>
          </w:tcPr>
          <w:p w14:paraId="7BBE45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6A13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97066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80E5D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439.3</w:t>
            </w:r>
          </w:p>
        </w:tc>
        <w:tc>
          <w:tcPr>
            <w:tcW w:w="557" w:type="pct"/>
            <w:shd w:val="clear" w:color="auto" w:fill="auto"/>
            <w:vAlign w:val="center"/>
            <w:hideMark/>
          </w:tcPr>
          <w:p w14:paraId="0A257B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291.9</w:t>
            </w:r>
          </w:p>
        </w:tc>
        <w:tc>
          <w:tcPr>
            <w:tcW w:w="616" w:type="pct"/>
            <w:shd w:val="clear" w:color="auto" w:fill="auto"/>
            <w:vAlign w:val="center"/>
            <w:hideMark/>
          </w:tcPr>
          <w:p w14:paraId="5AED5D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F1FA3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66.5%</w:t>
            </w:r>
          </w:p>
        </w:tc>
      </w:tr>
      <w:tr w:rsidR="006B534C" w:rsidRPr="004C2A0B" w14:paraId="3BD62C6F" w14:textId="77777777" w:rsidTr="006B534C">
        <w:trPr>
          <w:trHeight w:val="288"/>
        </w:trPr>
        <w:tc>
          <w:tcPr>
            <w:tcW w:w="320" w:type="pct"/>
            <w:shd w:val="clear" w:color="auto" w:fill="auto"/>
            <w:vAlign w:val="center"/>
            <w:hideMark/>
          </w:tcPr>
          <w:p w14:paraId="4B050E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0F92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C6D77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E9A0B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557" w:type="pct"/>
            <w:shd w:val="clear" w:color="auto" w:fill="auto"/>
            <w:vAlign w:val="center"/>
            <w:hideMark/>
          </w:tcPr>
          <w:p w14:paraId="66A9BD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18C610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17335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w:t>
            </w:r>
          </w:p>
        </w:tc>
      </w:tr>
      <w:tr w:rsidR="006B534C" w:rsidRPr="004C2A0B" w14:paraId="4FAB6B92" w14:textId="77777777" w:rsidTr="006B534C">
        <w:trPr>
          <w:trHeight w:val="288"/>
        </w:trPr>
        <w:tc>
          <w:tcPr>
            <w:tcW w:w="320" w:type="pct"/>
            <w:shd w:val="clear" w:color="auto" w:fill="auto"/>
            <w:vAlign w:val="center"/>
            <w:hideMark/>
          </w:tcPr>
          <w:p w14:paraId="227365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185F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225C6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650" w:type="pct"/>
            <w:shd w:val="clear" w:color="auto" w:fill="auto"/>
            <w:vAlign w:val="center"/>
            <w:hideMark/>
          </w:tcPr>
          <w:p w14:paraId="7E463C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407.8</w:t>
            </w:r>
          </w:p>
        </w:tc>
        <w:tc>
          <w:tcPr>
            <w:tcW w:w="557" w:type="pct"/>
            <w:shd w:val="clear" w:color="auto" w:fill="auto"/>
            <w:vAlign w:val="center"/>
            <w:hideMark/>
          </w:tcPr>
          <w:p w14:paraId="6780F7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169.9</w:t>
            </w:r>
          </w:p>
        </w:tc>
        <w:tc>
          <w:tcPr>
            <w:tcW w:w="616" w:type="pct"/>
            <w:shd w:val="clear" w:color="auto" w:fill="auto"/>
            <w:vAlign w:val="center"/>
            <w:hideMark/>
          </w:tcPr>
          <w:p w14:paraId="59B615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c>
          <w:tcPr>
            <w:tcW w:w="607" w:type="pct"/>
            <w:shd w:val="clear" w:color="auto" w:fill="auto"/>
            <w:vAlign w:val="center"/>
            <w:hideMark/>
          </w:tcPr>
          <w:p w14:paraId="395A13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r>
      <w:tr w:rsidR="006B534C" w:rsidRPr="004C2A0B" w14:paraId="12CA41D9" w14:textId="77777777" w:rsidTr="006B534C">
        <w:trPr>
          <w:trHeight w:val="288"/>
        </w:trPr>
        <w:tc>
          <w:tcPr>
            <w:tcW w:w="320" w:type="pct"/>
            <w:shd w:val="clear" w:color="auto" w:fill="auto"/>
            <w:vAlign w:val="center"/>
            <w:hideMark/>
          </w:tcPr>
          <w:p w14:paraId="7E4A97D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EB081E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47450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30,000.0</w:t>
            </w:r>
          </w:p>
        </w:tc>
        <w:tc>
          <w:tcPr>
            <w:tcW w:w="650" w:type="pct"/>
            <w:shd w:val="clear" w:color="auto" w:fill="auto"/>
            <w:vAlign w:val="center"/>
            <w:hideMark/>
          </w:tcPr>
          <w:p w14:paraId="1D436F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30,652.7</w:t>
            </w:r>
          </w:p>
        </w:tc>
        <w:tc>
          <w:tcPr>
            <w:tcW w:w="557" w:type="pct"/>
            <w:shd w:val="clear" w:color="auto" w:fill="auto"/>
            <w:vAlign w:val="center"/>
            <w:hideMark/>
          </w:tcPr>
          <w:p w14:paraId="3F1529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4,269.7</w:t>
            </w:r>
          </w:p>
        </w:tc>
        <w:tc>
          <w:tcPr>
            <w:tcW w:w="616" w:type="pct"/>
            <w:shd w:val="clear" w:color="auto" w:fill="auto"/>
            <w:vAlign w:val="center"/>
            <w:hideMark/>
          </w:tcPr>
          <w:p w14:paraId="29DEE8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w:t>
            </w:r>
          </w:p>
        </w:tc>
        <w:tc>
          <w:tcPr>
            <w:tcW w:w="607" w:type="pct"/>
            <w:shd w:val="clear" w:color="auto" w:fill="auto"/>
            <w:vAlign w:val="center"/>
            <w:hideMark/>
          </w:tcPr>
          <w:p w14:paraId="677872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13.9%</w:t>
            </w:r>
          </w:p>
        </w:tc>
      </w:tr>
      <w:tr w:rsidR="006B534C" w:rsidRPr="004C2A0B" w14:paraId="58A66A33" w14:textId="77777777" w:rsidTr="006B534C">
        <w:trPr>
          <w:trHeight w:val="288"/>
        </w:trPr>
        <w:tc>
          <w:tcPr>
            <w:tcW w:w="320" w:type="pct"/>
            <w:shd w:val="clear" w:color="auto" w:fill="auto"/>
            <w:vAlign w:val="center"/>
            <w:hideMark/>
          </w:tcPr>
          <w:p w14:paraId="744CE6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27 05</w:t>
            </w:r>
          </w:p>
        </w:tc>
        <w:tc>
          <w:tcPr>
            <w:tcW w:w="1593" w:type="pct"/>
            <w:shd w:val="clear" w:color="auto" w:fill="auto"/>
            <w:vAlign w:val="center"/>
            <w:hideMark/>
          </w:tcPr>
          <w:p w14:paraId="45352BA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შრომისა და დასაქმების სისტემის რეფორმების პროგრამა</w:t>
            </w:r>
          </w:p>
        </w:tc>
        <w:tc>
          <w:tcPr>
            <w:tcW w:w="658" w:type="pct"/>
            <w:shd w:val="clear" w:color="auto" w:fill="auto"/>
            <w:vAlign w:val="center"/>
            <w:hideMark/>
          </w:tcPr>
          <w:p w14:paraId="23D77D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9,195.0</w:t>
            </w:r>
          </w:p>
        </w:tc>
        <w:tc>
          <w:tcPr>
            <w:tcW w:w="650" w:type="pct"/>
            <w:shd w:val="clear" w:color="auto" w:fill="auto"/>
            <w:vAlign w:val="center"/>
            <w:hideMark/>
          </w:tcPr>
          <w:p w14:paraId="1D002C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23,726.3</w:t>
            </w:r>
          </w:p>
        </w:tc>
        <w:tc>
          <w:tcPr>
            <w:tcW w:w="557" w:type="pct"/>
            <w:shd w:val="clear" w:color="auto" w:fill="auto"/>
            <w:vAlign w:val="center"/>
            <w:hideMark/>
          </w:tcPr>
          <w:p w14:paraId="2AC2BC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7,945.1</w:t>
            </w:r>
          </w:p>
        </w:tc>
        <w:tc>
          <w:tcPr>
            <w:tcW w:w="616" w:type="pct"/>
            <w:shd w:val="clear" w:color="auto" w:fill="auto"/>
            <w:vAlign w:val="center"/>
            <w:hideMark/>
          </w:tcPr>
          <w:p w14:paraId="0BB58F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86.4%</w:t>
            </w:r>
          </w:p>
        </w:tc>
        <w:tc>
          <w:tcPr>
            <w:tcW w:w="607" w:type="pct"/>
            <w:shd w:val="clear" w:color="auto" w:fill="auto"/>
            <w:vAlign w:val="center"/>
            <w:hideMark/>
          </w:tcPr>
          <w:p w14:paraId="4F53B0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33.5%</w:t>
            </w:r>
          </w:p>
        </w:tc>
      </w:tr>
      <w:tr w:rsidR="006B534C" w:rsidRPr="004C2A0B" w14:paraId="0846F1E4" w14:textId="77777777" w:rsidTr="006B534C">
        <w:trPr>
          <w:trHeight w:val="288"/>
        </w:trPr>
        <w:tc>
          <w:tcPr>
            <w:tcW w:w="320" w:type="pct"/>
            <w:shd w:val="clear" w:color="auto" w:fill="auto"/>
            <w:vAlign w:val="center"/>
            <w:hideMark/>
          </w:tcPr>
          <w:p w14:paraId="034508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A68199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6AABC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9,117.0</w:t>
            </w:r>
          </w:p>
        </w:tc>
        <w:tc>
          <w:tcPr>
            <w:tcW w:w="650" w:type="pct"/>
            <w:shd w:val="clear" w:color="auto" w:fill="auto"/>
            <w:vAlign w:val="center"/>
            <w:hideMark/>
          </w:tcPr>
          <w:p w14:paraId="6F143A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23,460.3</w:t>
            </w:r>
          </w:p>
        </w:tc>
        <w:tc>
          <w:tcPr>
            <w:tcW w:w="557" w:type="pct"/>
            <w:shd w:val="clear" w:color="auto" w:fill="auto"/>
            <w:vAlign w:val="center"/>
            <w:hideMark/>
          </w:tcPr>
          <w:p w14:paraId="761E14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7,722.2</w:t>
            </w:r>
          </w:p>
        </w:tc>
        <w:tc>
          <w:tcPr>
            <w:tcW w:w="616" w:type="pct"/>
            <w:shd w:val="clear" w:color="auto" w:fill="auto"/>
            <w:vAlign w:val="center"/>
            <w:hideMark/>
          </w:tcPr>
          <w:p w14:paraId="7AFE2E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84.7%</w:t>
            </w:r>
          </w:p>
        </w:tc>
        <w:tc>
          <w:tcPr>
            <w:tcW w:w="607" w:type="pct"/>
            <w:shd w:val="clear" w:color="auto" w:fill="auto"/>
            <w:vAlign w:val="center"/>
            <w:hideMark/>
          </w:tcPr>
          <w:p w14:paraId="045D3F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w:t>
            </w:r>
          </w:p>
        </w:tc>
      </w:tr>
      <w:tr w:rsidR="006B534C" w:rsidRPr="004C2A0B" w14:paraId="62877880" w14:textId="77777777" w:rsidTr="006B534C">
        <w:trPr>
          <w:trHeight w:val="288"/>
        </w:trPr>
        <w:tc>
          <w:tcPr>
            <w:tcW w:w="320" w:type="pct"/>
            <w:shd w:val="clear" w:color="auto" w:fill="auto"/>
            <w:vAlign w:val="center"/>
            <w:hideMark/>
          </w:tcPr>
          <w:p w14:paraId="24BA7A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EF67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B59B3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4,785.0</w:t>
            </w:r>
          </w:p>
        </w:tc>
        <w:tc>
          <w:tcPr>
            <w:tcW w:w="650" w:type="pct"/>
            <w:shd w:val="clear" w:color="auto" w:fill="auto"/>
            <w:vAlign w:val="center"/>
            <w:hideMark/>
          </w:tcPr>
          <w:p w14:paraId="5B429C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4,730.0</w:t>
            </w:r>
          </w:p>
        </w:tc>
        <w:tc>
          <w:tcPr>
            <w:tcW w:w="557" w:type="pct"/>
            <w:shd w:val="clear" w:color="auto" w:fill="auto"/>
            <w:vAlign w:val="center"/>
            <w:hideMark/>
          </w:tcPr>
          <w:p w14:paraId="2579B5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1,687.6</w:t>
            </w:r>
          </w:p>
        </w:tc>
        <w:tc>
          <w:tcPr>
            <w:tcW w:w="616" w:type="pct"/>
            <w:shd w:val="clear" w:color="auto" w:fill="auto"/>
            <w:vAlign w:val="center"/>
            <w:hideMark/>
          </w:tcPr>
          <w:p w14:paraId="494096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35.3%</w:t>
            </w:r>
          </w:p>
        </w:tc>
        <w:tc>
          <w:tcPr>
            <w:tcW w:w="607" w:type="pct"/>
            <w:shd w:val="clear" w:color="auto" w:fill="auto"/>
            <w:vAlign w:val="center"/>
            <w:hideMark/>
          </w:tcPr>
          <w:p w14:paraId="4DDE41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35.7%</w:t>
            </w:r>
          </w:p>
        </w:tc>
      </w:tr>
      <w:tr w:rsidR="006B534C" w:rsidRPr="004C2A0B" w14:paraId="139AE473" w14:textId="77777777" w:rsidTr="006B534C">
        <w:trPr>
          <w:trHeight w:val="288"/>
        </w:trPr>
        <w:tc>
          <w:tcPr>
            <w:tcW w:w="320" w:type="pct"/>
            <w:shd w:val="clear" w:color="auto" w:fill="auto"/>
            <w:vAlign w:val="center"/>
            <w:hideMark/>
          </w:tcPr>
          <w:p w14:paraId="0226B2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90FC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22E88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2,015.0</w:t>
            </w:r>
          </w:p>
        </w:tc>
        <w:tc>
          <w:tcPr>
            <w:tcW w:w="650" w:type="pct"/>
            <w:shd w:val="clear" w:color="auto" w:fill="auto"/>
            <w:vAlign w:val="center"/>
            <w:hideMark/>
          </w:tcPr>
          <w:p w14:paraId="5E264C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4,740.5</w:t>
            </w:r>
          </w:p>
        </w:tc>
        <w:tc>
          <w:tcPr>
            <w:tcW w:w="557" w:type="pct"/>
            <w:shd w:val="clear" w:color="auto" w:fill="auto"/>
            <w:vAlign w:val="center"/>
            <w:hideMark/>
          </w:tcPr>
          <w:p w14:paraId="7E5BC0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1,201.1</w:t>
            </w:r>
          </w:p>
        </w:tc>
        <w:tc>
          <w:tcPr>
            <w:tcW w:w="616" w:type="pct"/>
            <w:shd w:val="clear" w:color="auto" w:fill="auto"/>
            <w:vAlign w:val="center"/>
            <w:hideMark/>
          </w:tcPr>
          <w:p w14:paraId="20E9BC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c>
          <w:tcPr>
            <w:tcW w:w="607" w:type="pct"/>
            <w:shd w:val="clear" w:color="auto" w:fill="auto"/>
            <w:vAlign w:val="center"/>
            <w:hideMark/>
          </w:tcPr>
          <w:p w14:paraId="41F5F3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w:t>
            </w:r>
          </w:p>
        </w:tc>
      </w:tr>
      <w:tr w:rsidR="006B534C" w:rsidRPr="004C2A0B" w14:paraId="0149F0BE" w14:textId="77777777" w:rsidTr="006B534C">
        <w:trPr>
          <w:trHeight w:val="288"/>
        </w:trPr>
        <w:tc>
          <w:tcPr>
            <w:tcW w:w="320" w:type="pct"/>
            <w:shd w:val="clear" w:color="auto" w:fill="auto"/>
            <w:vAlign w:val="center"/>
            <w:hideMark/>
          </w:tcPr>
          <w:p w14:paraId="383AC9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419C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A121B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53B143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557" w:type="pct"/>
            <w:shd w:val="clear" w:color="auto" w:fill="auto"/>
            <w:vAlign w:val="center"/>
            <w:hideMark/>
          </w:tcPr>
          <w:p w14:paraId="527E7C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w:t>
            </w:r>
          </w:p>
        </w:tc>
        <w:tc>
          <w:tcPr>
            <w:tcW w:w="616" w:type="pct"/>
            <w:shd w:val="clear" w:color="auto" w:fill="auto"/>
            <w:vAlign w:val="center"/>
            <w:hideMark/>
          </w:tcPr>
          <w:p w14:paraId="597CD6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114.3%</w:t>
            </w:r>
          </w:p>
        </w:tc>
        <w:tc>
          <w:tcPr>
            <w:tcW w:w="607" w:type="pct"/>
            <w:shd w:val="clear" w:color="auto" w:fill="auto"/>
            <w:vAlign w:val="center"/>
            <w:hideMark/>
          </w:tcPr>
          <w:p w14:paraId="254C75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81.6%</w:t>
            </w:r>
          </w:p>
        </w:tc>
      </w:tr>
      <w:tr w:rsidR="006B534C" w:rsidRPr="004C2A0B" w14:paraId="56C85B46" w14:textId="77777777" w:rsidTr="006B534C">
        <w:trPr>
          <w:trHeight w:val="288"/>
        </w:trPr>
        <w:tc>
          <w:tcPr>
            <w:tcW w:w="320" w:type="pct"/>
            <w:shd w:val="clear" w:color="auto" w:fill="auto"/>
            <w:vAlign w:val="center"/>
            <w:hideMark/>
          </w:tcPr>
          <w:p w14:paraId="0CA56C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4190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B513D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650" w:type="pct"/>
            <w:shd w:val="clear" w:color="auto" w:fill="auto"/>
            <w:vAlign w:val="center"/>
            <w:hideMark/>
          </w:tcPr>
          <w:p w14:paraId="46B051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8,069.0</w:t>
            </w:r>
          </w:p>
        </w:tc>
        <w:tc>
          <w:tcPr>
            <w:tcW w:w="557" w:type="pct"/>
            <w:shd w:val="clear" w:color="auto" w:fill="auto"/>
            <w:vAlign w:val="center"/>
            <w:hideMark/>
          </w:tcPr>
          <w:p w14:paraId="753A4A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3,975.7</w:t>
            </w:r>
          </w:p>
        </w:tc>
        <w:tc>
          <w:tcPr>
            <w:tcW w:w="616" w:type="pct"/>
            <w:shd w:val="clear" w:color="auto" w:fill="auto"/>
            <w:vAlign w:val="center"/>
            <w:hideMark/>
          </w:tcPr>
          <w:p w14:paraId="5841D1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6116.5%</w:t>
            </w:r>
          </w:p>
        </w:tc>
        <w:tc>
          <w:tcPr>
            <w:tcW w:w="607" w:type="pct"/>
            <w:shd w:val="clear" w:color="auto" w:fill="auto"/>
            <w:vAlign w:val="center"/>
            <w:hideMark/>
          </w:tcPr>
          <w:p w14:paraId="7010FD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r>
      <w:tr w:rsidR="006B534C" w:rsidRPr="004C2A0B" w14:paraId="53602373" w14:textId="77777777" w:rsidTr="006B534C">
        <w:trPr>
          <w:trHeight w:val="288"/>
        </w:trPr>
        <w:tc>
          <w:tcPr>
            <w:tcW w:w="320" w:type="pct"/>
            <w:shd w:val="clear" w:color="auto" w:fill="auto"/>
            <w:vAlign w:val="center"/>
            <w:hideMark/>
          </w:tcPr>
          <w:p w14:paraId="5F6262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7BBC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1F896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2,250.0</w:t>
            </w:r>
          </w:p>
        </w:tc>
        <w:tc>
          <w:tcPr>
            <w:tcW w:w="650" w:type="pct"/>
            <w:shd w:val="clear" w:color="auto" w:fill="auto"/>
            <w:vAlign w:val="center"/>
            <w:hideMark/>
          </w:tcPr>
          <w:p w14:paraId="08C05A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5,918.0</w:t>
            </w:r>
          </w:p>
        </w:tc>
        <w:tc>
          <w:tcPr>
            <w:tcW w:w="557" w:type="pct"/>
            <w:shd w:val="clear" w:color="auto" w:fill="auto"/>
            <w:vAlign w:val="center"/>
            <w:hideMark/>
          </w:tcPr>
          <w:p w14:paraId="564A8B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855.5</w:t>
            </w:r>
          </w:p>
        </w:tc>
        <w:tc>
          <w:tcPr>
            <w:tcW w:w="616" w:type="pct"/>
            <w:shd w:val="clear" w:color="auto" w:fill="auto"/>
            <w:vAlign w:val="center"/>
            <w:hideMark/>
          </w:tcPr>
          <w:p w14:paraId="04E1CF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w:t>
            </w:r>
          </w:p>
        </w:tc>
        <w:tc>
          <w:tcPr>
            <w:tcW w:w="607" w:type="pct"/>
            <w:shd w:val="clear" w:color="auto" w:fill="auto"/>
            <w:vAlign w:val="center"/>
            <w:hideMark/>
          </w:tcPr>
          <w:p w14:paraId="65CF0E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w:t>
            </w:r>
          </w:p>
        </w:tc>
      </w:tr>
      <w:tr w:rsidR="006B534C" w:rsidRPr="004C2A0B" w14:paraId="6D6C5973" w14:textId="77777777" w:rsidTr="006B534C">
        <w:trPr>
          <w:trHeight w:val="288"/>
        </w:trPr>
        <w:tc>
          <w:tcPr>
            <w:tcW w:w="320" w:type="pct"/>
            <w:shd w:val="clear" w:color="auto" w:fill="auto"/>
            <w:vAlign w:val="center"/>
            <w:hideMark/>
          </w:tcPr>
          <w:p w14:paraId="2A3CCE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9D317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2376F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78.0</w:t>
            </w:r>
          </w:p>
        </w:tc>
        <w:tc>
          <w:tcPr>
            <w:tcW w:w="650" w:type="pct"/>
            <w:shd w:val="clear" w:color="auto" w:fill="auto"/>
            <w:vAlign w:val="center"/>
            <w:hideMark/>
          </w:tcPr>
          <w:p w14:paraId="13CB70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266.0</w:t>
            </w:r>
          </w:p>
        </w:tc>
        <w:tc>
          <w:tcPr>
            <w:tcW w:w="557" w:type="pct"/>
            <w:shd w:val="clear" w:color="auto" w:fill="auto"/>
            <w:vAlign w:val="center"/>
            <w:hideMark/>
          </w:tcPr>
          <w:p w14:paraId="7EA55B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222.9</w:t>
            </w:r>
          </w:p>
        </w:tc>
        <w:tc>
          <w:tcPr>
            <w:tcW w:w="616" w:type="pct"/>
            <w:shd w:val="clear" w:color="auto" w:fill="auto"/>
            <w:vAlign w:val="center"/>
            <w:hideMark/>
          </w:tcPr>
          <w:p w14:paraId="28C326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285.8%</w:t>
            </w:r>
          </w:p>
        </w:tc>
        <w:tc>
          <w:tcPr>
            <w:tcW w:w="607" w:type="pct"/>
            <w:shd w:val="clear" w:color="auto" w:fill="auto"/>
            <w:vAlign w:val="center"/>
            <w:hideMark/>
          </w:tcPr>
          <w:p w14:paraId="61AAB8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83.8%</w:t>
            </w:r>
          </w:p>
        </w:tc>
      </w:tr>
      <w:tr w:rsidR="006B534C" w:rsidRPr="004C2A0B" w14:paraId="2C31723A" w14:textId="77777777" w:rsidTr="006B534C">
        <w:trPr>
          <w:trHeight w:val="288"/>
        </w:trPr>
        <w:tc>
          <w:tcPr>
            <w:tcW w:w="320" w:type="pct"/>
            <w:shd w:val="clear" w:color="auto" w:fill="auto"/>
            <w:vAlign w:val="center"/>
            <w:hideMark/>
          </w:tcPr>
          <w:p w14:paraId="70B092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w:t>
            </w:r>
          </w:p>
        </w:tc>
        <w:tc>
          <w:tcPr>
            <w:tcW w:w="1593" w:type="pct"/>
            <w:shd w:val="clear" w:color="auto" w:fill="auto"/>
            <w:vAlign w:val="center"/>
            <w:hideMark/>
          </w:tcPr>
          <w:p w14:paraId="41017B9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იძულებით გადაადგილებულ პირთა და მიგრანტთა ხელშეწყობა</w:t>
            </w:r>
          </w:p>
        </w:tc>
        <w:tc>
          <w:tcPr>
            <w:tcW w:w="658" w:type="pct"/>
            <w:shd w:val="clear" w:color="auto" w:fill="auto"/>
            <w:vAlign w:val="center"/>
            <w:hideMark/>
          </w:tcPr>
          <w:p w14:paraId="70EE520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102,235.0</w:t>
            </w:r>
          </w:p>
        </w:tc>
        <w:tc>
          <w:tcPr>
            <w:tcW w:w="650" w:type="pct"/>
            <w:shd w:val="clear" w:color="auto" w:fill="auto"/>
            <w:vAlign w:val="center"/>
            <w:hideMark/>
          </w:tcPr>
          <w:p w14:paraId="01CE97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102,235.0</w:t>
            </w:r>
          </w:p>
        </w:tc>
        <w:tc>
          <w:tcPr>
            <w:tcW w:w="557" w:type="pct"/>
            <w:shd w:val="clear" w:color="auto" w:fill="auto"/>
            <w:vAlign w:val="center"/>
            <w:hideMark/>
          </w:tcPr>
          <w:p w14:paraId="6D9842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62,662.3</w:t>
            </w:r>
          </w:p>
        </w:tc>
        <w:tc>
          <w:tcPr>
            <w:tcW w:w="616" w:type="pct"/>
            <w:shd w:val="clear" w:color="auto" w:fill="auto"/>
            <w:vAlign w:val="center"/>
            <w:hideMark/>
          </w:tcPr>
          <w:p w14:paraId="053474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w:t>
            </w:r>
          </w:p>
        </w:tc>
        <w:tc>
          <w:tcPr>
            <w:tcW w:w="607" w:type="pct"/>
            <w:shd w:val="clear" w:color="auto" w:fill="auto"/>
            <w:vAlign w:val="center"/>
            <w:hideMark/>
          </w:tcPr>
          <w:p w14:paraId="4866D6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w:t>
            </w:r>
          </w:p>
        </w:tc>
      </w:tr>
      <w:tr w:rsidR="006B534C" w:rsidRPr="004C2A0B" w14:paraId="20F86003" w14:textId="77777777" w:rsidTr="006B534C">
        <w:trPr>
          <w:trHeight w:val="288"/>
        </w:trPr>
        <w:tc>
          <w:tcPr>
            <w:tcW w:w="320" w:type="pct"/>
            <w:shd w:val="clear" w:color="auto" w:fill="auto"/>
            <w:vAlign w:val="center"/>
            <w:hideMark/>
          </w:tcPr>
          <w:p w14:paraId="7FF7E4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402FCC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1A7DD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37,235.0</w:t>
            </w:r>
          </w:p>
        </w:tc>
        <w:tc>
          <w:tcPr>
            <w:tcW w:w="650" w:type="pct"/>
            <w:shd w:val="clear" w:color="auto" w:fill="auto"/>
            <w:vAlign w:val="center"/>
            <w:hideMark/>
          </w:tcPr>
          <w:p w14:paraId="7FD6DF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74,085.0</w:t>
            </w:r>
          </w:p>
        </w:tc>
        <w:tc>
          <w:tcPr>
            <w:tcW w:w="557" w:type="pct"/>
            <w:shd w:val="clear" w:color="auto" w:fill="auto"/>
            <w:vAlign w:val="center"/>
            <w:hideMark/>
          </w:tcPr>
          <w:p w14:paraId="7140BE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58,204.0</w:t>
            </w:r>
          </w:p>
        </w:tc>
        <w:tc>
          <w:tcPr>
            <w:tcW w:w="616" w:type="pct"/>
            <w:shd w:val="clear" w:color="auto" w:fill="auto"/>
            <w:vAlign w:val="center"/>
            <w:hideMark/>
          </w:tcPr>
          <w:p w14:paraId="5BD9ED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156.3%</w:t>
            </w:r>
          </w:p>
        </w:tc>
        <w:tc>
          <w:tcPr>
            <w:tcW w:w="607" w:type="pct"/>
            <w:shd w:val="clear" w:color="auto" w:fill="auto"/>
            <w:vAlign w:val="center"/>
            <w:hideMark/>
          </w:tcPr>
          <w:p w14:paraId="5283AF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78.6%</w:t>
            </w:r>
          </w:p>
        </w:tc>
      </w:tr>
      <w:tr w:rsidR="006B534C" w:rsidRPr="004C2A0B" w14:paraId="214E7C9B" w14:textId="77777777" w:rsidTr="006B534C">
        <w:trPr>
          <w:trHeight w:val="288"/>
        </w:trPr>
        <w:tc>
          <w:tcPr>
            <w:tcW w:w="320" w:type="pct"/>
            <w:shd w:val="clear" w:color="auto" w:fill="auto"/>
            <w:vAlign w:val="center"/>
            <w:hideMark/>
          </w:tcPr>
          <w:p w14:paraId="738821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870B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FC852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1,385.0</w:t>
            </w:r>
          </w:p>
        </w:tc>
        <w:tc>
          <w:tcPr>
            <w:tcW w:w="650" w:type="pct"/>
            <w:shd w:val="clear" w:color="auto" w:fill="auto"/>
            <w:vAlign w:val="center"/>
            <w:hideMark/>
          </w:tcPr>
          <w:p w14:paraId="43016D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1,358.4</w:t>
            </w:r>
          </w:p>
        </w:tc>
        <w:tc>
          <w:tcPr>
            <w:tcW w:w="557" w:type="pct"/>
            <w:shd w:val="clear" w:color="auto" w:fill="auto"/>
            <w:vAlign w:val="center"/>
            <w:hideMark/>
          </w:tcPr>
          <w:p w14:paraId="28E510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354.7</w:t>
            </w:r>
          </w:p>
        </w:tc>
        <w:tc>
          <w:tcPr>
            <w:tcW w:w="616" w:type="pct"/>
            <w:shd w:val="clear" w:color="auto" w:fill="auto"/>
            <w:vAlign w:val="center"/>
            <w:hideMark/>
          </w:tcPr>
          <w:p w14:paraId="76B007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25.6%</w:t>
            </w:r>
          </w:p>
        </w:tc>
        <w:tc>
          <w:tcPr>
            <w:tcW w:w="607" w:type="pct"/>
            <w:shd w:val="clear" w:color="auto" w:fill="auto"/>
            <w:vAlign w:val="center"/>
            <w:hideMark/>
          </w:tcPr>
          <w:p w14:paraId="5A1637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w:t>
            </w:r>
          </w:p>
        </w:tc>
      </w:tr>
      <w:tr w:rsidR="006B534C" w:rsidRPr="004C2A0B" w14:paraId="39071006" w14:textId="77777777" w:rsidTr="006B534C">
        <w:trPr>
          <w:trHeight w:val="288"/>
        </w:trPr>
        <w:tc>
          <w:tcPr>
            <w:tcW w:w="320" w:type="pct"/>
            <w:shd w:val="clear" w:color="auto" w:fill="auto"/>
            <w:vAlign w:val="center"/>
            <w:hideMark/>
          </w:tcPr>
          <w:p w14:paraId="5B0F0A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23A8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1F3C9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108BE3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2,030.0</w:t>
            </w:r>
          </w:p>
        </w:tc>
        <w:tc>
          <w:tcPr>
            <w:tcW w:w="557" w:type="pct"/>
            <w:shd w:val="clear" w:color="auto" w:fill="auto"/>
            <w:vAlign w:val="center"/>
            <w:hideMark/>
          </w:tcPr>
          <w:p w14:paraId="619482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1,244.6</w:t>
            </w:r>
          </w:p>
        </w:tc>
        <w:tc>
          <w:tcPr>
            <w:tcW w:w="616" w:type="pct"/>
            <w:shd w:val="clear" w:color="auto" w:fill="auto"/>
            <w:vAlign w:val="center"/>
            <w:hideMark/>
          </w:tcPr>
          <w:p w14:paraId="194D7D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62.2%</w:t>
            </w:r>
          </w:p>
        </w:tc>
        <w:tc>
          <w:tcPr>
            <w:tcW w:w="607" w:type="pct"/>
            <w:shd w:val="clear" w:color="auto" w:fill="auto"/>
            <w:vAlign w:val="center"/>
            <w:hideMark/>
          </w:tcPr>
          <w:p w14:paraId="4CD240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61.3%</w:t>
            </w:r>
          </w:p>
        </w:tc>
      </w:tr>
      <w:tr w:rsidR="006B534C" w:rsidRPr="004C2A0B" w14:paraId="6A506AA8" w14:textId="77777777" w:rsidTr="006B534C">
        <w:trPr>
          <w:trHeight w:val="288"/>
        </w:trPr>
        <w:tc>
          <w:tcPr>
            <w:tcW w:w="320" w:type="pct"/>
            <w:shd w:val="clear" w:color="auto" w:fill="auto"/>
            <w:vAlign w:val="center"/>
            <w:hideMark/>
          </w:tcPr>
          <w:p w14:paraId="5EFE89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E80C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24781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33,850.0</w:t>
            </w:r>
          </w:p>
        </w:tc>
        <w:tc>
          <w:tcPr>
            <w:tcW w:w="650" w:type="pct"/>
            <w:shd w:val="clear" w:color="auto" w:fill="auto"/>
            <w:vAlign w:val="center"/>
            <w:hideMark/>
          </w:tcPr>
          <w:p w14:paraId="5C4111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70,696.6</w:t>
            </w:r>
          </w:p>
        </w:tc>
        <w:tc>
          <w:tcPr>
            <w:tcW w:w="557" w:type="pct"/>
            <w:shd w:val="clear" w:color="auto" w:fill="auto"/>
            <w:vAlign w:val="center"/>
            <w:hideMark/>
          </w:tcPr>
          <w:p w14:paraId="474F05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56,604.7</w:t>
            </w:r>
          </w:p>
        </w:tc>
        <w:tc>
          <w:tcPr>
            <w:tcW w:w="616" w:type="pct"/>
            <w:shd w:val="clear" w:color="auto" w:fill="auto"/>
            <w:vAlign w:val="center"/>
            <w:hideMark/>
          </w:tcPr>
          <w:p w14:paraId="3DA3B2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167.2%</w:t>
            </w:r>
          </w:p>
        </w:tc>
        <w:tc>
          <w:tcPr>
            <w:tcW w:w="607" w:type="pct"/>
            <w:shd w:val="clear" w:color="auto" w:fill="auto"/>
            <w:vAlign w:val="center"/>
            <w:hideMark/>
          </w:tcPr>
          <w:p w14:paraId="4C155A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80.1%</w:t>
            </w:r>
          </w:p>
        </w:tc>
      </w:tr>
      <w:tr w:rsidR="006B534C" w:rsidRPr="004C2A0B" w14:paraId="4B56485F" w14:textId="77777777" w:rsidTr="006B534C">
        <w:trPr>
          <w:trHeight w:val="288"/>
        </w:trPr>
        <w:tc>
          <w:tcPr>
            <w:tcW w:w="320" w:type="pct"/>
            <w:shd w:val="clear" w:color="auto" w:fill="auto"/>
            <w:vAlign w:val="center"/>
            <w:hideMark/>
          </w:tcPr>
          <w:p w14:paraId="2A18AB9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F7A88C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ADF2A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65,000.0</w:t>
            </w:r>
          </w:p>
        </w:tc>
        <w:tc>
          <w:tcPr>
            <w:tcW w:w="650" w:type="pct"/>
            <w:shd w:val="clear" w:color="auto" w:fill="auto"/>
            <w:vAlign w:val="center"/>
            <w:hideMark/>
          </w:tcPr>
          <w:p w14:paraId="0E682D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28,150.0</w:t>
            </w:r>
          </w:p>
        </w:tc>
        <w:tc>
          <w:tcPr>
            <w:tcW w:w="557" w:type="pct"/>
            <w:shd w:val="clear" w:color="auto" w:fill="auto"/>
            <w:vAlign w:val="center"/>
            <w:hideMark/>
          </w:tcPr>
          <w:p w14:paraId="4DB349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4,458.3</w:t>
            </w:r>
          </w:p>
        </w:tc>
        <w:tc>
          <w:tcPr>
            <w:tcW w:w="616" w:type="pct"/>
            <w:shd w:val="clear" w:color="auto" w:fill="auto"/>
            <w:vAlign w:val="center"/>
            <w:hideMark/>
          </w:tcPr>
          <w:p w14:paraId="721E51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w:t>
            </w:r>
          </w:p>
        </w:tc>
        <w:tc>
          <w:tcPr>
            <w:tcW w:w="607" w:type="pct"/>
            <w:shd w:val="clear" w:color="auto" w:fill="auto"/>
            <w:vAlign w:val="center"/>
            <w:hideMark/>
          </w:tcPr>
          <w:p w14:paraId="101687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w:t>
            </w:r>
          </w:p>
        </w:tc>
      </w:tr>
      <w:tr w:rsidR="006B534C" w:rsidRPr="004C2A0B" w14:paraId="284F4B76" w14:textId="77777777" w:rsidTr="006B534C">
        <w:trPr>
          <w:trHeight w:val="288"/>
        </w:trPr>
        <w:tc>
          <w:tcPr>
            <w:tcW w:w="320" w:type="pct"/>
            <w:shd w:val="clear" w:color="auto" w:fill="auto"/>
            <w:vAlign w:val="center"/>
            <w:hideMark/>
          </w:tcPr>
          <w:p w14:paraId="482354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27 06 01</w:t>
            </w:r>
          </w:p>
        </w:tc>
        <w:tc>
          <w:tcPr>
            <w:tcW w:w="1593" w:type="pct"/>
            <w:shd w:val="clear" w:color="auto" w:fill="auto"/>
            <w:vAlign w:val="center"/>
            <w:hideMark/>
          </w:tcPr>
          <w:p w14:paraId="0E660E7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სარეინტეგრაციო დახმარება საქართველოში დაბრუნებული მიგრანტებისათვის</w:t>
            </w:r>
          </w:p>
        </w:tc>
        <w:tc>
          <w:tcPr>
            <w:tcW w:w="658" w:type="pct"/>
            <w:shd w:val="clear" w:color="auto" w:fill="auto"/>
            <w:vAlign w:val="center"/>
            <w:hideMark/>
          </w:tcPr>
          <w:p w14:paraId="7C4625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650.0</w:t>
            </w:r>
          </w:p>
        </w:tc>
        <w:tc>
          <w:tcPr>
            <w:tcW w:w="650" w:type="pct"/>
            <w:shd w:val="clear" w:color="auto" w:fill="auto"/>
            <w:vAlign w:val="center"/>
            <w:hideMark/>
          </w:tcPr>
          <w:p w14:paraId="2A198EC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650.0</w:t>
            </w:r>
          </w:p>
        </w:tc>
        <w:tc>
          <w:tcPr>
            <w:tcW w:w="557" w:type="pct"/>
            <w:shd w:val="clear" w:color="auto" w:fill="auto"/>
            <w:vAlign w:val="center"/>
            <w:hideMark/>
          </w:tcPr>
          <w:p w14:paraId="3186EB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257.9</w:t>
            </w:r>
          </w:p>
        </w:tc>
        <w:tc>
          <w:tcPr>
            <w:tcW w:w="616" w:type="pct"/>
            <w:shd w:val="clear" w:color="auto" w:fill="auto"/>
            <w:vAlign w:val="center"/>
            <w:hideMark/>
          </w:tcPr>
          <w:p w14:paraId="200039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39.7%</w:t>
            </w:r>
          </w:p>
        </w:tc>
        <w:tc>
          <w:tcPr>
            <w:tcW w:w="607" w:type="pct"/>
            <w:shd w:val="clear" w:color="auto" w:fill="auto"/>
            <w:vAlign w:val="center"/>
            <w:hideMark/>
          </w:tcPr>
          <w:p w14:paraId="43B596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39.7%</w:t>
            </w:r>
          </w:p>
        </w:tc>
      </w:tr>
      <w:tr w:rsidR="006B534C" w:rsidRPr="004C2A0B" w14:paraId="333272F2" w14:textId="77777777" w:rsidTr="006B534C">
        <w:trPr>
          <w:trHeight w:val="288"/>
        </w:trPr>
        <w:tc>
          <w:tcPr>
            <w:tcW w:w="320" w:type="pct"/>
            <w:shd w:val="clear" w:color="auto" w:fill="auto"/>
            <w:vAlign w:val="center"/>
            <w:hideMark/>
          </w:tcPr>
          <w:p w14:paraId="050EC52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AE80D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B90EA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w:t>
            </w:r>
          </w:p>
        </w:tc>
        <w:tc>
          <w:tcPr>
            <w:tcW w:w="650" w:type="pct"/>
            <w:shd w:val="clear" w:color="auto" w:fill="auto"/>
            <w:vAlign w:val="center"/>
            <w:hideMark/>
          </w:tcPr>
          <w:p w14:paraId="2188E3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w:t>
            </w:r>
          </w:p>
        </w:tc>
        <w:tc>
          <w:tcPr>
            <w:tcW w:w="557" w:type="pct"/>
            <w:shd w:val="clear" w:color="auto" w:fill="auto"/>
            <w:vAlign w:val="center"/>
            <w:hideMark/>
          </w:tcPr>
          <w:p w14:paraId="1B8291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257.9</w:t>
            </w:r>
          </w:p>
        </w:tc>
        <w:tc>
          <w:tcPr>
            <w:tcW w:w="616" w:type="pct"/>
            <w:shd w:val="clear" w:color="auto" w:fill="auto"/>
            <w:vAlign w:val="center"/>
            <w:hideMark/>
          </w:tcPr>
          <w:p w14:paraId="7B24E0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c>
          <w:tcPr>
            <w:tcW w:w="607" w:type="pct"/>
            <w:shd w:val="clear" w:color="auto" w:fill="auto"/>
            <w:vAlign w:val="center"/>
            <w:hideMark/>
          </w:tcPr>
          <w:p w14:paraId="50CF13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r>
      <w:tr w:rsidR="006B534C" w:rsidRPr="004C2A0B" w14:paraId="79299E7B" w14:textId="77777777" w:rsidTr="006B534C">
        <w:trPr>
          <w:trHeight w:val="288"/>
        </w:trPr>
        <w:tc>
          <w:tcPr>
            <w:tcW w:w="320" w:type="pct"/>
            <w:shd w:val="clear" w:color="auto" w:fill="auto"/>
            <w:vAlign w:val="center"/>
            <w:hideMark/>
          </w:tcPr>
          <w:p w14:paraId="317070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8591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C3681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12025A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77.0</w:t>
            </w:r>
          </w:p>
        </w:tc>
        <w:tc>
          <w:tcPr>
            <w:tcW w:w="557" w:type="pct"/>
            <w:shd w:val="clear" w:color="auto" w:fill="auto"/>
            <w:vAlign w:val="center"/>
            <w:hideMark/>
          </w:tcPr>
          <w:p w14:paraId="7F471A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c>
          <w:tcPr>
            <w:tcW w:w="616" w:type="pct"/>
            <w:shd w:val="clear" w:color="auto" w:fill="auto"/>
            <w:vAlign w:val="center"/>
            <w:hideMark/>
          </w:tcPr>
          <w:p w14:paraId="65C885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44.9%</w:t>
            </w:r>
          </w:p>
        </w:tc>
        <w:tc>
          <w:tcPr>
            <w:tcW w:w="607" w:type="pct"/>
            <w:shd w:val="clear" w:color="auto" w:fill="auto"/>
            <w:vAlign w:val="center"/>
            <w:hideMark/>
          </w:tcPr>
          <w:p w14:paraId="58B029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46.6%</w:t>
            </w:r>
          </w:p>
        </w:tc>
      </w:tr>
      <w:tr w:rsidR="006B534C" w:rsidRPr="004C2A0B" w14:paraId="38B6D761" w14:textId="77777777" w:rsidTr="006B534C">
        <w:trPr>
          <w:trHeight w:val="288"/>
        </w:trPr>
        <w:tc>
          <w:tcPr>
            <w:tcW w:w="320" w:type="pct"/>
            <w:shd w:val="clear" w:color="auto" w:fill="auto"/>
            <w:vAlign w:val="center"/>
            <w:hideMark/>
          </w:tcPr>
          <w:p w14:paraId="4CB1D8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D653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24DAC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8D770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7C0280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16" w:type="pct"/>
            <w:shd w:val="clear" w:color="auto" w:fill="auto"/>
            <w:vAlign w:val="center"/>
            <w:hideMark/>
          </w:tcPr>
          <w:p w14:paraId="07054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02AE5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w:t>
            </w:r>
          </w:p>
        </w:tc>
      </w:tr>
      <w:tr w:rsidR="006B534C" w:rsidRPr="004C2A0B" w14:paraId="10FC74DF" w14:textId="77777777" w:rsidTr="006B534C">
        <w:trPr>
          <w:trHeight w:val="288"/>
        </w:trPr>
        <w:tc>
          <w:tcPr>
            <w:tcW w:w="320" w:type="pct"/>
            <w:shd w:val="clear" w:color="auto" w:fill="auto"/>
            <w:vAlign w:val="center"/>
            <w:hideMark/>
          </w:tcPr>
          <w:p w14:paraId="5971721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32AB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2EF20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570.0</w:t>
            </w:r>
          </w:p>
        </w:tc>
        <w:tc>
          <w:tcPr>
            <w:tcW w:w="650" w:type="pct"/>
            <w:shd w:val="clear" w:color="auto" w:fill="auto"/>
            <w:vAlign w:val="center"/>
            <w:hideMark/>
          </w:tcPr>
          <w:p w14:paraId="0AAE31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570.0</w:t>
            </w:r>
          </w:p>
        </w:tc>
        <w:tc>
          <w:tcPr>
            <w:tcW w:w="557" w:type="pct"/>
            <w:shd w:val="clear" w:color="auto" w:fill="auto"/>
            <w:vAlign w:val="center"/>
            <w:hideMark/>
          </w:tcPr>
          <w:p w14:paraId="57B28D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221.5</w:t>
            </w:r>
          </w:p>
        </w:tc>
        <w:tc>
          <w:tcPr>
            <w:tcW w:w="616" w:type="pct"/>
            <w:shd w:val="clear" w:color="auto" w:fill="auto"/>
            <w:vAlign w:val="center"/>
            <w:hideMark/>
          </w:tcPr>
          <w:p w14:paraId="77F8F6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38.9%</w:t>
            </w:r>
          </w:p>
        </w:tc>
        <w:tc>
          <w:tcPr>
            <w:tcW w:w="607" w:type="pct"/>
            <w:shd w:val="clear" w:color="auto" w:fill="auto"/>
            <w:vAlign w:val="center"/>
            <w:hideMark/>
          </w:tcPr>
          <w:p w14:paraId="2510CF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38.9%</w:t>
            </w:r>
          </w:p>
        </w:tc>
      </w:tr>
      <w:tr w:rsidR="006B534C" w:rsidRPr="004C2A0B" w14:paraId="2682BB79" w14:textId="77777777" w:rsidTr="006B534C">
        <w:trPr>
          <w:trHeight w:val="288"/>
        </w:trPr>
        <w:tc>
          <w:tcPr>
            <w:tcW w:w="320" w:type="pct"/>
            <w:shd w:val="clear" w:color="auto" w:fill="auto"/>
            <w:vAlign w:val="center"/>
            <w:hideMark/>
          </w:tcPr>
          <w:p w14:paraId="401C51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27 06 02</w:t>
            </w:r>
          </w:p>
        </w:tc>
        <w:tc>
          <w:tcPr>
            <w:tcW w:w="1593" w:type="pct"/>
            <w:shd w:val="clear" w:color="auto" w:fill="auto"/>
            <w:vAlign w:val="center"/>
            <w:hideMark/>
          </w:tcPr>
          <w:p w14:paraId="19828C5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ეკომიგრანტთა მიგრაციის მართვა</w:t>
            </w:r>
          </w:p>
        </w:tc>
        <w:tc>
          <w:tcPr>
            <w:tcW w:w="658" w:type="pct"/>
            <w:shd w:val="clear" w:color="auto" w:fill="auto"/>
            <w:vAlign w:val="center"/>
            <w:hideMark/>
          </w:tcPr>
          <w:p w14:paraId="404DA9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7,000.0</w:t>
            </w:r>
          </w:p>
        </w:tc>
        <w:tc>
          <w:tcPr>
            <w:tcW w:w="650" w:type="pct"/>
            <w:shd w:val="clear" w:color="auto" w:fill="auto"/>
            <w:vAlign w:val="center"/>
            <w:hideMark/>
          </w:tcPr>
          <w:p w14:paraId="7E680A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7,000.0</w:t>
            </w:r>
          </w:p>
        </w:tc>
        <w:tc>
          <w:tcPr>
            <w:tcW w:w="557" w:type="pct"/>
            <w:shd w:val="clear" w:color="auto" w:fill="auto"/>
            <w:vAlign w:val="center"/>
            <w:hideMark/>
          </w:tcPr>
          <w:p w14:paraId="785507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5,386.0</w:t>
            </w:r>
          </w:p>
        </w:tc>
        <w:tc>
          <w:tcPr>
            <w:tcW w:w="616" w:type="pct"/>
            <w:shd w:val="clear" w:color="auto" w:fill="auto"/>
            <w:vAlign w:val="center"/>
            <w:hideMark/>
          </w:tcPr>
          <w:p w14:paraId="70FF68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76.9%</w:t>
            </w:r>
          </w:p>
        </w:tc>
        <w:tc>
          <w:tcPr>
            <w:tcW w:w="607" w:type="pct"/>
            <w:shd w:val="clear" w:color="auto" w:fill="auto"/>
            <w:vAlign w:val="center"/>
            <w:hideMark/>
          </w:tcPr>
          <w:p w14:paraId="115936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76.9%</w:t>
            </w:r>
          </w:p>
        </w:tc>
      </w:tr>
      <w:tr w:rsidR="006B534C" w:rsidRPr="004C2A0B" w14:paraId="63663E24" w14:textId="77777777" w:rsidTr="006B534C">
        <w:trPr>
          <w:trHeight w:val="288"/>
        </w:trPr>
        <w:tc>
          <w:tcPr>
            <w:tcW w:w="320" w:type="pct"/>
            <w:shd w:val="clear" w:color="auto" w:fill="auto"/>
            <w:vAlign w:val="center"/>
            <w:hideMark/>
          </w:tcPr>
          <w:p w14:paraId="005EC7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4F12C2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DCDDC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650" w:type="pct"/>
            <w:shd w:val="clear" w:color="auto" w:fill="auto"/>
            <w:vAlign w:val="center"/>
            <w:hideMark/>
          </w:tcPr>
          <w:p w14:paraId="7D9B10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7,000.0</w:t>
            </w:r>
          </w:p>
        </w:tc>
        <w:tc>
          <w:tcPr>
            <w:tcW w:w="557" w:type="pct"/>
            <w:shd w:val="clear" w:color="auto" w:fill="auto"/>
            <w:vAlign w:val="center"/>
            <w:hideMark/>
          </w:tcPr>
          <w:p w14:paraId="40C40C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5,386.0</w:t>
            </w:r>
          </w:p>
        </w:tc>
        <w:tc>
          <w:tcPr>
            <w:tcW w:w="616" w:type="pct"/>
            <w:shd w:val="clear" w:color="auto" w:fill="auto"/>
            <w:vAlign w:val="center"/>
            <w:hideMark/>
          </w:tcPr>
          <w:p w14:paraId="3C2EF0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76.9%</w:t>
            </w:r>
          </w:p>
        </w:tc>
        <w:tc>
          <w:tcPr>
            <w:tcW w:w="607" w:type="pct"/>
            <w:shd w:val="clear" w:color="auto" w:fill="auto"/>
            <w:vAlign w:val="center"/>
            <w:hideMark/>
          </w:tcPr>
          <w:p w14:paraId="6FC493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76.9%</w:t>
            </w:r>
          </w:p>
        </w:tc>
      </w:tr>
      <w:tr w:rsidR="006B534C" w:rsidRPr="004C2A0B" w14:paraId="482F410D" w14:textId="77777777" w:rsidTr="006B534C">
        <w:trPr>
          <w:trHeight w:val="288"/>
        </w:trPr>
        <w:tc>
          <w:tcPr>
            <w:tcW w:w="320" w:type="pct"/>
            <w:shd w:val="clear" w:color="auto" w:fill="auto"/>
            <w:vAlign w:val="center"/>
            <w:hideMark/>
          </w:tcPr>
          <w:p w14:paraId="646AC6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5BF9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6866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5D8BD1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57F25F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88.9</w:t>
            </w:r>
          </w:p>
        </w:tc>
        <w:tc>
          <w:tcPr>
            <w:tcW w:w="616" w:type="pct"/>
            <w:shd w:val="clear" w:color="auto" w:fill="auto"/>
            <w:vAlign w:val="center"/>
            <w:hideMark/>
          </w:tcPr>
          <w:p w14:paraId="08340C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w:t>
            </w:r>
          </w:p>
        </w:tc>
        <w:tc>
          <w:tcPr>
            <w:tcW w:w="607" w:type="pct"/>
            <w:shd w:val="clear" w:color="auto" w:fill="auto"/>
            <w:vAlign w:val="center"/>
            <w:hideMark/>
          </w:tcPr>
          <w:p w14:paraId="4FBE07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29.6%</w:t>
            </w:r>
          </w:p>
        </w:tc>
      </w:tr>
      <w:tr w:rsidR="006B534C" w:rsidRPr="004C2A0B" w14:paraId="4E6F5461" w14:textId="77777777" w:rsidTr="006B534C">
        <w:trPr>
          <w:trHeight w:val="288"/>
        </w:trPr>
        <w:tc>
          <w:tcPr>
            <w:tcW w:w="320" w:type="pct"/>
            <w:shd w:val="clear" w:color="auto" w:fill="auto"/>
            <w:vAlign w:val="center"/>
            <w:hideMark/>
          </w:tcPr>
          <w:p w14:paraId="57DF7D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EC87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427D7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77BB2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w:t>
            </w:r>
          </w:p>
        </w:tc>
        <w:tc>
          <w:tcPr>
            <w:tcW w:w="557" w:type="pct"/>
            <w:shd w:val="clear" w:color="auto" w:fill="auto"/>
            <w:vAlign w:val="center"/>
            <w:hideMark/>
          </w:tcPr>
          <w:p w14:paraId="3F766A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w:t>
            </w:r>
          </w:p>
        </w:tc>
        <w:tc>
          <w:tcPr>
            <w:tcW w:w="616" w:type="pct"/>
            <w:shd w:val="clear" w:color="auto" w:fill="auto"/>
            <w:vAlign w:val="center"/>
            <w:hideMark/>
          </w:tcPr>
          <w:p w14:paraId="3CD742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930C1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32.1%</w:t>
            </w:r>
          </w:p>
        </w:tc>
      </w:tr>
      <w:tr w:rsidR="006B534C" w:rsidRPr="004C2A0B" w14:paraId="5C0754B0" w14:textId="77777777" w:rsidTr="006B534C">
        <w:trPr>
          <w:trHeight w:val="288"/>
        </w:trPr>
        <w:tc>
          <w:tcPr>
            <w:tcW w:w="320" w:type="pct"/>
            <w:shd w:val="clear" w:color="auto" w:fill="auto"/>
            <w:vAlign w:val="center"/>
            <w:hideMark/>
          </w:tcPr>
          <w:p w14:paraId="2004EB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BFD4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5547F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6,700.0</w:t>
            </w:r>
          </w:p>
        </w:tc>
        <w:tc>
          <w:tcPr>
            <w:tcW w:w="650" w:type="pct"/>
            <w:shd w:val="clear" w:color="auto" w:fill="auto"/>
            <w:vAlign w:val="center"/>
            <w:hideMark/>
          </w:tcPr>
          <w:p w14:paraId="65AE9A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6,676.0</w:t>
            </w:r>
          </w:p>
        </w:tc>
        <w:tc>
          <w:tcPr>
            <w:tcW w:w="557" w:type="pct"/>
            <w:shd w:val="clear" w:color="auto" w:fill="auto"/>
            <w:vAlign w:val="center"/>
            <w:hideMark/>
          </w:tcPr>
          <w:p w14:paraId="765C47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5,289.4</w:t>
            </w:r>
          </w:p>
        </w:tc>
        <w:tc>
          <w:tcPr>
            <w:tcW w:w="616" w:type="pct"/>
            <w:shd w:val="clear" w:color="auto" w:fill="auto"/>
            <w:vAlign w:val="center"/>
            <w:hideMark/>
          </w:tcPr>
          <w:p w14:paraId="4D28F2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78.9%</w:t>
            </w:r>
          </w:p>
        </w:tc>
        <w:tc>
          <w:tcPr>
            <w:tcW w:w="607" w:type="pct"/>
            <w:shd w:val="clear" w:color="auto" w:fill="auto"/>
            <w:vAlign w:val="center"/>
            <w:hideMark/>
          </w:tcPr>
          <w:p w14:paraId="36E721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79.2%</w:t>
            </w:r>
          </w:p>
        </w:tc>
      </w:tr>
      <w:tr w:rsidR="006B534C" w:rsidRPr="004C2A0B" w14:paraId="6F6B2CA7" w14:textId="77777777" w:rsidTr="006B534C">
        <w:trPr>
          <w:trHeight w:val="288"/>
        </w:trPr>
        <w:tc>
          <w:tcPr>
            <w:tcW w:w="320" w:type="pct"/>
            <w:shd w:val="clear" w:color="auto" w:fill="auto"/>
            <w:vAlign w:val="center"/>
            <w:hideMark/>
          </w:tcPr>
          <w:p w14:paraId="2048C0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27 06 03</w:t>
            </w:r>
          </w:p>
        </w:tc>
        <w:tc>
          <w:tcPr>
            <w:tcW w:w="1593" w:type="pct"/>
            <w:shd w:val="clear" w:color="auto" w:fill="auto"/>
            <w:vAlign w:val="center"/>
            <w:hideMark/>
          </w:tcPr>
          <w:p w14:paraId="221847C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იძულებით გადაადგილებულ პირთა განსახლების სოციალური და საცხოვრებელი პირობების შექმნა</w:t>
            </w:r>
          </w:p>
        </w:tc>
        <w:tc>
          <w:tcPr>
            <w:tcW w:w="658" w:type="pct"/>
            <w:shd w:val="clear" w:color="auto" w:fill="auto"/>
            <w:vAlign w:val="center"/>
            <w:hideMark/>
          </w:tcPr>
          <w:p w14:paraId="188704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93,400.0</w:t>
            </w:r>
          </w:p>
        </w:tc>
        <w:tc>
          <w:tcPr>
            <w:tcW w:w="650" w:type="pct"/>
            <w:shd w:val="clear" w:color="auto" w:fill="auto"/>
            <w:vAlign w:val="center"/>
            <w:hideMark/>
          </w:tcPr>
          <w:p w14:paraId="0ECDF0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92,179.9</w:t>
            </w:r>
          </w:p>
        </w:tc>
        <w:tc>
          <w:tcPr>
            <w:tcW w:w="557" w:type="pct"/>
            <w:shd w:val="clear" w:color="auto" w:fill="auto"/>
            <w:vAlign w:val="center"/>
            <w:hideMark/>
          </w:tcPr>
          <w:p w14:paraId="0D93F5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56,809.0</w:t>
            </w:r>
          </w:p>
        </w:tc>
        <w:tc>
          <w:tcPr>
            <w:tcW w:w="616" w:type="pct"/>
            <w:shd w:val="clear" w:color="auto" w:fill="auto"/>
            <w:vAlign w:val="center"/>
            <w:hideMark/>
          </w:tcPr>
          <w:p w14:paraId="004E3E7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60.8%</w:t>
            </w:r>
          </w:p>
        </w:tc>
        <w:tc>
          <w:tcPr>
            <w:tcW w:w="607" w:type="pct"/>
            <w:shd w:val="clear" w:color="auto" w:fill="auto"/>
            <w:vAlign w:val="center"/>
            <w:hideMark/>
          </w:tcPr>
          <w:p w14:paraId="54C046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61.6%</w:t>
            </w:r>
          </w:p>
        </w:tc>
      </w:tr>
      <w:tr w:rsidR="006B534C" w:rsidRPr="004C2A0B" w14:paraId="10C933FD" w14:textId="77777777" w:rsidTr="006B534C">
        <w:trPr>
          <w:trHeight w:val="288"/>
        </w:trPr>
        <w:tc>
          <w:tcPr>
            <w:tcW w:w="320" w:type="pct"/>
            <w:shd w:val="clear" w:color="auto" w:fill="auto"/>
            <w:vAlign w:val="center"/>
            <w:hideMark/>
          </w:tcPr>
          <w:p w14:paraId="7D9CFC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A9E01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A9D39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28,400.0</w:t>
            </w:r>
          </w:p>
        </w:tc>
        <w:tc>
          <w:tcPr>
            <w:tcW w:w="650" w:type="pct"/>
            <w:shd w:val="clear" w:color="auto" w:fill="auto"/>
            <w:vAlign w:val="center"/>
            <w:hideMark/>
          </w:tcPr>
          <w:p w14:paraId="2CB9BB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64,029.9</w:t>
            </w:r>
          </w:p>
        </w:tc>
        <w:tc>
          <w:tcPr>
            <w:tcW w:w="557" w:type="pct"/>
            <w:shd w:val="clear" w:color="auto" w:fill="auto"/>
            <w:vAlign w:val="center"/>
            <w:hideMark/>
          </w:tcPr>
          <w:p w14:paraId="6C5ACC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52,350.7</w:t>
            </w:r>
          </w:p>
        </w:tc>
        <w:tc>
          <w:tcPr>
            <w:tcW w:w="616" w:type="pct"/>
            <w:shd w:val="clear" w:color="auto" w:fill="auto"/>
            <w:vAlign w:val="center"/>
            <w:hideMark/>
          </w:tcPr>
          <w:p w14:paraId="725DA0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184.3%</w:t>
            </w:r>
          </w:p>
        </w:tc>
        <w:tc>
          <w:tcPr>
            <w:tcW w:w="607" w:type="pct"/>
            <w:shd w:val="clear" w:color="auto" w:fill="auto"/>
            <w:vAlign w:val="center"/>
            <w:hideMark/>
          </w:tcPr>
          <w:p w14:paraId="0CE38D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81.8%</w:t>
            </w:r>
          </w:p>
        </w:tc>
      </w:tr>
      <w:tr w:rsidR="006B534C" w:rsidRPr="004C2A0B" w14:paraId="3D95C09D" w14:textId="77777777" w:rsidTr="006B534C">
        <w:trPr>
          <w:trHeight w:val="288"/>
        </w:trPr>
        <w:tc>
          <w:tcPr>
            <w:tcW w:w="320" w:type="pct"/>
            <w:shd w:val="clear" w:color="auto" w:fill="auto"/>
            <w:vAlign w:val="center"/>
            <w:hideMark/>
          </w:tcPr>
          <w:p w14:paraId="11DC37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553A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8A457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650" w:type="pct"/>
            <w:shd w:val="clear" w:color="auto" w:fill="auto"/>
            <w:vAlign w:val="center"/>
            <w:hideMark/>
          </w:tcPr>
          <w:p w14:paraId="23B56E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557" w:type="pct"/>
            <w:shd w:val="clear" w:color="auto" w:fill="auto"/>
            <w:vAlign w:val="center"/>
            <w:hideMark/>
          </w:tcPr>
          <w:p w14:paraId="024BBD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186.4</w:t>
            </w:r>
          </w:p>
        </w:tc>
        <w:tc>
          <w:tcPr>
            <w:tcW w:w="616" w:type="pct"/>
            <w:shd w:val="clear" w:color="auto" w:fill="auto"/>
            <w:vAlign w:val="center"/>
            <w:hideMark/>
          </w:tcPr>
          <w:p w14:paraId="2EA209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w:t>
            </w:r>
          </w:p>
        </w:tc>
        <w:tc>
          <w:tcPr>
            <w:tcW w:w="607" w:type="pct"/>
            <w:shd w:val="clear" w:color="auto" w:fill="auto"/>
            <w:vAlign w:val="center"/>
            <w:hideMark/>
          </w:tcPr>
          <w:p w14:paraId="19506D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w:t>
            </w:r>
          </w:p>
        </w:tc>
      </w:tr>
      <w:tr w:rsidR="006B534C" w:rsidRPr="004C2A0B" w14:paraId="1C0EC5F1" w14:textId="77777777" w:rsidTr="006B534C">
        <w:trPr>
          <w:trHeight w:val="288"/>
        </w:trPr>
        <w:tc>
          <w:tcPr>
            <w:tcW w:w="320" w:type="pct"/>
            <w:shd w:val="clear" w:color="auto" w:fill="auto"/>
            <w:vAlign w:val="center"/>
            <w:hideMark/>
          </w:tcPr>
          <w:p w14:paraId="350B24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88BC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3B76B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4E9B8A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557" w:type="pct"/>
            <w:shd w:val="clear" w:color="auto" w:fill="auto"/>
            <w:vAlign w:val="center"/>
            <w:hideMark/>
          </w:tcPr>
          <w:p w14:paraId="400E56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1,235.7</w:t>
            </w:r>
          </w:p>
        </w:tc>
        <w:tc>
          <w:tcPr>
            <w:tcW w:w="616" w:type="pct"/>
            <w:shd w:val="clear" w:color="auto" w:fill="auto"/>
            <w:vAlign w:val="center"/>
            <w:hideMark/>
          </w:tcPr>
          <w:p w14:paraId="0106F5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61.8%</w:t>
            </w:r>
          </w:p>
        </w:tc>
        <w:tc>
          <w:tcPr>
            <w:tcW w:w="607" w:type="pct"/>
            <w:shd w:val="clear" w:color="auto" w:fill="auto"/>
            <w:vAlign w:val="center"/>
            <w:hideMark/>
          </w:tcPr>
          <w:p w14:paraId="030CC5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61.8%</w:t>
            </w:r>
          </w:p>
        </w:tc>
      </w:tr>
      <w:tr w:rsidR="006B534C" w:rsidRPr="004C2A0B" w14:paraId="66F1C6D7" w14:textId="77777777" w:rsidTr="006B534C">
        <w:trPr>
          <w:trHeight w:val="288"/>
        </w:trPr>
        <w:tc>
          <w:tcPr>
            <w:tcW w:w="320" w:type="pct"/>
            <w:shd w:val="clear" w:color="auto" w:fill="auto"/>
            <w:vAlign w:val="center"/>
            <w:hideMark/>
          </w:tcPr>
          <w:p w14:paraId="7DCC5EB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5976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735CF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25,500.0</w:t>
            </w:r>
          </w:p>
        </w:tc>
        <w:tc>
          <w:tcPr>
            <w:tcW w:w="650" w:type="pct"/>
            <w:shd w:val="clear" w:color="auto" w:fill="auto"/>
            <w:vAlign w:val="center"/>
            <w:hideMark/>
          </w:tcPr>
          <w:p w14:paraId="065500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61,129.9</w:t>
            </w:r>
          </w:p>
        </w:tc>
        <w:tc>
          <w:tcPr>
            <w:tcW w:w="557" w:type="pct"/>
            <w:shd w:val="clear" w:color="auto" w:fill="auto"/>
            <w:vAlign w:val="center"/>
            <w:hideMark/>
          </w:tcPr>
          <w:p w14:paraId="05F128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50,928.6</w:t>
            </w:r>
          </w:p>
        </w:tc>
        <w:tc>
          <w:tcPr>
            <w:tcW w:w="616" w:type="pct"/>
            <w:shd w:val="clear" w:color="auto" w:fill="auto"/>
            <w:vAlign w:val="center"/>
            <w:hideMark/>
          </w:tcPr>
          <w:p w14:paraId="0F9B6A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199.7%</w:t>
            </w:r>
          </w:p>
        </w:tc>
        <w:tc>
          <w:tcPr>
            <w:tcW w:w="607" w:type="pct"/>
            <w:shd w:val="clear" w:color="auto" w:fill="auto"/>
            <w:vAlign w:val="center"/>
            <w:hideMark/>
          </w:tcPr>
          <w:p w14:paraId="5844EA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83.3%</w:t>
            </w:r>
          </w:p>
        </w:tc>
      </w:tr>
      <w:tr w:rsidR="006B534C" w:rsidRPr="004C2A0B" w14:paraId="437631CD" w14:textId="77777777" w:rsidTr="006B534C">
        <w:trPr>
          <w:trHeight w:val="288"/>
        </w:trPr>
        <w:tc>
          <w:tcPr>
            <w:tcW w:w="320" w:type="pct"/>
            <w:shd w:val="clear" w:color="auto" w:fill="auto"/>
            <w:vAlign w:val="center"/>
            <w:hideMark/>
          </w:tcPr>
          <w:p w14:paraId="646621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263E6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F344E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65,000.0</w:t>
            </w:r>
          </w:p>
        </w:tc>
        <w:tc>
          <w:tcPr>
            <w:tcW w:w="650" w:type="pct"/>
            <w:shd w:val="clear" w:color="auto" w:fill="auto"/>
            <w:vAlign w:val="center"/>
            <w:hideMark/>
          </w:tcPr>
          <w:p w14:paraId="14BB46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28,150.0</w:t>
            </w:r>
          </w:p>
        </w:tc>
        <w:tc>
          <w:tcPr>
            <w:tcW w:w="557" w:type="pct"/>
            <w:shd w:val="clear" w:color="auto" w:fill="auto"/>
            <w:vAlign w:val="center"/>
            <w:hideMark/>
          </w:tcPr>
          <w:p w14:paraId="6F8F35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4,458.3</w:t>
            </w:r>
          </w:p>
        </w:tc>
        <w:tc>
          <w:tcPr>
            <w:tcW w:w="616" w:type="pct"/>
            <w:shd w:val="clear" w:color="auto" w:fill="auto"/>
            <w:vAlign w:val="center"/>
            <w:hideMark/>
          </w:tcPr>
          <w:p w14:paraId="6402FB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w:t>
            </w:r>
          </w:p>
        </w:tc>
        <w:tc>
          <w:tcPr>
            <w:tcW w:w="607" w:type="pct"/>
            <w:shd w:val="clear" w:color="auto" w:fill="auto"/>
            <w:vAlign w:val="center"/>
            <w:hideMark/>
          </w:tcPr>
          <w:p w14:paraId="617E40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w:t>
            </w:r>
          </w:p>
        </w:tc>
      </w:tr>
      <w:tr w:rsidR="006B534C" w:rsidRPr="004C2A0B" w14:paraId="067DBF04" w14:textId="77777777" w:rsidTr="006B534C">
        <w:trPr>
          <w:trHeight w:val="288"/>
        </w:trPr>
        <w:tc>
          <w:tcPr>
            <w:tcW w:w="320" w:type="pct"/>
            <w:shd w:val="clear" w:color="auto" w:fill="auto"/>
            <w:vAlign w:val="center"/>
            <w:hideMark/>
          </w:tcPr>
          <w:p w14:paraId="28615F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27 06 04</w:t>
            </w:r>
          </w:p>
        </w:tc>
        <w:tc>
          <w:tcPr>
            <w:tcW w:w="1593" w:type="pct"/>
            <w:shd w:val="clear" w:color="auto" w:fill="auto"/>
            <w:vAlign w:val="center"/>
            <w:hideMark/>
          </w:tcPr>
          <w:p w14:paraId="3A8C91F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დაცვის მქონე პირთა ინტეგრაციის ხელშეწყობა</w:t>
            </w:r>
          </w:p>
        </w:tc>
        <w:tc>
          <w:tcPr>
            <w:tcW w:w="658" w:type="pct"/>
            <w:shd w:val="clear" w:color="auto" w:fill="auto"/>
            <w:vAlign w:val="center"/>
            <w:hideMark/>
          </w:tcPr>
          <w:p w14:paraId="3DC99E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85.0</w:t>
            </w:r>
          </w:p>
        </w:tc>
        <w:tc>
          <w:tcPr>
            <w:tcW w:w="650" w:type="pct"/>
            <w:shd w:val="clear" w:color="auto" w:fill="auto"/>
            <w:vAlign w:val="center"/>
            <w:hideMark/>
          </w:tcPr>
          <w:p w14:paraId="7AE1F7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85.0</w:t>
            </w:r>
          </w:p>
        </w:tc>
        <w:tc>
          <w:tcPr>
            <w:tcW w:w="557" w:type="pct"/>
            <w:shd w:val="clear" w:color="auto" w:fill="auto"/>
            <w:vAlign w:val="center"/>
            <w:hideMark/>
          </w:tcPr>
          <w:p w14:paraId="49EAA0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40.3</w:t>
            </w:r>
          </w:p>
        </w:tc>
        <w:tc>
          <w:tcPr>
            <w:tcW w:w="616" w:type="pct"/>
            <w:shd w:val="clear" w:color="auto" w:fill="auto"/>
            <w:vAlign w:val="center"/>
            <w:hideMark/>
          </w:tcPr>
          <w:p w14:paraId="49136C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c>
          <w:tcPr>
            <w:tcW w:w="607" w:type="pct"/>
            <w:shd w:val="clear" w:color="auto" w:fill="auto"/>
            <w:vAlign w:val="center"/>
            <w:hideMark/>
          </w:tcPr>
          <w:p w14:paraId="092FB6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r>
      <w:tr w:rsidR="006B534C" w:rsidRPr="004C2A0B" w14:paraId="1884F23E" w14:textId="77777777" w:rsidTr="006B534C">
        <w:trPr>
          <w:trHeight w:val="288"/>
        </w:trPr>
        <w:tc>
          <w:tcPr>
            <w:tcW w:w="320" w:type="pct"/>
            <w:shd w:val="clear" w:color="auto" w:fill="auto"/>
            <w:vAlign w:val="center"/>
            <w:hideMark/>
          </w:tcPr>
          <w:p w14:paraId="2115BA5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99A9D2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B8BE3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c>
          <w:tcPr>
            <w:tcW w:w="650" w:type="pct"/>
            <w:shd w:val="clear" w:color="auto" w:fill="auto"/>
            <w:vAlign w:val="center"/>
            <w:hideMark/>
          </w:tcPr>
          <w:p w14:paraId="60A527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c>
          <w:tcPr>
            <w:tcW w:w="557" w:type="pct"/>
            <w:shd w:val="clear" w:color="auto" w:fill="auto"/>
            <w:vAlign w:val="center"/>
            <w:hideMark/>
          </w:tcPr>
          <w:p w14:paraId="3AE6A2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40.3</w:t>
            </w:r>
          </w:p>
        </w:tc>
        <w:tc>
          <w:tcPr>
            <w:tcW w:w="616" w:type="pct"/>
            <w:shd w:val="clear" w:color="auto" w:fill="auto"/>
            <w:vAlign w:val="center"/>
            <w:hideMark/>
          </w:tcPr>
          <w:p w14:paraId="3CECF0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c>
          <w:tcPr>
            <w:tcW w:w="607" w:type="pct"/>
            <w:shd w:val="clear" w:color="auto" w:fill="auto"/>
            <w:vAlign w:val="center"/>
            <w:hideMark/>
          </w:tcPr>
          <w:p w14:paraId="68CCEB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47.4%</w:t>
            </w:r>
          </w:p>
        </w:tc>
      </w:tr>
      <w:tr w:rsidR="006B534C" w:rsidRPr="004C2A0B" w14:paraId="19B894CD" w14:textId="77777777" w:rsidTr="006B534C">
        <w:trPr>
          <w:trHeight w:val="288"/>
        </w:trPr>
        <w:tc>
          <w:tcPr>
            <w:tcW w:w="320" w:type="pct"/>
            <w:shd w:val="clear" w:color="auto" w:fill="auto"/>
            <w:vAlign w:val="center"/>
            <w:hideMark/>
          </w:tcPr>
          <w:p w14:paraId="3F4DFF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3C91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4B8B1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650" w:type="pct"/>
            <w:shd w:val="clear" w:color="auto" w:fill="auto"/>
            <w:vAlign w:val="center"/>
            <w:hideMark/>
          </w:tcPr>
          <w:p w14:paraId="1C76F1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61.4</w:t>
            </w:r>
          </w:p>
        </w:tc>
        <w:tc>
          <w:tcPr>
            <w:tcW w:w="557" w:type="pct"/>
            <w:shd w:val="clear" w:color="auto" w:fill="auto"/>
            <w:vAlign w:val="center"/>
            <w:hideMark/>
          </w:tcPr>
          <w:p w14:paraId="1A28FC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w:t>
            </w:r>
          </w:p>
        </w:tc>
        <w:tc>
          <w:tcPr>
            <w:tcW w:w="616" w:type="pct"/>
            <w:shd w:val="clear" w:color="auto" w:fill="auto"/>
            <w:vAlign w:val="center"/>
            <w:hideMark/>
          </w:tcPr>
          <w:p w14:paraId="317DF9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c>
          <w:tcPr>
            <w:tcW w:w="607" w:type="pct"/>
            <w:shd w:val="clear" w:color="auto" w:fill="auto"/>
            <w:vAlign w:val="center"/>
            <w:hideMark/>
          </w:tcPr>
          <w:p w14:paraId="48D11F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53.7%</w:t>
            </w:r>
          </w:p>
        </w:tc>
      </w:tr>
      <w:tr w:rsidR="006B534C" w:rsidRPr="004C2A0B" w14:paraId="73AE077F" w14:textId="77777777" w:rsidTr="006B534C">
        <w:trPr>
          <w:trHeight w:val="288"/>
        </w:trPr>
        <w:tc>
          <w:tcPr>
            <w:tcW w:w="320" w:type="pct"/>
            <w:shd w:val="clear" w:color="auto" w:fill="auto"/>
            <w:vAlign w:val="center"/>
            <w:hideMark/>
          </w:tcPr>
          <w:p w14:paraId="593140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7ED2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9632F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D2A9F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273F76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48C109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09588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w:t>
            </w:r>
          </w:p>
        </w:tc>
      </w:tr>
      <w:tr w:rsidR="006B534C" w:rsidRPr="004C2A0B" w14:paraId="1C2CDA43" w14:textId="77777777" w:rsidTr="006B534C">
        <w:trPr>
          <w:trHeight w:val="288"/>
        </w:trPr>
        <w:tc>
          <w:tcPr>
            <w:tcW w:w="320" w:type="pct"/>
            <w:shd w:val="clear" w:color="auto" w:fill="auto"/>
            <w:vAlign w:val="center"/>
            <w:hideMark/>
          </w:tcPr>
          <w:p w14:paraId="766289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53F2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88E82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E379E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20.6</w:t>
            </w:r>
          </w:p>
        </w:tc>
        <w:tc>
          <w:tcPr>
            <w:tcW w:w="557" w:type="pct"/>
            <w:shd w:val="clear" w:color="auto" w:fill="auto"/>
            <w:vAlign w:val="center"/>
            <w:hideMark/>
          </w:tcPr>
          <w:p w14:paraId="66CC7A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w:t>
            </w:r>
          </w:p>
        </w:tc>
        <w:tc>
          <w:tcPr>
            <w:tcW w:w="616" w:type="pct"/>
            <w:shd w:val="clear" w:color="auto" w:fill="auto"/>
            <w:vAlign w:val="center"/>
            <w:hideMark/>
          </w:tcPr>
          <w:p w14:paraId="4D9394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1AB85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32.4%</w:t>
            </w:r>
          </w:p>
        </w:tc>
      </w:tr>
      <w:tr w:rsidR="006B534C" w:rsidRPr="004C2A0B" w14:paraId="516A9FD1" w14:textId="77777777" w:rsidTr="006B534C">
        <w:trPr>
          <w:trHeight w:val="288"/>
        </w:trPr>
        <w:tc>
          <w:tcPr>
            <w:tcW w:w="320" w:type="pct"/>
            <w:shd w:val="clear" w:color="auto" w:fill="auto"/>
            <w:vAlign w:val="center"/>
            <w:hideMark/>
          </w:tcPr>
          <w:p w14:paraId="7FBE0B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27 06 05</w:t>
            </w:r>
          </w:p>
        </w:tc>
        <w:tc>
          <w:tcPr>
            <w:tcW w:w="1593" w:type="pct"/>
            <w:shd w:val="clear" w:color="auto" w:fill="auto"/>
            <w:vAlign w:val="center"/>
            <w:hideMark/>
          </w:tcPr>
          <w:p w14:paraId="38D0669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საარსებო წყაროებით უზრუნველყოფის პროგრამა</w:t>
            </w:r>
          </w:p>
        </w:tc>
        <w:tc>
          <w:tcPr>
            <w:tcW w:w="658" w:type="pct"/>
            <w:shd w:val="clear" w:color="auto" w:fill="auto"/>
            <w:vAlign w:val="center"/>
            <w:hideMark/>
          </w:tcPr>
          <w:p w14:paraId="2DFD9A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1,100.0</w:t>
            </w:r>
          </w:p>
        </w:tc>
        <w:tc>
          <w:tcPr>
            <w:tcW w:w="650" w:type="pct"/>
            <w:shd w:val="clear" w:color="auto" w:fill="auto"/>
            <w:vAlign w:val="center"/>
            <w:hideMark/>
          </w:tcPr>
          <w:p w14:paraId="751C4D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1,100.0</w:t>
            </w:r>
          </w:p>
        </w:tc>
        <w:tc>
          <w:tcPr>
            <w:tcW w:w="557" w:type="pct"/>
            <w:shd w:val="clear" w:color="auto" w:fill="auto"/>
            <w:vAlign w:val="center"/>
            <w:hideMark/>
          </w:tcPr>
          <w:p w14:paraId="59E0B7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168.9</w:t>
            </w:r>
          </w:p>
        </w:tc>
        <w:tc>
          <w:tcPr>
            <w:tcW w:w="616" w:type="pct"/>
            <w:shd w:val="clear" w:color="auto" w:fill="auto"/>
            <w:vAlign w:val="center"/>
            <w:hideMark/>
          </w:tcPr>
          <w:p w14:paraId="1CDDBC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w:t>
            </w:r>
          </w:p>
        </w:tc>
        <w:tc>
          <w:tcPr>
            <w:tcW w:w="607" w:type="pct"/>
            <w:shd w:val="clear" w:color="auto" w:fill="auto"/>
            <w:vAlign w:val="center"/>
            <w:hideMark/>
          </w:tcPr>
          <w:p w14:paraId="018474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w:t>
            </w:r>
          </w:p>
        </w:tc>
      </w:tr>
      <w:tr w:rsidR="006B534C" w:rsidRPr="004C2A0B" w14:paraId="35BACA54" w14:textId="77777777" w:rsidTr="006B534C">
        <w:trPr>
          <w:trHeight w:val="288"/>
        </w:trPr>
        <w:tc>
          <w:tcPr>
            <w:tcW w:w="320" w:type="pct"/>
            <w:shd w:val="clear" w:color="auto" w:fill="auto"/>
            <w:vAlign w:val="center"/>
            <w:hideMark/>
          </w:tcPr>
          <w:p w14:paraId="0282063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3569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92AFC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w:t>
            </w:r>
          </w:p>
        </w:tc>
        <w:tc>
          <w:tcPr>
            <w:tcW w:w="650" w:type="pct"/>
            <w:shd w:val="clear" w:color="auto" w:fill="auto"/>
            <w:vAlign w:val="center"/>
            <w:hideMark/>
          </w:tcPr>
          <w:p w14:paraId="512F75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w:t>
            </w:r>
          </w:p>
        </w:tc>
        <w:tc>
          <w:tcPr>
            <w:tcW w:w="557" w:type="pct"/>
            <w:shd w:val="clear" w:color="auto" w:fill="auto"/>
            <w:vAlign w:val="center"/>
            <w:hideMark/>
          </w:tcPr>
          <w:p w14:paraId="24AED2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168.9</w:t>
            </w:r>
          </w:p>
        </w:tc>
        <w:tc>
          <w:tcPr>
            <w:tcW w:w="616" w:type="pct"/>
            <w:shd w:val="clear" w:color="auto" w:fill="auto"/>
            <w:vAlign w:val="center"/>
            <w:hideMark/>
          </w:tcPr>
          <w:p w14:paraId="61CF72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w:t>
            </w:r>
          </w:p>
        </w:tc>
        <w:tc>
          <w:tcPr>
            <w:tcW w:w="607" w:type="pct"/>
            <w:shd w:val="clear" w:color="auto" w:fill="auto"/>
            <w:vAlign w:val="center"/>
            <w:hideMark/>
          </w:tcPr>
          <w:p w14:paraId="6E57B4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w:t>
            </w:r>
          </w:p>
        </w:tc>
      </w:tr>
      <w:tr w:rsidR="006B534C" w:rsidRPr="004C2A0B" w14:paraId="345A6A07" w14:textId="77777777" w:rsidTr="006B534C">
        <w:trPr>
          <w:trHeight w:val="288"/>
        </w:trPr>
        <w:tc>
          <w:tcPr>
            <w:tcW w:w="320" w:type="pct"/>
            <w:shd w:val="clear" w:color="auto" w:fill="auto"/>
            <w:vAlign w:val="center"/>
            <w:hideMark/>
          </w:tcPr>
          <w:p w14:paraId="59F0D9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E7F1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82A16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31A164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178877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w:t>
            </w:r>
          </w:p>
        </w:tc>
        <w:tc>
          <w:tcPr>
            <w:tcW w:w="616" w:type="pct"/>
            <w:shd w:val="clear" w:color="auto" w:fill="auto"/>
            <w:vAlign w:val="center"/>
            <w:hideMark/>
          </w:tcPr>
          <w:p w14:paraId="69622F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52.2%</w:t>
            </w:r>
          </w:p>
        </w:tc>
        <w:tc>
          <w:tcPr>
            <w:tcW w:w="607" w:type="pct"/>
            <w:shd w:val="clear" w:color="auto" w:fill="auto"/>
            <w:vAlign w:val="center"/>
            <w:hideMark/>
          </w:tcPr>
          <w:p w14:paraId="76CD12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52.2%</w:t>
            </w:r>
          </w:p>
        </w:tc>
      </w:tr>
      <w:tr w:rsidR="006B534C" w:rsidRPr="004C2A0B" w14:paraId="2521E3EB" w14:textId="77777777" w:rsidTr="006B534C">
        <w:trPr>
          <w:trHeight w:val="288"/>
        </w:trPr>
        <w:tc>
          <w:tcPr>
            <w:tcW w:w="320" w:type="pct"/>
            <w:shd w:val="clear" w:color="auto" w:fill="auto"/>
            <w:vAlign w:val="center"/>
            <w:hideMark/>
          </w:tcPr>
          <w:p w14:paraId="0BA267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5D4B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6203D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1,080.0</w:t>
            </w:r>
          </w:p>
        </w:tc>
        <w:tc>
          <w:tcPr>
            <w:tcW w:w="650" w:type="pct"/>
            <w:shd w:val="clear" w:color="auto" w:fill="auto"/>
            <w:vAlign w:val="center"/>
            <w:hideMark/>
          </w:tcPr>
          <w:p w14:paraId="5DE6D2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1,080.0</w:t>
            </w:r>
          </w:p>
        </w:tc>
        <w:tc>
          <w:tcPr>
            <w:tcW w:w="557" w:type="pct"/>
            <w:shd w:val="clear" w:color="auto" w:fill="auto"/>
            <w:vAlign w:val="center"/>
            <w:hideMark/>
          </w:tcPr>
          <w:p w14:paraId="7B205E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158.5</w:t>
            </w:r>
          </w:p>
        </w:tc>
        <w:tc>
          <w:tcPr>
            <w:tcW w:w="616" w:type="pct"/>
            <w:shd w:val="clear" w:color="auto" w:fill="auto"/>
            <w:vAlign w:val="center"/>
            <w:hideMark/>
          </w:tcPr>
          <w:p w14:paraId="23DCCB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w:t>
            </w:r>
          </w:p>
        </w:tc>
        <w:tc>
          <w:tcPr>
            <w:tcW w:w="607" w:type="pct"/>
            <w:shd w:val="clear" w:color="auto" w:fill="auto"/>
            <w:vAlign w:val="center"/>
            <w:hideMark/>
          </w:tcPr>
          <w:p w14:paraId="686927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14.7%</w:t>
            </w:r>
          </w:p>
        </w:tc>
      </w:tr>
      <w:tr w:rsidR="006B534C" w:rsidRPr="004C2A0B" w14:paraId="296B78C0" w14:textId="77777777" w:rsidTr="006B534C">
        <w:trPr>
          <w:trHeight w:val="288"/>
        </w:trPr>
        <w:tc>
          <w:tcPr>
            <w:tcW w:w="320" w:type="pct"/>
            <w:shd w:val="clear" w:color="auto" w:fill="auto"/>
            <w:vAlign w:val="center"/>
            <w:hideMark/>
          </w:tcPr>
          <w:p w14:paraId="20316A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27 06 06</w:t>
            </w:r>
          </w:p>
        </w:tc>
        <w:tc>
          <w:tcPr>
            <w:tcW w:w="1593" w:type="pct"/>
            <w:shd w:val="clear" w:color="auto" w:fill="auto"/>
            <w:vAlign w:val="center"/>
            <w:hideMark/>
          </w:tcPr>
          <w:p w14:paraId="22BFC54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658" w:type="pct"/>
            <w:shd w:val="clear" w:color="auto" w:fill="auto"/>
            <w:vAlign w:val="center"/>
            <w:hideMark/>
          </w:tcPr>
          <w:p w14:paraId="320015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483B23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1,220.1</w:t>
            </w:r>
          </w:p>
        </w:tc>
        <w:tc>
          <w:tcPr>
            <w:tcW w:w="557" w:type="pct"/>
            <w:shd w:val="clear" w:color="auto" w:fill="auto"/>
            <w:vAlign w:val="center"/>
            <w:hideMark/>
          </w:tcPr>
          <w:p w14:paraId="1FC00A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255DA6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14CD77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79DDB686" w14:textId="77777777" w:rsidTr="006B534C">
        <w:trPr>
          <w:trHeight w:val="288"/>
        </w:trPr>
        <w:tc>
          <w:tcPr>
            <w:tcW w:w="320" w:type="pct"/>
            <w:shd w:val="clear" w:color="auto" w:fill="auto"/>
            <w:vAlign w:val="center"/>
            <w:hideMark/>
          </w:tcPr>
          <w:p w14:paraId="1B0423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8D8CFE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0ADA6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20D9F3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1,220.1</w:t>
            </w:r>
          </w:p>
        </w:tc>
        <w:tc>
          <w:tcPr>
            <w:tcW w:w="557" w:type="pct"/>
            <w:shd w:val="clear" w:color="auto" w:fill="auto"/>
            <w:vAlign w:val="center"/>
            <w:hideMark/>
          </w:tcPr>
          <w:p w14:paraId="6463A9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E76D6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1003B9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476712E" w14:textId="77777777" w:rsidTr="006B534C">
        <w:trPr>
          <w:trHeight w:val="288"/>
        </w:trPr>
        <w:tc>
          <w:tcPr>
            <w:tcW w:w="320" w:type="pct"/>
            <w:shd w:val="clear" w:color="auto" w:fill="auto"/>
            <w:vAlign w:val="center"/>
            <w:hideMark/>
          </w:tcPr>
          <w:p w14:paraId="49B03E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54A5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F70A3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F40B9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1,220.1</w:t>
            </w:r>
          </w:p>
        </w:tc>
        <w:tc>
          <w:tcPr>
            <w:tcW w:w="557" w:type="pct"/>
            <w:shd w:val="clear" w:color="auto" w:fill="auto"/>
            <w:vAlign w:val="center"/>
            <w:hideMark/>
          </w:tcPr>
          <w:p w14:paraId="21077E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79304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E3077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7C10FE6" w14:textId="77777777" w:rsidTr="006B534C">
        <w:trPr>
          <w:trHeight w:val="288"/>
        </w:trPr>
        <w:tc>
          <w:tcPr>
            <w:tcW w:w="320" w:type="pct"/>
            <w:shd w:val="clear" w:color="auto" w:fill="auto"/>
            <w:vAlign w:val="center"/>
            <w:hideMark/>
          </w:tcPr>
          <w:p w14:paraId="0EE0CB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28 00</w:t>
            </w:r>
          </w:p>
        </w:tc>
        <w:tc>
          <w:tcPr>
            <w:tcW w:w="1593" w:type="pct"/>
            <w:shd w:val="clear" w:color="auto" w:fill="auto"/>
            <w:vAlign w:val="center"/>
            <w:hideMark/>
          </w:tcPr>
          <w:p w14:paraId="60F091C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საგარეო საქმეთა სამინისტრო</w:t>
            </w:r>
          </w:p>
        </w:tc>
        <w:tc>
          <w:tcPr>
            <w:tcW w:w="658" w:type="pct"/>
            <w:shd w:val="clear" w:color="auto" w:fill="auto"/>
            <w:vAlign w:val="center"/>
            <w:hideMark/>
          </w:tcPr>
          <w:p w14:paraId="0814E17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176,603.6</w:t>
            </w:r>
          </w:p>
        </w:tc>
        <w:tc>
          <w:tcPr>
            <w:tcW w:w="650" w:type="pct"/>
            <w:shd w:val="clear" w:color="auto" w:fill="auto"/>
            <w:vAlign w:val="center"/>
            <w:hideMark/>
          </w:tcPr>
          <w:p w14:paraId="241AAD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177,487.7</w:t>
            </w:r>
          </w:p>
        </w:tc>
        <w:tc>
          <w:tcPr>
            <w:tcW w:w="557" w:type="pct"/>
            <w:shd w:val="clear" w:color="auto" w:fill="auto"/>
            <w:vAlign w:val="center"/>
            <w:hideMark/>
          </w:tcPr>
          <w:p w14:paraId="2E810F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86,093.5</w:t>
            </w:r>
          </w:p>
        </w:tc>
        <w:tc>
          <w:tcPr>
            <w:tcW w:w="616" w:type="pct"/>
            <w:shd w:val="clear" w:color="auto" w:fill="auto"/>
            <w:vAlign w:val="center"/>
            <w:hideMark/>
          </w:tcPr>
          <w:p w14:paraId="283035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48.7%</w:t>
            </w:r>
          </w:p>
        </w:tc>
        <w:tc>
          <w:tcPr>
            <w:tcW w:w="607" w:type="pct"/>
            <w:shd w:val="clear" w:color="auto" w:fill="auto"/>
            <w:vAlign w:val="center"/>
            <w:hideMark/>
          </w:tcPr>
          <w:p w14:paraId="5C7F39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r>
      <w:tr w:rsidR="006B534C" w:rsidRPr="004C2A0B" w14:paraId="449688FD" w14:textId="77777777" w:rsidTr="006B534C">
        <w:trPr>
          <w:trHeight w:val="288"/>
        </w:trPr>
        <w:tc>
          <w:tcPr>
            <w:tcW w:w="320" w:type="pct"/>
            <w:shd w:val="clear" w:color="auto" w:fill="auto"/>
            <w:vAlign w:val="center"/>
            <w:hideMark/>
          </w:tcPr>
          <w:p w14:paraId="648BA5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C683CF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F8F7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175,593.6</w:t>
            </w:r>
          </w:p>
        </w:tc>
        <w:tc>
          <w:tcPr>
            <w:tcW w:w="650" w:type="pct"/>
            <w:shd w:val="clear" w:color="auto" w:fill="auto"/>
            <w:vAlign w:val="center"/>
            <w:hideMark/>
          </w:tcPr>
          <w:p w14:paraId="5B4277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176,477.7</w:t>
            </w:r>
          </w:p>
        </w:tc>
        <w:tc>
          <w:tcPr>
            <w:tcW w:w="557" w:type="pct"/>
            <w:shd w:val="clear" w:color="auto" w:fill="auto"/>
            <w:vAlign w:val="center"/>
            <w:hideMark/>
          </w:tcPr>
          <w:p w14:paraId="1FDDE0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85,550.0</w:t>
            </w:r>
          </w:p>
        </w:tc>
        <w:tc>
          <w:tcPr>
            <w:tcW w:w="616" w:type="pct"/>
            <w:shd w:val="clear" w:color="auto" w:fill="auto"/>
            <w:vAlign w:val="center"/>
            <w:hideMark/>
          </w:tcPr>
          <w:p w14:paraId="1E0C93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48.7%</w:t>
            </w:r>
          </w:p>
        </w:tc>
        <w:tc>
          <w:tcPr>
            <w:tcW w:w="607" w:type="pct"/>
            <w:shd w:val="clear" w:color="auto" w:fill="auto"/>
            <w:vAlign w:val="center"/>
            <w:hideMark/>
          </w:tcPr>
          <w:p w14:paraId="6386C7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r>
      <w:tr w:rsidR="006B534C" w:rsidRPr="004C2A0B" w14:paraId="124EF383" w14:textId="77777777" w:rsidTr="006B534C">
        <w:trPr>
          <w:trHeight w:val="288"/>
        </w:trPr>
        <w:tc>
          <w:tcPr>
            <w:tcW w:w="320" w:type="pct"/>
            <w:shd w:val="clear" w:color="auto" w:fill="auto"/>
            <w:vAlign w:val="center"/>
            <w:hideMark/>
          </w:tcPr>
          <w:p w14:paraId="5E1228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9E1C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1B835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12,062.6</w:t>
            </w:r>
          </w:p>
        </w:tc>
        <w:tc>
          <w:tcPr>
            <w:tcW w:w="650" w:type="pct"/>
            <w:shd w:val="clear" w:color="auto" w:fill="auto"/>
            <w:vAlign w:val="center"/>
            <w:hideMark/>
          </w:tcPr>
          <w:p w14:paraId="52F35C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12,062.6</w:t>
            </w:r>
          </w:p>
        </w:tc>
        <w:tc>
          <w:tcPr>
            <w:tcW w:w="557" w:type="pct"/>
            <w:shd w:val="clear" w:color="auto" w:fill="auto"/>
            <w:vAlign w:val="center"/>
            <w:hideMark/>
          </w:tcPr>
          <w:p w14:paraId="5D427B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5,954.0</w:t>
            </w:r>
          </w:p>
        </w:tc>
        <w:tc>
          <w:tcPr>
            <w:tcW w:w="616" w:type="pct"/>
            <w:shd w:val="clear" w:color="auto" w:fill="auto"/>
            <w:vAlign w:val="center"/>
            <w:hideMark/>
          </w:tcPr>
          <w:p w14:paraId="5A9600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47AEA7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r>
      <w:tr w:rsidR="006B534C" w:rsidRPr="004C2A0B" w14:paraId="45965252" w14:textId="77777777" w:rsidTr="006B534C">
        <w:trPr>
          <w:trHeight w:val="288"/>
        </w:trPr>
        <w:tc>
          <w:tcPr>
            <w:tcW w:w="320" w:type="pct"/>
            <w:shd w:val="clear" w:color="auto" w:fill="auto"/>
            <w:vAlign w:val="center"/>
            <w:hideMark/>
          </w:tcPr>
          <w:p w14:paraId="79E09D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06A7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F507F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155,756.0</w:t>
            </w:r>
          </w:p>
        </w:tc>
        <w:tc>
          <w:tcPr>
            <w:tcW w:w="650" w:type="pct"/>
            <w:shd w:val="clear" w:color="auto" w:fill="auto"/>
            <w:vAlign w:val="center"/>
            <w:hideMark/>
          </w:tcPr>
          <w:p w14:paraId="5E2D63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156,640.1</w:t>
            </w:r>
          </w:p>
        </w:tc>
        <w:tc>
          <w:tcPr>
            <w:tcW w:w="557" w:type="pct"/>
            <w:shd w:val="clear" w:color="auto" w:fill="auto"/>
            <w:vAlign w:val="center"/>
            <w:hideMark/>
          </w:tcPr>
          <w:p w14:paraId="0E54F5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74,678.2</w:t>
            </w:r>
          </w:p>
        </w:tc>
        <w:tc>
          <w:tcPr>
            <w:tcW w:w="616" w:type="pct"/>
            <w:shd w:val="clear" w:color="auto" w:fill="auto"/>
            <w:vAlign w:val="center"/>
            <w:hideMark/>
          </w:tcPr>
          <w:p w14:paraId="6C5A34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c>
          <w:tcPr>
            <w:tcW w:w="607" w:type="pct"/>
            <w:shd w:val="clear" w:color="auto" w:fill="auto"/>
            <w:vAlign w:val="center"/>
            <w:hideMark/>
          </w:tcPr>
          <w:p w14:paraId="5B9030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747A2294" w14:textId="77777777" w:rsidTr="006B534C">
        <w:trPr>
          <w:trHeight w:val="288"/>
        </w:trPr>
        <w:tc>
          <w:tcPr>
            <w:tcW w:w="320" w:type="pct"/>
            <w:shd w:val="clear" w:color="auto" w:fill="auto"/>
            <w:vAlign w:val="center"/>
            <w:hideMark/>
          </w:tcPr>
          <w:p w14:paraId="32E0F1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A95E4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37841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7,301.0</w:t>
            </w:r>
          </w:p>
        </w:tc>
        <w:tc>
          <w:tcPr>
            <w:tcW w:w="650" w:type="pct"/>
            <w:shd w:val="clear" w:color="auto" w:fill="auto"/>
            <w:vAlign w:val="center"/>
            <w:hideMark/>
          </w:tcPr>
          <w:p w14:paraId="178601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7,301.0</w:t>
            </w:r>
          </w:p>
        </w:tc>
        <w:tc>
          <w:tcPr>
            <w:tcW w:w="557" w:type="pct"/>
            <w:shd w:val="clear" w:color="auto" w:fill="auto"/>
            <w:vAlign w:val="center"/>
            <w:hideMark/>
          </w:tcPr>
          <w:p w14:paraId="0B010E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4,608.7</w:t>
            </w:r>
          </w:p>
        </w:tc>
        <w:tc>
          <w:tcPr>
            <w:tcW w:w="616" w:type="pct"/>
            <w:shd w:val="clear" w:color="auto" w:fill="auto"/>
            <w:vAlign w:val="center"/>
            <w:hideMark/>
          </w:tcPr>
          <w:p w14:paraId="42A7D1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63.1%</w:t>
            </w:r>
          </w:p>
        </w:tc>
        <w:tc>
          <w:tcPr>
            <w:tcW w:w="607" w:type="pct"/>
            <w:shd w:val="clear" w:color="auto" w:fill="auto"/>
            <w:vAlign w:val="center"/>
            <w:hideMark/>
          </w:tcPr>
          <w:p w14:paraId="3B1374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63.1%</w:t>
            </w:r>
          </w:p>
        </w:tc>
      </w:tr>
      <w:tr w:rsidR="006B534C" w:rsidRPr="004C2A0B" w14:paraId="2F2707A6" w14:textId="77777777" w:rsidTr="006B534C">
        <w:trPr>
          <w:trHeight w:val="288"/>
        </w:trPr>
        <w:tc>
          <w:tcPr>
            <w:tcW w:w="320" w:type="pct"/>
            <w:shd w:val="clear" w:color="auto" w:fill="auto"/>
            <w:vAlign w:val="center"/>
            <w:hideMark/>
          </w:tcPr>
          <w:p w14:paraId="0C8D909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F098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205B7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204.0</w:t>
            </w:r>
          </w:p>
        </w:tc>
        <w:tc>
          <w:tcPr>
            <w:tcW w:w="650" w:type="pct"/>
            <w:shd w:val="clear" w:color="auto" w:fill="auto"/>
            <w:vAlign w:val="center"/>
            <w:hideMark/>
          </w:tcPr>
          <w:p w14:paraId="30677E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204.0</w:t>
            </w:r>
          </w:p>
        </w:tc>
        <w:tc>
          <w:tcPr>
            <w:tcW w:w="557" w:type="pct"/>
            <w:shd w:val="clear" w:color="auto" w:fill="auto"/>
            <w:vAlign w:val="center"/>
            <w:hideMark/>
          </w:tcPr>
          <w:p w14:paraId="0D6E78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133.9</w:t>
            </w:r>
          </w:p>
        </w:tc>
        <w:tc>
          <w:tcPr>
            <w:tcW w:w="616" w:type="pct"/>
            <w:shd w:val="clear" w:color="auto" w:fill="auto"/>
            <w:vAlign w:val="center"/>
            <w:hideMark/>
          </w:tcPr>
          <w:p w14:paraId="61FEC9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65.6%</w:t>
            </w:r>
          </w:p>
        </w:tc>
        <w:tc>
          <w:tcPr>
            <w:tcW w:w="607" w:type="pct"/>
            <w:shd w:val="clear" w:color="auto" w:fill="auto"/>
            <w:vAlign w:val="center"/>
            <w:hideMark/>
          </w:tcPr>
          <w:p w14:paraId="06881F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65.6%</w:t>
            </w:r>
          </w:p>
        </w:tc>
      </w:tr>
      <w:tr w:rsidR="006B534C" w:rsidRPr="004C2A0B" w14:paraId="1ADD9D1B" w14:textId="77777777" w:rsidTr="006B534C">
        <w:trPr>
          <w:trHeight w:val="288"/>
        </w:trPr>
        <w:tc>
          <w:tcPr>
            <w:tcW w:w="320" w:type="pct"/>
            <w:shd w:val="clear" w:color="auto" w:fill="auto"/>
            <w:vAlign w:val="center"/>
            <w:hideMark/>
          </w:tcPr>
          <w:p w14:paraId="075D4A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F5E5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46B48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w:t>
            </w:r>
          </w:p>
        </w:tc>
        <w:tc>
          <w:tcPr>
            <w:tcW w:w="650" w:type="pct"/>
            <w:shd w:val="clear" w:color="auto" w:fill="auto"/>
            <w:vAlign w:val="center"/>
            <w:hideMark/>
          </w:tcPr>
          <w:p w14:paraId="72C8CB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w:t>
            </w:r>
          </w:p>
        </w:tc>
        <w:tc>
          <w:tcPr>
            <w:tcW w:w="557" w:type="pct"/>
            <w:shd w:val="clear" w:color="auto" w:fill="auto"/>
            <w:vAlign w:val="center"/>
            <w:hideMark/>
          </w:tcPr>
          <w:p w14:paraId="1C24DA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175.2</w:t>
            </w:r>
          </w:p>
        </w:tc>
        <w:tc>
          <w:tcPr>
            <w:tcW w:w="616" w:type="pct"/>
            <w:shd w:val="clear" w:color="auto" w:fill="auto"/>
            <w:vAlign w:val="center"/>
            <w:hideMark/>
          </w:tcPr>
          <w:p w14:paraId="4CCBE9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64.9%</w:t>
            </w:r>
          </w:p>
        </w:tc>
        <w:tc>
          <w:tcPr>
            <w:tcW w:w="607" w:type="pct"/>
            <w:shd w:val="clear" w:color="auto" w:fill="auto"/>
            <w:vAlign w:val="center"/>
            <w:hideMark/>
          </w:tcPr>
          <w:p w14:paraId="45DBC3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64.9%</w:t>
            </w:r>
          </w:p>
        </w:tc>
      </w:tr>
      <w:tr w:rsidR="006B534C" w:rsidRPr="004C2A0B" w14:paraId="0D92F41E" w14:textId="77777777" w:rsidTr="006B534C">
        <w:trPr>
          <w:trHeight w:val="288"/>
        </w:trPr>
        <w:tc>
          <w:tcPr>
            <w:tcW w:w="320" w:type="pct"/>
            <w:shd w:val="clear" w:color="auto" w:fill="auto"/>
            <w:vAlign w:val="center"/>
            <w:hideMark/>
          </w:tcPr>
          <w:p w14:paraId="42E0D32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611377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D88AD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1,010.0</w:t>
            </w:r>
          </w:p>
        </w:tc>
        <w:tc>
          <w:tcPr>
            <w:tcW w:w="650" w:type="pct"/>
            <w:shd w:val="clear" w:color="auto" w:fill="auto"/>
            <w:vAlign w:val="center"/>
            <w:hideMark/>
          </w:tcPr>
          <w:p w14:paraId="1F6E9A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1,010.0</w:t>
            </w:r>
          </w:p>
        </w:tc>
        <w:tc>
          <w:tcPr>
            <w:tcW w:w="557" w:type="pct"/>
            <w:shd w:val="clear" w:color="auto" w:fill="auto"/>
            <w:vAlign w:val="center"/>
            <w:hideMark/>
          </w:tcPr>
          <w:p w14:paraId="71272D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543.5</w:t>
            </w:r>
          </w:p>
        </w:tc>
        <w:tc>
          <w:tcPr>
            <w:tcW w:w="616" w:type="pct"/>
            <w:shd w:val="clear" w:color="auto" w:fill="auto"/>
            <w:vAlign w:val="center"/>
            <w:hideMark/>
          </w:tcPr>
          <w:p w14:paraId="0714E2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w:t>
            </w:r>
          </w:p>
        </w:tc>
        <w:tc>
          <w:tcPr>
            <w:tcW w:w="607" w:type="pct"/>
            <w:shd w:val="clear" w:color="auto" w:fill="auto"/>
            <w:vAlign w:val="center"/>
            <w:hideMark/>
          </w:tcPr>
          <w:p w14:paraId="472FBD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w:t>
            </w:r>
          </w:p>
        </w:tc>
      </w:tr>
      <w:tr w:rsidR="006B534C" w:rsidRPr="004C2A0B" w14:paraId="34AFCE83" w14:textId="77777777" w:rsidTr="006B534C">
        <w:trPr>
          <w:trHeight w:val="288"/>
        </w:trPr>
        <w:tc>
          <w:tcPr>
            <w:tcW w:w="320" w:type="pct"/>
            <w:shd w:val="clear" w:color="auto" w:fill="auto"/>
            <w:vAlign w:val="center"/>
            <w:hideMark/>
          </w:tcPr>
          <w:p w14:paraId="59ABE4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28 01</w:t>
            </w:r>
          </w:p>
        </w:tc>
        <w:tc>
          <w:tcPr>
            <w:tcW w:w="1593" w:type="pct"/>
            <w:shd w:val="clear" w:color="auto" w:fill="auto"/>
            <w:vAlign w:val="center"/>
            <w:hideMark/>
          </w:tcPr>
          <w:p w14:paraId="3279997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საგარეო პოლიტიკის განხორციელება</w:t>
            </w:r>
          </w:p>
        </w:tc>
        <w:tc>
          <w:tcPr>
            <w:tcW w:w="658" w:type="pct"/>
            <w:shd w:val="clear" w:color="auto" w:fill="auto"/>
            <w:vAlign w:val="center"/>
            <w:hideMark/>
          </w:tcPr>
          <w:p w14:paraId="7E00FD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175,724.0</w:t>
            </w:r>
          </w:p>
        </w:tc>
        <w:tc>
          <w:tcPr>
            <w:tcW w:w="650" w:type="pct"/>
            <w:shd w:val="clear" w:color="auto" w:fill="auto"/>
            <w:vAlign w:val="center"/>
            <w:hideMark/>
          </w:tcPr>
          <w:p w14:paraId="06F832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176,608.1</w:t>
            </w:r>
          </w:p>
        </w:tc>
        <w:tc>
          <w:tcPr>
            <w:tcW w:w="557" w:type="pct"/>
            <w:shd w:val="clear" w:color="auto" w:fill="auto"/>
            <w:vAlign w:val="center"/>
            <w:hideMark/>
          </w:tcPr>
          <w:p w14:paraId="7AC228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85,680.5</w:t>
            </w:r>
          </w:p>
        </w:tc>
        <w:tc>
          <w:tcPr>
            <w:tcW w:w="616" w:type="pct"/>
            <w:shd w:val="clear" w:color="auto" w:fill="auto"/>
            <w:vAlign w:val="center"/>
            <w:hideMark/>
          </w:tcPr>
          <w:p w14:paraId="05A45F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w:t>
            </w:r>
          </w:p>
        </w:tc>
        <w:tc>
          <w:tcPr>
            <w:tcW w:w="607" w:type="pct"/>
            <w:shd w:val="clear" w:color="auto" w:fill="auto"/>
            <w:vAlign w:val="center"/>
            <w:hideMark/>
          </w:tcPr>
          <w:p w14:paraId="0DEF69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r>
      <w:tr w:rsidR="006B534C" w:rsidRPr="004C2A0B" w14:paraId="5F458744" w14:textId="77777777" w:rsidTr="006B534C">
        <w:trPr>
          <w:trHeight w:val="288"/>
        </w:trPr>
        <w:tc>
          <w:tcPr>
            <w:tcW w:w="320" w:type="pct"/>
            <w:shd w:val="clear" w:color="auto" w:fill="auto"/>
            <w:vAlign w:val="center"/>
            <w:hideMark/>
          </w:tcPr>
          <w:p w14:paraId="57923E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651C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1EFFA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174,719.0</w:t>
            </w:r>
          </w:p>
        </w:tc>
        <w:tc>
          <w:tcPr>
            <w:tcW w:w="650" w:type="pct"/>
            <w:shd w:val="clear" w:color="auto" w:fill="auto"/>
            <w:vAlign w:val="center"/>
            <w:hideMark/>
          </w:tcPr>
          <w:p w14:paraId="4E67EE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175,603.1</w:t>
            </w:r>
          </w:p>
        </w:tc>
        <w:tc>
          <w:tcPr>
            <w:tcW w:w="557" w:type="pct"/>
            <w:shd w:val="clear" w:color="auto" w:fill="auto"/>
            <w:vAlign w:val="center"/>
            <w:hideMark/>
          </w:tcPr>
          <w:p w14:paraId="0432FE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85,137.7</w:t>
            </w:r>
          </w:p>
        </w:tc>
        <w:tc>
          <w:tcPr>
            <w:tcW w:w="616" w:type="pct"/>
            <w:shd w:val="clear" w:color="auto" w:fill="auto"/>
            <w:vAlign w:val="center"/>
            <w:hideMark/>
          </w:tcPr>
          <w:p w14:paraId="3352B1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48.7%</w:t>
            </w:r>
          </w:p>
        </w:tc>
        <w:tc>
          <w:tcPr>
            <w:tcW w:w="607" w:type="pct"/>
            <w:shd w:val="clear" w:color="auto" w:fill="auto"/>
            <w:vAlign w:val="center"/>
            <w:hideMark/>
          </w:tcPr>
          <w:p w14:paraId="0682B4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r>
      <w:tr w:rsidR="006B534C" w:rsidRPr="004C2A0B" w14:paraId="151846D2" w14:textId="77777777" w:rsidTr="006B534C">
        <w:trPr>
          <w:trHeight w:val="288"/>
        </w:trPr>
        <w:tc>
          <w:tcPr>
            <w:tcW w:w="320" w:type="pct"/>
            <w:shd w:val="clear" w:color="auto" w:fill="auto"/>
            <w:vAlign w:val="center"/>
            <w:hideMark/>
          </w:tcPr>
          <w:p w14:paraId="096332C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9F54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48267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11,913.0</w:t>
            </w:r>
          </w:p>
        </w:tc>
        <w:tc>
          <w:tcPr>
            <w:tcW w:w="650" w:type="pct"/>
            <w:shd w:val="clear" w:color="auto" w:fill="auto"/>
            <w:vAlign w:val="center"/>
            <w:hideMark/>
          </w:tcPr>
          <w:p w14:paraId="39C46E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11,913.0</w:t>
            </w:r>
          </w:p>
        </w:tc>
        <w:tc>
          <w:tcPr>
            <w:tcW w:w="557" w:type="pct"/>
            <w:shd w:val="clear" w:color="auto" w:fill="auto"/>
            <w:vAlign w:val="center"/>
            <w:hideMark/>
          </w:tcPr>
          <w:p w14:paraId="3FCBEC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5,883.1</w:t>
            </w:r>
          </w:p>
        </w:tc>
        <w:tc>
          <w:tcPr>
            <w:tcW w:w="616" w:type="pct"/>
            <w:shd w:val="clear" w:color="auto" w:fill="auto"/>
            <w:vAlign w:val="center"/>
            <w:hideMark/>
          </w:tcPr>
          <w:p w14:paraId="0D2CE8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0ED4CF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r>
      <w:tr w:rsidR="006B534C" w:rsidRPr="004C2A0B" w14:paraId="3BEDA7CC" w14:textId="77777777" w:rsidTr="006B534C">
        <w:trPr>
          <w:trHeight w:val="288"/>
        </w:trPr>
        <w:tc>
          <w:tcPr>
            <w:tcW w:w="320" w:type="pct"/>
            <w:shd w:val="clear" w:color="auto" w:fill="auto"/>
            <w:vAlign w:val="center"/>
            <w:hideMark/>
          </w:tcPr>
          <w:p w14:paraId="5F61ADF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5CE2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37BAA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155,051.0</w:t>
            </w:r>
          </w:p>
        </w:tc>
        <w:tc>
          <w:tcPr>
            <w:tcW w:w="650" w:type="pct"/>
            <w:shd w:val="clear" w:color="auto" w:fill="auto"/>
            <w:vAlign w:val="center"/>
            <w:hideMark/>
          </w:tcPr>
          <w:p w14:paraId="5A3EF3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155,935.1</w:t>
            </w:r>
          </w:p>
        </w:tc>
        <w:tc>
          <w:tcPr>
            <w:tcW w:w="557" w:type="pct"/>
            <w:shd w:val="clear" w:color="auto" w:fill="auto"/>
            <w:vAlign w:val="center"/>
            <w:hideMark/>
          </w:tcPr>
          <w:p w14:paraId="3C03D9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74,340.8</w:t>
            </w:r>
          </w:p>
        </w:tc>
        <w:tc>
          <w:tcPr>
            <w:tcW w:w="616" w:type="pct"/>
            <w:shd w:val="clear" w:color="auto" w:fill="auto"/>
            <w:vAlign w:val="center"/>
            <w:hideMark/>
          </w:tcPr>
          <w:p w14:paraId="7AB5D0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c>
          <w:tcPr>
            <w:tcW w:w="607" w:type="pct"/>
            <w:shd w:val="clear" w:color="auto" w:fill="auto"/>
            <w:vAlign w:val="center"/>
            <w:hideMark/>
          </w:tcPr>
          <w:p w14:paraId="2C00F6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53E24457" w14:textId="77777777" w:rsidTr="006B534C">
        <w:trPr>
          <w:trHeight w:val="288"/>
        </w:trPr>
        <w:tc>
          <w:tcPr>
            <w:tcW w:w="320" w:type="pct"/>
            <w:shd w:val="clear" w:color="auto" w:fill="auto"/>
            <w:vAlign w:val="center"/>
            <w:hideMark/>
          </w:tcPr>
          <w:p w14:paraId="274B15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96DB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47498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7,300.0</w:t>
            </w:r>
          </w:p>
        </w:tc>
        <w:tc>
          <w:tcPr>
            <w:tcW w:w="650" w:type="pct"/>
            <w:shd w:val="clear" w:color="auto" w:fill="auto"/>
            <w:vAlign w:val="center"/>
            <w:hideMark/>
          </w:tcPr>
          <w:p w14:paraId="67FB73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7,300.0</w:t>
            </w:r>
          </w:p>
        </w:tc>
        <w:tc>
          <w:tcPr>
            <w:tcW w:w="557" w:type="pct"/>
            <w:shd w:val="clear" w:color="auto" w:fill="auto"/>
            <w:vAlign w:val="center"/>
            <w:hideMark/>
          </w:tcPr>
          <w:p w14:paraId="3492E0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4,608.7</w:t>
            </w:r>
          </w:p>
        </w:tc>
        <w:tc>
          <w:tcPr>
            <w:tcW w:w="616" w:type="pct"/>
            <w:shd w:val="clear" w:color="auto" w:fill="auto"/>
            <w:vAlign w:val="center"/>
            <w:hideMark/>
          </w:tcPr>
          <w:p w14:paraId="01B342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63.1%</w:t>
            </w:r>
          </w:p>
        </w:tc>
        <w:tc>
          <w:tcPr>
            <w:tcW w:w="607" w:type="pct"/>
            <w:shd w:val="clear" w:color="auto" w:fill="auto"/>
            <w:vAlign w:val="center"/>
            <w:hideMark/>
          </w:tcPr>
          <w:p w14:paraId="54FEF3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63.1%</w:t>
            </w:r>
          </w:p>
        </w:tc>
      </w:tr>
      <w:tr w:rsidR="006B534C" w:rsidRPr="004C2A0B" w14:paraId="472AC549" w14:textId="77777777" w:rsidTr="006B534C">
        <w:trPr>
          <w:trHeight w:val="288"/>
        </w:trPr>
        <w:tc>
          <w:tcPr>
            <w:tcW w:w="320" w:type="pct"/>
            <w:shd w:val="clear" w:color="auto" w:fill="auto"/>
            <w:vAlign w:val="center"/>
            <w:hideMark/>
          </w:tcPr>
          <w:p w14:paraId="2A64A6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62E7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755D4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650" w:type="pct"/>
            <w:shd w:val="clear" w:color="auto" w:fill="auto"/>
            <w:vAlign w:val="center"/>
            <w:hideMark/>
          </w:tcPr>
          <w:p w14:paraId="12D3CA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557" w:type="pct"/>
            <w:shd w:val="clear" w:color="auto" w:fill="auto"/>
            <w:vAlign w:val="center"/>
            <w:hideMark/>
          </w:tcPr>
          <w:p w14:paraId="6212FE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129.9</w:t>
            </w:r>
          </w:p>
        </w:tc>
        <w:tc>
          <w:tcPr>
            <w:tcW w:w="616" w:type="pct"/>
            <w:shd w:val="clear" w:color="auto" w:fill="auto"/>
            <w:vAlign w:val="center"/>
            <w:hideMark/>
          </w:tcPr>
          <w:p w14:paraId="0DC022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68.4%</w:t>
            </w:r>
          </w:p>
        </w:tc>
        <w:tc>
          <w:tcPr>
            <w:tcW w:w="607" w:type="pct"/>
            <w:shd w:val="clear" w:color="auto" w:fill="auto"/>
            <w:vAlign w:val="center"/>
            <w:hideMark/>
          </w:tcPr>
          <w:p w14:paraId="1EEB62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68.4%</w:t>
            </w:r>
          </w:p>
        </w:tc>
      </w:tr>
      <w:tr w:rsidR="006B534C" w:rsidRPr="004C2A0B" w14:paraId="51DAA201" w14:textId="77777777" w:rsidTr="006B534C">
        <w:trPr>
          <w:trHeight w:val="288"/>
        </w:trPr>
        <w:tc>
          <w:tcPr>
            <w:tcW w:w="320" w:type="pct"/>
            <w:shd w:val="clear" w:color="auto" w:fill="auto"/>
            <w:vAlign w:val="center"/>
            <w:hideMark/>
          </w:tcPr>
          <w:p w14:paraId="4EDF60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8141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BB7EA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265.0</w:t>
            </w:r>
          </w:p>
        </w:tc>
        <w:tc>
          <w:tcPr>
            <w:tcW w:w="650" w:type="pct"/>
            <w:shd w:val="clear" w:color="auto" w:fill="auto"/>
            <w:vAlign w:val="center"/>
            <w:hideMark/>
          </w:tcPr>
          <w:p w14:paraId="59B6E1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265.0</w:t>
            </w:r>
          </w:p>
        </w:tc>
        <w:tc>
          <w:tcPr>
            <w:tcW w:w="557" w:type="pct"/>
            <w:shd w:val="clear" w:color="auto" w:fill="auto"/>
            <w:vAlign w:val="center"/>
            <w:hideMark/>
          </w:tcPr>
          <w:p w14:paraId="580846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175.2</w:t>
            </w:r>
          </w:p>
        </w:tc>
        <w:tc>
          <w:tcPr>
            <w:tcW w:w="616" w:type="pct"/>
            <w:shd w:val="clear" w:color="auto" w:fill="auto"/>
            <w:vAlign w:val="center"/>
            <w:hideMark/>
          </w:tcPr>
          <w:p w14:paraId="50897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66.1%</w:t>
            </w:r>
          </w:p>
        </w:tc>
        <w:tc>
          <w:tcPr>
            <w:tcW w:w="607" w:type="pct"/>
            <w:shd w:val="clear" w:color="auto" w:fill="auto"/>
            <w:vAlign w:val="center"/>
            <w:hideMark/>
          </w:tcPr>
          <w:p w14:paraId="455E68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66.1%</w:t>
            </w:r>
          </w:p>
        </w:tc>
      </w:tr>
      <w:tr w:rsidR="006B534C" w:rsidRPr="004C2A0B" w14:paraId="581730E6" w14:textId="77777777" w:rsidTr="006B534C">
        <w:trPr>
          <w:trHeight w:val="288"/>
        </w:trPr>
        <w:tc>
          <w:tcPr>
            <w:tcW w:w="320" w:type="pct"/>
            <w:shd w:val="clear" w:color="auto" w:fill="auto"/>
            <w:vAlign w:val="center"/>
            <w:hideMark/>
          </w:tcPr>
          <w:p w14:paraId="4B85D51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4D575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A1D23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1,005.0</w:t>
            </w:r>
          </w:p>
        </w:tc>
        <w:tc>
          <w:tcPr>
            <w:tcW w:w="650" w:type="pct"/>
            <w:shd w:val="clear" w:color="auto" w:fill="auto"/>
            <w:vAlign w:val="center"/>
            <w:hideMark/>
          </w:tcPr>
          <w:p w14:paraId="4AD9D0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1,005.0</w:t>
            </w:r>
          </w:p>
        </w:tc>
        <w:tc>
          <w:tcPr>
            <w:tcW w:w="557" w:type="pct"/>
            <w:shd w:val="clear" w:color="auto" w:fill="auto"/>
            <w:vAlign w:val="center"/>
            <w:hideMark/>
          </w:tcPr>
          <w:p w14:paraId="212D2A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542.8</w:t>
            </w:r>
          </w:p>
        </w:tc>
        <w:tc>
          <w:tcPr>
            <w:tcW w:w="616" w:type="pct"/>
            <w:shd w:val="clear" w:color="auto" w:fill="auto"/>
            <w:vAlign w:val="center"/>
            <w:hideMark/>
          </w:tcPr>
          <w:p w14:paraId="5CB361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54.0%</w:t>
            </w:r>
          </w:p>
        </w:tc>
        <w:tc>
          <w:tcPr>
            <w:tcW w:w="607" w:type="pct"/>
            <w:shd w:val="clear" w:color="auto" w:fill="auto"/>
            <w:vAlign w:val="center"/>
            <w:hideMark/>
          </w:tcPr>
          <w:p w14:paraId="68B08C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54.0%</w:t>
            </w:r>
          </w:p>
        </w:tc>
      </w:tr>
      <w:tr w:rsidR="006B534C" w:rsidRPr="004C2A0B" w14:paraId="7170D5B2" w14:textId="77777777" w:rsidTr="006B534C">
        <w:trPr>
          <w:trHeight w:val="288"/>
        </w:trPr>
        <w:tc>
          <w:tcPr>
            <w:tcW w:w="320" w:type="pct"/>
            <w:shd w:val="clear" w:color="auto" w:fill="auto"/>
            <w:vAlign w:val="center"/>
            <w:hideMark/>
          </w:tcPr>
          <w:p w14:paraId="0CBBD4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28 01 01</w:t>
            </w:r>
          </w:p>
        </w:tc>
        <w:tc>
          <w:tcPr>
            <w:tcW w:w="1593" w:type="pct"/>
            <w:shd w:val="clear" w:color="auto" w:fill="auto"/>
            <w:vAlign w:val="center"/>
            <w:hideMark/>
          </w:tcPr>
          <w:p w14:paraId="1CE26FB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საგარეო პოლიტიკის დაგეგმვა და მართვა</w:t>
            </w:r>
          </w:p>
        </w:tc>
        <w:tc>
          <w:tcPr>
            <w:tcW w:w="658" w:type="pct"/>
            <w:shd w:val="clear" w:color="auto" w:fill="auto"/>
            <w:vAlign w:val="center"/>
            <w:hideMark/>
          </w:tcPr>
          <w:p w14:paraId="35E581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166,124.0</w:t>
            </w:r>
          </w:p>
        </w:tc>
        <w:tc>
          <w:tcPr>
            <w:tcW w:w="650" w:type="pct"/>
            <w:shd w:val="clear" w:color="auto" w:fill="auto"/>
            <w:vAlign w:val="center"/>
            <w:hideMark/>
          </w:tcPr>
          <w:p w14:paraId="40AF5F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166,898.4</w:t>
            </w:r>
          </w:p>
        </w:tc>
        <w:tc>
          <w:tcPr>
            <w:tcW w:w="557" w:type="pct"/>
            <w:shd w:val="clear" w:color="auto" w:fill="auto"/>
            <w:vAlign w:val="center"/>
            <w:hideMark/>
          </w:tcPr>
          <w:p w14:paraId="22E791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80,077.2</w:t>
            </w:r>
          </w:p>
        </w:tc>
        <w:tc>
          <w:tcPr>
            <w:tcW w:w="616" w:type="pct"/>
            <w:shd w:val="clear" w:color="auto" w:fill="auto"/>
            <w:vAlign w:val="center"/>
            <w:hideMark/>
          </w:tcPr>
          <w:p w14:paraId="28B61F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c>
          <w:tcPr>
            <w:tcW w:w="607" w:type="pct"/>
            <w:shd w:val="clear" w:color="auto" w:fill="auto"/>
            <w:vAlign w:val="center"/>
            <w:hideMark/>
          </w:tcPr>
          <w:p w14:paraId="6DD723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48.0%</w:t>
            </w:r>
          </w:p>
        </w:tc>
      </w:tr>
      <w:tr w:rsidR="006B534C" w:rsidRPr="004C2A0B" w14:paraId="1C46FC9D" w14:textId="77777777" w:rsidTr="006B534C">
        <w:trPr>
          <w:trHeight w:val="288"/>
        </w:trPr>
        <w:tc>
          <w:tcPr>
            <w:tcW w:w="320" w:type="pct"/>
            <w:shd w:val="clear" w:color="auto" w:fill="auto"/>
            <w:vAlign w:val="center"/>
            <w:hideMark/>
          </w:tcPr>
          <w:p w14:paraId="10C3006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3F266A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59C1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165,124.0</w:t>
            </w:r>
          </w:p>
        </w:tc>
        <w:tc>
          <w:tcPr>
            <w:tcW w:w="650" w:type="pct"/>
            <w:shd w:val="clear" w:color="auto" w:fill="auto"/>
            <w:vAlign w:val="center"/>
            <w:hideMark/>
          </w:tcPr>
          <w:p w14:paraId="7F69F6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165,898.4</w:t>
            </w:r>
          </w:p>
        </w:tc>
        <w:tc>
          <w:tcPr>
            <w:tcW w:w="557" w:type="pct"/>
            <w:shd w:val="clear" w:color="auto" w:fill="auto"/>
            <w:vAlign w:val="center"/>
            <w:hideMark/>
          </w:tcPr>
          <w:p w14:paraId="1F1BD4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79,544.3</w:t>
            </w:r>
          </w:p>
        </w:tc>
        <w:tc>
          <w:tcPr>
            <w:tcW w:w="616" w:type="pct"/>
            <w:shd w:val="clear" w:color="auto" w:fill="auto"/>
            <w:vAlign w:val="center"/>
            <w:hideMark/>
          </w:tcPr>
          <w:p w14:paraId="09BC9F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48.2%</w:t>
            </w:r>
          </w:p>
        </w:tc>
        <w:tc>
          <w:tcPr>
            <w:tcW w:w="607" w:type="pct"/>
            <w:shd w:val="clear" w:color="auto" w:fill="auto"/>
            <w:vAlign w:val="center"/>
            <w:hideMark/>
          </w:tcPr>
          <w:p w14:paraId="2448EA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47.9%</w:t>
            </w:r>
          </w:p>
        </w:tc>
      </w:tr>
      <w:tr w:rsidR="006B534C" w:rsidRPr="004C2A0B" w14:paraId="7203A635" w14:textId="77777777" w:rsidTr="006B534C">
        <w:trPr>
          <w:trHeight w:val="288"/>
        </w:trPr>
        <w:tc>
          <w:tcPr>
            <w:tcW w:w="320" w:type="pct"/>
            <w:shd w:val="clear" w:color="auto" w:fill="auto"/>
            <w:vAlign w:val="center"/>
            <w:hideMark/>
          </w:tcPr>
          <w:p w14:paraId="6A55E6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730A4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45EEC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11,451.0</w:t>
            </w:r>
          </w:p>
        </w:tc>
        <w:tc>
          <w:tcPr>
            <w:tcW w:w="650" w:type="pct"/>
            <w:shd w:val="clear" w:color="auto" w:fill="auto"/>
            <w:vAlign w:val="center"/>
            <w:hideMark/>
          </w:tcPr>
          <w:p w14:paraId="289A9A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11,361.2</w:t>
            </w:r>
          </w:p>
        </w:tc>
        <w:tc>
          <w:tcPr>
            <w:tcW w:w="557" w:type="pct"/>
            <w:shd w:val="clear" w:color="auto" w:fill="auto"/>
            <w:vAlign w:val="center"/>
            <w:hideMark/>
          </w:tcPr>
          <w:p w14:paraId="4E2560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5,653.6</w:t>
            </w:r>
          </w:p>
        </w:tc>
        <w:tc>
          <w:tcPr>
            <w:tcW w:w="616" w:type="pct"/>
            <w:shd w:val="clear" w:color="auto" w:fill="auto"/>
            <w:vAlign w:val="center"/>
            <w:hideMark/>
          </w:tcPr>
          <w:p w14:paraId="0AE8D7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21987D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r>
      <w:tr w:rsidR="006B534C" w:rsidRPr="004C2A0B" w14:paraId="3D3CC17C" w14:textId="77777777" w:rsidTr="006B534C">
        <w:trPr>
          <w:trHeight w:val="288"/>
        </w:trPr>
        <w:tc>
          <w:tcPr>
            <w:tcW w:w="320" w:type="pct"/>
            <w:shd w:val="clear" w:color="auto" w:fill="auto"/>
            <w:vAlign w:val="center"/>
            <w:hideMark/>
          </w:tcPr>
          <w:p w14:paraId="110C2AB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CF01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26BEC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153,233.0</w:t>
            </w:r>
          </w:p>
        </w:tc>
        <w:tc>
          <w:tcPr>
            <w:tcW w:w="650" w:type="pct"/>
            <w:shd w:val="clear" w:color="auto" w:fill="auto"/>
            <w:vAlign w:val="center"/>
            <w:hideMark/>
          </w:tcPr>
          <w:p w14:paraId="5166EC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154,097.1</w:t>
            </w:r>
          </w:p>
        </w:tc>
        <w:tc>
          <w:tcPr>
            <w:tcW w:w="557" w:type="pct"/>
            <w:shd w:val="clear" w:color="auto" w:fill="auto"/>
            <w:vAlign w:val="center"/>
            <w:hideMark/>
          </w:tcPr>
          <w:p w14:paraId="748BC7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73,596.9</w:t>
            </w:r>
          </w:p>
        </w:tc>
        <w:tc>
          <w:tcPr>
            <w:tcW w:w="616" w:type="pct"/>
            <w:shd w:val="clear" w:color="auto" w:fill="auto"/>
            <w:vAlign w:val="center"/>
            <w:hideMark/>
          </w:tcPr>
          <w:p w14:paraId="316DE9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c>
          <w:tcPr>
            <w:tcW w:w="607" w:type="pct"/>
            <w:shd w:val="clear" w:color="auto" w:fill="auto"/>
            <w:vAlign w:val="center"/>
            <w:hideMark/>
          </w:tcPr>
          <w:p w14:paraId="60B5E5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r>
      <w:tr w:rsidR="006B534C" w:rsidRPr="004C2A0B" w14:paraId="1B17B54D" w14:textId="77777777" w:rsidTr="006B534C">
        <w:trPr>
          <w:trHeight w:val="288"/>
        </w:trPr>
        <w:tc>
          <w:tcPr>
            <w:tcW w:w="320" w:type="pct"/>
            <w:shd w:val="clear" w:color="auto" w:fill="auto"/>
            <w:vAlign w:val="center"/>
            <w:hideMark/>
          </w:tcPr>
          <w:p w14:paraId="5ED782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BFA4E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F2682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w:t>
            </w:r>
          </w:p>
        </w:tc>
        <w:tc>
          <w:tcPr>
            <w:tcW w:w="650" w:type="pct"/>
            <w:shd w:val="clear" w:color="auto" w:fill="auto"/>
            <w:vAlign w:val="center"/>
            <w:hideMark/>
          </w:tcPr>
          <w:p w14:paraId="736716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w:t>
            </w:r>
          </w:p>
        </w:tc>
        <w:tc>
          <w:tcPr>
            <w:tcW w:w="557" w:type="pct"/>
            <w:shd w:val="clear" w:color="auto" w:fill="auto"/>
            <w:vAlign w:val="center"/>
            <w:hideMark/>
          </w:tcPr>
          <w:p w14:paraId="54CF35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129.9</w:t>
            </w:r>
          </w:p>
        </w:tc>
        <w:tc>
          <w:tcPr>
            <w:tcW w:w="616" w:type="pct"/>
            <w:shd w:val="clear" w:color="auto" w:fill="auto"/>
            <w:vAlign w:val="center"/>
            <w:hideMark/>
          </w:tcPr>
          <w:p w14:paraId="2C3147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72.2%</w:t>
            </w:r>
          </w:p>
        </w:tc>
        <w:tc>
          <w:tcPr>
            <w:tcW w:w="607" w:type="pct"/>
            <w:shd w:val="clear" w:color="auto" w:fill="auto"/>
            <w:vAlign w:val="center"/>
            <w:hideMark/>
          </w:tcPr>
          <w:p w14:paraId="79966E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72.2%</w:t>
            </w:r>
          </w:p>
        </w:tc>
      </w:tr>
      <w:tr w:rsidR="006B534C" w:rsidRPr="004C2A0B" w14:paraId="27B77E6E" w14:textId="77777777" w:rsidTr="006B534C">
        <w:trPr>
          <w:trHeight w:val="288"/>
        </w:trPr>
        <w:tc>
          <w:tcPr>
            <w:tcW w:w="320" w:type="pct"/>
            <w:shd w:val="clear" w:color="auto" w:fill="auto"/>
            <w:vAlign w:val="center"/>
            <w:hideMark/>
          </w:tcPr>
          <w:p w14:paraId="779313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51AF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8D066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w:t>
            </w:r>
          </w:p>
        </w:tc>
        <w:tc>
          <w:tcPr>
            <w:tcW w:w="650" w:type="pct"/>
            <w:shd w:val="clear" w:color="auto" w:fill="auto"/>
            <w:vAlign w:val="center"/>
            <w:hideMark/>
          </w:tcPr>
          <w:p w14:paraId="2DEB43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w:t>
            </w:r>
          </w:p>
        </w:tc>
        <w:tc>
          <w:tcPr>
            <w:tcW w:w="557" w:type="pct"/>
            <w:shd w:val="clear" w:color="auto" w:fill="auto"/>
            <w:vAlign w:val="center"/>
            <w:hideMark/>
          </w:tcPr>
          <w:p w14:paraId="358B55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163.9</w:t>
            </w:r>
          </w:p>
        </w:tc>
        <w:tc>
          <w:tcPr>
            <w:tcW w:w="616" w:type="pct"/>
            <w:shd w:val="clear" w:color="auto" w:fill="auto"/>
            <w:vAlign w:val="center"/>
            <w:hideMark/>
          </w:tcPr>
          <w:p w14:paraId="3D50BC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63.0%</w:t>
            </w:r>
          </w:p>
        </w:tc>
        <w:tc>
          <w:tcPr>
            <w:tcW w:w="607" w:type="pct"/>
            <w:shd w:val="clear" w:color="auto" w:fill="auto"/>
            <w:vAlign w:val="center"/>
            <w:hideMark/>
          </w:tcPr>
          <w:p w14:paraId="5D4B2A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63.0%</w:t>
            </w:r>
          </w:p>
        </w:tc>
      </w:tr>
      <w:tr w:rsidR="006B534C" w:rsidRPr="004C2A0B" w14:paraId="10AE8E5C" w14:textId="77777777" w:rsidTr="006B534C">
        <w:trPr>
          <w:trHeight w:val="288"/>
        </w:trPr>
        <w:tc>
          <w:tcPr>
            <w:tcW w:w="320" w:type="pct"/>
            <w:shd w:val="clear" w:color="auto" w:fill="auto"/>
            <w:vAlign w:val="center"/>
            <w:hideMark/>
          </w:tcPr>
          <w:p w14:paraId="457A134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41A7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CD292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254337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1EB773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532.9</w:t>
            </w:r>
          </w:p>
        </w:tc>
        <w:tc>
          <w:tcPr>
            <w:tcW w:w="616" w:type="pct"/>
            <w:shd w:val="clear" w:color="auto" w:fill="auto"/>
            <w:vAlign w:val="center"/>
            <w:hideMark/>
          </w:tcPr>
          <w:p w14:paraId="7EE4DC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53.3%</w:t>
            </w:r>
          </w:p>
        </w:tc>
        <w:tc>
          <w:tcPr>
            <w:tcW w:w="607" w:type="pct"/>
            <w:shd w:val="clear" w:color="auto" w:fill="auto"/>
            <w:vAlign w:val="center"/>
            <w:hideMark/>
          </w:tcPr>
          <w:p w14:paraId="2CE60D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53.3%</w:t>
            </w:r>
          </w:p>
        </w:tc>
      </w:tr>
      <w:tr w:rsidR="006B534C" w:rsidRPr="004C2A0B" w14:paraId="1D1AA75C" w14:textId="77777777" w:rsidTr="006B534C">
        <w:trPr>
          <w:trHeight w:val="288"/>
        </w:trPr>
        <w:tc>
          <w:tcPr>
            <w:tcW w:w="320" w:type="pct"/>
            <w:shd w:val="clear" w:color="auto" w:fill="auto"/>
            <w:vAlign w:val="center"/>
            <w:hideMark/>
          </w:tcPr>
          <w:p w14:paraId="139826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28 01 02</w:t>
            </w:r>
          </w:p>
        </w:tc>
        <w:tc>
          <w:tcPr>
            <w:tcW w:w="1593" w:type="pct"/>
            <w:shd w:val="clear" w:color="auto" w:fill="auto"/>
            <w:vAlign w:val="center"/>
            <w:hideMark/>
          </w:tcPr>
          <w:p w14:paraId="4F0251B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ორგანიზაციებში არსებული ფინანსური ვალდებულებების უზრუნველყოფა</w:t>
            </w:r>
          </w:p>
        </w:tc>
        <w:tc>
          <w:tcPr>
            <w:tcW w:w="658" w:type="pct"/>
            <w:shd w:val="clear" w:color="auto" w:fill="auto"/>
            <w:vAlign w:val="center"/>
            <w:hideMark/>
          </w:tcPr>
          <w:p w14:paraId="270653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7,300.0</w:t>
            </w:r>
          </w:p>
        </w:tc>
        <w:tc>
          <w:tcPr>
            <w:tcW w:w="650" w:type="pct"/>
            <w:shd w:val="clear" w:color="auto" w:fill="auto"/>
            <w:vAlign w:val="center"/>
            <w:hideMark/>
          </w:tcPr>
          <w:p w14:paraId="38B06E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7,300.0</w:t>
            </w:r>
          </w:p>
        </w:tc>
        <w:tc>
          <w:tcPr>
            <w:tcW w:w="557" w:type="pct"/>
            <w:shd w:val="clear" w:color="auto" w:fill="auto"/>
            <w:vAlign w:val="center"/>
            <w:hideMark/>
          </w:tcPr>
          <w:p w14:paraId="63902B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4,588.3</w:t>
            </w:r>
          </w:p>
        </w:tc>
        <w:tc>
          <w:tcPr>
            <w:tcW w:w="616" w:type="pct"/>
            <w:shd w:val="clear" w:color="auto" w:fill="auto"/>
            <w:vAlign w:val="center"/>
            <w:hideMark/>
          </w:tcPr>
          <w:p w14:paraId="2CD00C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62.9%</w:t>
            </w:r>
          </w:p>
        </w:tc>
        <w:tc>
          <w:tcPr>
            <w:tcW w:w="607" w:type="pct"/>
            <w:shd w:val="clear" w:color="auto" w:fill="auto"/>
            <w:vAlign w:val="center"/>
            <w:hideMark/>
          </w:tcPr>
          <w:p w14:paraId="448428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62.9%</w:t>
            </w:r>
          </w:p>
        </w:tc>
      </w:tr>
      <w:tr w:rsidR="006B534C" w:rsidRPr="004C2A0B" w14:paraId="05CDCF00" w14:textId="77777777" w:rsidTr="006B534C">
        <w:trPr>
          <w:trHeight w:val="288"/>
        </w:trPr>
        <w:tc>
          <w:tcPr>
            <w:tcW w:w="320" w:type="pct"/>
            <w:shd w:val="clear" w:color="auto" w:fill="auto"/>
            <w:vAlign w:val="center"/>
            <w:hideMark/>
          </w:tcPr>
          <w:p w14:paraId="229334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459FE1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B7669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7,300.0</w:t>
            </w:r>
          </w:p>
        </w:tc>
        <w:tc>
          <w:tcPr>
            <w:tcW w:w="650" w:type="pct"/>
            <w:shd w:val="clear" w:color="auto" w:fill="auto"/>
            <w:vAlign w:val="center"/>
            <w:hideMark/>
          </w:tcPr>
          <w:p w14:paraId="58C445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7,300.0</w:t>
            </w:r>
          </w:p>
        </w:tc>
        <w:tc>
          <w:tcPr>
            <w:tcW w:w="557" w:type="pct"/>
            <w:shd w:val="clear" w:color="auto" w:fill="auto"/>
            <w:vAlign w:val="center"/>
            <w:hideMark/>
          </w:tcPr>
          <w:p w14:paraId="7CB547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4,588.3</w:t>
            </w:r>
          </w:p>
        </w:tc>
        <w:tc>
          <w:tcPr>
            <w:tcW w:w="616" w:type="pct"/>
            <w:shd w:val="clear" w:color="auto" w:fill="auto"/>
            <w:vAlign w:val="center"/>
            <w:hideMark/>
          </w:tcPr>
          <w:p w14:paraId="51877D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62.9%</w:t>
            </w:r>
          </w:p>
        </w:tc>
        <w:tc>
          <w:tcPr>
            <w:tcW w:w="607" w:type="pct"/>
            <w:shd w:val="clear" w:color="auto" w:fill="auto"/>
            <w:vAlign w:val="center"/>
            <w:hideMark/>
          </w:tcPr>
          <w:p w14:paraId="55F728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62.9%</w:t>
            </w:r>
          </w:p>
        </w:tc>
      </w:tr>
      <w:tr w:rsidR="006B534C" w:rsidRPr="004C2A0B" w14:paraId="2E7EB8F3" w14:textId="77777777" w:rsidTr="006B534C">
        <w:trPr>
          <w:trHeight w:val="288"/>
        </w:trPr>
        <w:tc>
          <w:tcPr>
            <w:tcW w:w="320" w:type="pct"/>
            <w:shd w:val="clear" w:color="auto" w:fill="auto"/>
            <w:vAlign w:val="center"/>
            <w:hideMark/>
          </w:tcPr>
          <w:p w14:paraId="438AD5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2945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A5B45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7,300.0</w:t>
            </w:r>
          </w:p>
        </w:tc>
        <w:tc>
          <w:tcPr>
            <w:tcW w:w="650" w:type="pct"/>
            <w:shd w:val="clear" w:color="auto" w:fill="auto"/>
            <w:vAlign w:val="center"/>
            <w:hideMark/>
          </w:tcPr>
          <w:p w14:paraId="6A899D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7,300.0</w:t>
            </w:r>
          </w:p>
        </w:tc>
        <w:tc>
          <w:tcPr>
            <w:tcW w:w="557" w:type="pct"/>
            <w:shd w:val="clear" w:color="auto" w:fill="auto"/>
            <w:vAlign w:val="center"/>
            <w:hideMark/>
          </w:tcPr>
          <w:p w14:paraId="3C75BE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4,588.3</w:t>
            </w:r>
          </w:p>
        </w:tc>
        <w:tc>
          <w:tcPr>
            <w:tcW w:w="616" w:type="pct"/>
            <w:shd w:val="clear" w:color="auto" w:fill="auto"/>
            <w:vAlign w:val="center"/>
            <w:hideMark/>
          </w:tcPr>
          <w:p w14:paraId="0C0D55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62.9%</w:t>
            </w:r>
          </w:p>
        </w:tc>
        <w:tc>
          <w:tcPr>
            <w:tcW w:w="607" w:type="pct"/>
            <w:shd w:val="clear" w:color="auto" w:fill="auto"/>
            <w:vAlign w:val="center"/>
            <w:hideMark/>
          </w:tcPr>
          <w:p w14:paraId="768D86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62.9%</w:t>
            </w:r>
          </w:p>
        </w:tc>
      </w:tr>
      <w:tr w:rsidR="006B534C" w:rsidRPr="004C2A0B" w14:paraId="79B7718C" w14:textId="77777777" w:rsidTr="006B534C">
        <w:trPr>
          <w:trHeight w:val="288"/>
        </w:trPr>
        <w:tc>
          <w:tcPr>
            <w:tcW w:w="320" w:type="pct"/>
            <w:shd w:val="clear" w:color="auto" w:fill="auto"/>
            <w:vAlign w:val="center"/>
            <w:hideMark/>
          </w:tcPr>
          <w:p w14:paraId="4E89FD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28 01 03</w:t>
            </w:r>
          </w:p>
        </w:tc>
        <w:tc>
          <w:tcPr>
            <w:tcW w:w="1593" w:type="pct"/>
            <w:shd w:val="clear" w:color="auto" w:fill="auto"/>
            <w:vAlign w:val="center"/>
            <w:hideMark/>
          </w:tcPr>
          <w:p w14:paraId="1EC531D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ხელშეკრულებების და სხვა დოკუმენტების თარგმნა და დამოწმება</w:t>
            </w:r>
          </w:p>
        </w:tc>
        <w:tc>
          <w:tcPr>
            <w:tcW w:w="658" w:type="pct"/>
            <w:shd w:val="clear" w:color="auto" w:fill="auto"/>
            <w:vAlign w:val="center"/>
            <w:hideMark/>
          </w:tcPr>
          <w:p w14:paraId="0E165B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138.0</w:t>
            </w:r>
          </w:p>
        </w:tc>
        <w:tc>
          <w:tcPr>
            <w:tcW w:w="650" w:type="pct"/>
            <w:shd w:val="clear" w:color="auto" w:fill="auto"/>
            <w:vAlign w:val="center"/>
            <w:hideMark/>
          </w:tcPr>
          <w:p w14:paraId="0AC024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158.0</w:t>
            </w:r>
          </w:p>
        </w:tc>
        <w:tc>
          <w:tcPr>
            <w:tcW w:w="557" w:type="pct"/>
            <w:shd w:val="clear" w:color="auto" w:fill="auto"/>
            <w:vAlign w:val="center"/>
            <w:hideMark/>
          </w:tcPr>
          <w:p w14:paraId="084AB9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96.7</w:t>
            </w:r>
          </w:p>
        </w:tc>
        <w:tc>
          <w:tcPr>
            <w:tcW w:w="616" w:type="pct"/>
            <w:shd w:val="clear" w:color="auto" w:fill="auto"/>
            <w:vAlign w:val="center"/>
            <w:hideMark/>
          </w:tcPr>
          <w:p w14:paraId="35AE57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70.1%</w:t>
            </w:r>
          </w:p>
        </w:tc>
        <w:tc>
          <w:tcPr>
            <w:tcW w:w="607" w:type="pct"/>
            <w:shd w:val="clear" w:color="auto" w:fill="auto"/>
            <w:vAlign w:val="center"/>
            <w:hideMark/>
          </w:tcPr>
          <w:p w14:paraId="7C58E7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61.2%</w:t>
            </w:r>
          </w:p>
        </w:tc>
      </w:tr>
      <w:tr w:rsidR="006B534C" w:rsidRPr="004C2A0B" w14:paraId="0F2CDD05" w14:textId="77777777" w:rsidTr="006B534C">
        <w:trPr>
          <w:trHeight w:val="288"/>
        </w:trPr>
        <w:tc>
          <w:tcPr>
            <w:tcW w:w="320" w:type="pct"/>
            <w:shd w:val="clear" w:color="auto" w:fill="auto"/>
            <w:vAlign w:val="center"/>
            <w:hideMark/>
          </w:tcPr>
          <w:p w14:paraId="0D8BEE9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4CCB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928EE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138.0</w:t>
            </w:r>
          </w:p>
        </w:tc>
        <w:tc>
          <w:tcPr>
            <w:tcW w:w="650" w:type="pct"/>
            <w:shd w:val="clear" w:color="auto" w:fill="auto"/>
            <w:vAlign w:val="center"/>
            <w:hideMark/>
          </w:tcPr>
          <w:p w14:paraId="7251C8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158.0</w:t>
            </w:r>
          </w:p>
        </w:tc>
        <w:tc>
          <w:tcPr>
            <w:tcW w:w="557" w:type="pct"/>
            <w:shd w:val="clear" w:color="auto" w:fill="auto"/>
            <w:vAlign w:val="center"/>
            <w:hideMark/>
          </w:tcPr>
          <w:p w14:paraId="46939A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96.7</w:t>
            </w:r>
          </w:p>
        </w:tc>
        <w:tc>
          <w:tcPr>
            <w:tcW w:w="616" w:type="pct"/>
            <w:shd w:val="clear" w:color="auto" w:fill="auto"/>
            <w:vAlign w:val="center"/>
            <w:hideMark/>
          </w:tcPr>
          <w:p w14:paraId="279B27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70.1%</w:t>
            </w:r>
          </w:p>
        </w:tc>
        <w:tc>
          <w:tcPr>
            <w:tcW w:w="607" w:type="pct"/>
            <w:shd w:val="clear" w:color="auto" w:fill="auto"/>
            <w:vAlign w:val="center"/>
            <w:hideMark/>
          </w:tcPr>
          <w:p w14:paraId="0633E0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61.2%</w:t>
            </w:r>
          </w:p>
        </w:tc>
      </w:tr>
      <w:tr w:rsidR="006B534C" w:rsidRPr="004C2A0B" w14:paraId="4F07C52E" w14:textId="77777777" w:rsidTr="006B534C">
        <w:trPr>
          <w:trHeight w:val="288"/>
        </w:trPr>
        <w:tc>
          <w:tcPr>
            <w:tcW w:w="320" w:type="pct"/>
            <w:shd w:val="clear" w:color="auto" w:fill="auto"/>
            <w:vAlign w:val="center"/>
            <w:hideMark/>
          </w:tcPr>
          <w:p w14:paraId="4727D0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6918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3E35F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w:t>
            </w:r>
          </w:p>
        </w:tc>
        <w:tc>
          <w:tcPr>
            <w:tcW w:w="650" w:type="pct"/>
            <w:shd w:val="clear" w:color="auto" w:fill="auto"/>
            <w:vAlign w:val="center"/>
            <w:hideMark/>
          </w:tcPr>
          <w:p w14:paraId="64DE86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w:t>
            </w:r>
          </w:p>
        </w:tc>
        <w:tc>
          <w:tcPr>
            <w:tcW w:w="557" w:type="pct"/>
            <w:shd w:val="clear" w:color="auto" w:fill="auto"/>
            <w:vAlign w:val="center"/>
            <w:hideMark/>
          </w:tcPr>
          <w:p w14:paraId="47E625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w:t>
            </w:r>
          </w:p>
        </w:tc>
        <w:tc>
          <w:tcPr>
            <w:tcW w:w="616" w:type="pct"/>
            <w:shd w:val="clear" w:color="auto" w:fill="auto"/>
            <w:vAlign w:val="center"/>
            <w:hideMark/>
          </w:tcPr>
          <w:p w14:paraId="63419C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44.0%</w:t>
            </w:r>
          </w:p>
        </w:tc>
        <w:tc>
          <w:tcPr>
            <w:tcW w:w="607" w:type="pct"/>
            <w:shd w:val="clear" w:color="auto" w:fill="auto"/>
            <w:vAlign w:val="center"/>
            <w:hideMark/>
          </w:tcPr>
          <w:p w14:paraId="672344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44.0%</w:t>
            </w:r>
          </w:p>
        </w:tc>
      </w:tr>
      <w:tr w:rsidR="006B534C" w:rsidRPr="004C2A0B" w14:paraId="2F48CE31" w14:textId="77777777" w:rsidTr="006B534C">
        <w:trPr>
          <w:trHeight w:val="288"/>
        </w:trPr>
        <w:tc>
          <w:tcPr>
            <w:tcW w:w="320" w:type="pct"/>
            <w:shd w:val="clear" w:color="auto" w:fill="auto"/>
            <w:vAlign w:val="center"/>
            <w:hideMark/>
          </w:tcPr>
          <w:p w14:paraId="782458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5177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159D9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72.0</w:t>
            </w:r>
          </w:p>
        </w:tc>
        <w:tc>
          <w:tcPr>
            <w:tcW w:w="650" w:type="pct"/>
            <w:shd w:val="clear" w:color="auto" w:fill="auto"/>
            <w:vAlign w:val="center"/>
            <w:hideMark/>
          </w:tcPr>
          <w:p w14:paraId="2EF238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92.0</w:t>
            </w:r>
          </w:p>
        </w:tc>
        <w:tc>
          <w:tcPr>
            <w:tcW w:w="557" w:type="pct"/>
            <w:shd w:val="clear" w:color="auto" w:fill="auto"/>
            <w:vAlign w:val="center"/>
            <w:hideMark/>
          </w:tcPr>
          <w:p w14:paraId="1D6076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67.6</w:t>
            </w:r>
          </w:p>
        </w:tc>
        <w:tc>
          <w:tcPr>
            <w:tcW w:w="616" w:type="pct"/>
            <w:shd w:val="clear" w:color="auto" w:fill="auto"/>
            <w:vAlign w:val="center"/>
            <w:hideMark/>
          </w:tcPr>
          <w:p w14:paraId="18AAFF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94.0%</w:t>
            </w:r>
          </w:p>
        </w:tc>
        <w:tc>
          <w:tcPr>
            <w:tcW w:w="607" w:type="pct"/>
            <w:shd w:val="clear" w:color="auto" w:fill="auto"/>
            <w:vAlign w:val="center"/>
            <w:hideMark/>
          </w:tcPr>
          <w:p w14:paraId="730C05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73.5%</w:t>
            </w:r>
          </w:p>
        </w:tc>
      </w:tr>
      <w:tr w:rsidR="006B534C" w:rsidRPr="004C2A0B" w14:paraId="1EBB39D7" w14:textId="77777777" w:rsidTr="006B534C">
        <w:trPr>
          <w:trHeight w:val="288"/>
        </w:trPr>
        <w:tc>
          <w:tcPr>
            <w:tcW w:w="320" w:type="pct"/>
            <w:shd w:val="clear" w:color="auto" w:fill="auto"/>
            <w:vAlign w:val="center"/>
            <w:hideMark/>
          </w:tcPr>
          <w:p w14:paraId="171AF3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28 01 04</w:t>
            </w:r>
          </w:p>
        </w:tc>
        <w:tc>
          <w:tcPr>
            <w:tcW w:w="1593" w:type="pct"/>
            <w:shd w:val="clear" w:color="auto" w:fill="auto"/>
            <w:vAlign w:val="center"/>
            <w:hideMark/>
          </w:tcPr>
          <w:p w14:paraId="7FFE92E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დიასპორული პოლიტიკა</w:t>
            </w:r>
          </w:p>
        </w:tc>
        <w:tc>
          <w:tcPr>
            <w:tcW w:w="658" w:type="pct"/>
            <w:shd w:val="clear" w:color="auto" w:fill="auto"/>
            <w:vAlign w:val="center"/>
            <w:hideMark/>
          </w:tcPr>
          <w:p w14:paraId="6456C5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w:t>
            </w:r>
          </w:p>
        </w:tc>
        <w:tc>
          <w:tcPr>
            <w:tcW w:w="650" w:type="pct"/>
            <w:shd w:val="clear" w:color="auto" w:fill="auto"/>
            <w:vAlign w:val="center"/>
            <w:hideMark/>
          </w:tcPr>
          <w:p w14:paraId="6FF48B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w:t>
            </w:r>
          </w:p>
        </w:tc>
        <w:tc>
          <w:tcPr>
            <w:tcW w:w="557" w:type="pct"/>
            <w:shd w:val="clear" w:color="auto" w:fill="auto"/>
            <w:vAlign w:val="center"/>
            <w:hideMark/>
          </w:tcPr>
          <w:p w14:paraId="1399F0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220.7</w:t>
            </w:r>
          </w:p>
        </w:tc>
        <w:tc>
          <w:tcPr>
            <w:tcW w:w="616" w:type="pct"/>
            <w:shd w:val="clear" w:color="auto" w:fill="auto"/>
            <w:vAlign w:val="center"/>
            <w:hideMark/>
          </w:tcPr>
          <w:p w14:paraId="13AED6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18.4%</w:t>
            </w:r>
          </w:p>
        </w:tc>
        <w:tc>
          <w:tcPr>
            <w:tcW w:w="607" w:type="pct"/>
            <w:shd w:val="clear" w:color="auto" w:fill="auto"/>
            <w:vAlign w:val="center"/>
            <w:hideMark/>
          </w:tcPr>
          <w:p w14:paraId="35732E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18.4%</w:t>
            </w:r>
          </w:p>
        </w:tc>
      </w:tr>
      <w:tr w:rsidR="006B534C" w:rsidRPr="004C2A0B" w14:paraId="3B2C067A" w14:textId="77777777" w:rsidTr="006B534C">
        <w:trPr>
          <w:trHeight w:val="288"/>
        </w:trPr>
        <w:tc>
          <w:tcPr>
            <w:tcW w:w="320" w:type="pct"/>
            <w:shd w:val="clear" w:color="auto" w:fill="auto"/>
            <w:vAlign w:val="center"/>
            <w:hideMark/>
          </w:tcPr>
          <w:p w14:paraId="0FA6A3A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6E1208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5A898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w:t>
            </w:r>
          </w:p>
        </w:tc>
        <w:tc>
          <w:tcPr>
            <w:tcW w:w="650" w:type="pct"/>
            <w:shd w:val="clear" w:color="auto" w:fill="auto"/>
            <w:vAlign w:val="center"/>
            <w:hideMark/>
          </w:tcPr>
          <w:p w14:paraId="2FEA9E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w:t>
            </w:r>
          </w:p>
        </w:tc>
        <w:tc>
          <w:tcPr>
            <w:tcW w:w="557" w:type="pct"/>
            <w:shd w:val="clear" w:color="auto" w:fill="auto"/>
            <w:vAlign w:val="center"/>
            <w:hideMark/>
          </w:tcPr>
          <w:p w14:paraId="56DBD9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220.7</w:t>
            </w:r>
          </w:p>
        </w:tc>
        <w:tc>
          <w:tcPr>
            <w:tcW w:w="616" w:type="pct"/>
            <w:shd w:val="clear" w:color="auto" w:fill="auto"/>
            <w:vAlign w:val="center"/>
            <w:hideMark/>
          </w:tcPr>
          <w:p w14:paraId="4B32C2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18.4%</w:t>
            </w:r>
          </w:p>
        </w:tc>
        <w:tc>
          <w:tcPr>
            <w:tcW w:w="607" w:type="pct"/>
            <w:shd w:val="clear" w:color="auto" w:fill="auto"/>
            <w:vAlign w:val="center"/>
            <w:hideMark/>
          </w:tcPr>
          <w:p w14:paraId="754D8D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18.4%</w:t>
            </w:r>
          </w:p>
        </w:tc>
      </w:tr>
      <w:tr w:rsidR="006B534C" w:rsidRPr="004C2A0B" w14:paraId="376E1BC1" w14:textId="77777777" w:rsidTr="006B534C">
        <w:trPr>
          <w:trHeight w:val="288"/>
        </w:trPr>
        <w:tc>
          <w:tcPr>
            <w:tcW w:w="320" w:type="pct"/>
            <w:shd w:val="clear" w:color="auto" w:fill="auto"/>
            <w:vAlign w:val="center"/>
            <w:hideMark/>
          </w:tcPr>
          <w:p w14:paraId="230147E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30D4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36042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650" w:type="pct"/>
            <w:shd w:val="clear" w:color="auto" w:fill="auto"/>
            <w:vAlign w:val="center"/>
            <w:hideMark/>
          </w:tcPr>
          <w:p w14:paraId="1ED45E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557" w:type="pct"/>
            <w:shd w:val="clear" w:color="auto" w:fill="auto"/>
            <w:vAlign w:val="center"/>
            <w:hideMark/>
          </w:tcPr>
          <w:p w14:paraId="542ACB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220.7</w:t>
            </w:r>
          </w:p>
        </w:tc>
        <w:tc>
          <w:tcPr>
            <w:tcW w:w="616" w:type="pct"/>
            <w:shd w:val="clear" w:color="auto" w:fill="auto"/>
            <w:vAlign w:val="center"/>
            <w:hideMark/>
          </w:tcPr>
          <w:p w14:paraId="08D0A3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w:t>
            </w:r>
          </w:p>
        </w:tc>
        <w:tc>
          <w:tcPr>
            <w:tcW w:w="607" w:type="pct"/>
            <w:shd w:val="clear" w:color="auto" w:fill="auto"/>
            <w:vAlign w:val="center"/>
            <w:hideMark/>
          </w:tcPr>
          <w:p w14:paraId="472026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w:t>
            </w:r>
          </w:p>
        </w:tc>
      </w:tr>
      <w:tr w:rsidR="006B534C" w:rsidRPr="004C2A0B" w14:paraId="6931AAE5" w14:textId="77777777" w:rsidTr="006B534C">
        <w:trPr>
          <w:trHeight w:val="288"/>
        </w:trPr>
        <w:tc>
          <w:tcPr>
            <w:tcW w:w="320" w:type="pct"/>
            <w:shd w:val="clear" w:color="auto" w:fill="auto"/>
            <w:vAlign w:val="center"/>
            <w:hideMark/>
          </w:tcPr>
          <w:p w14:paraId="162B88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28 01 05</w:t>
            </w:r>
          </w:p>
        </w:tc>
        <w:tc>
          <w:tcPr>
            <w:tcW w:w="1593" w:type="pct"/>
            <w:shd w:val="clear" w:color="auto" w:fill="auto"/>
            <w:vAlign w:val="center"/>
            <w:hideMark/>
          </w:tcPr>
          <w:p w14:paraId="1F2F5B2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658" w:type="pct"/>
            <w:shd w:val="clear" w:color="auto" w:fill="auto"/>
            <w:vAlign w:val="center"/>
            <w:hideMark/>
          </w:tcPr>
          <w:p w14:paraId="76C80C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962.0</w:t>
            </w:r>
          </w:p>
        </w:tc>
        <w:tc>
          <w:tcPr>
            <w:tcW w:w="650" w:type="pct"/>
            <w:shd w:val="clear" w:color="auto" w:fill="auto"/>
            <w:vAlign w:val="center"/>
            <w:hideMark/>
          </w:tcPr>
          <w:p w14:paraId="738353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1,051.8</w:t>
            </w:r>
          </w:p>
        </w:tc>
        <w:tc>
          <w:tcPr>
            <w:tcW w:w="557" w:type="pct"/>
            <w:shd w:val="clear" w:color="auto" w:fill="auto"/>
            <w:vAlign w:val="center"/>
            <w:hideMark/>
          </w:tcPr>
          <w:p w14:paraId="102FA3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697.7</w:t>
            </w:r>
          </w:p>
        </w:tc>
        <w:tc>
          <w:tcPr>
            <w:tcW w:w="616" w:type="pct"/>
            <w:shd w:val="clear" w:color="auto" w:fill="auto"/>
            <w:vAlign w:val="center"/>
            <w:hideMark/>
          </w:tcPr>
          <w:p w14:paraId="0EA2D6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72.5%</w:t>
            </w:r>
          </w:p>
        </w:tc>
        <w:tc>
          <w:tcPr>
            <w:tcW w:w="607" w:type="pct"/>
            <w:shd w:val="clear" w:color="auto" w:fill="auto"/>
            <w:vAlign w:val="center"/>
            <w:hideMark/>
          </w:tcPr>
          <w:p w14:paraId="181B44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66.3%</w:t>
            </w:r>
          </w:p>
        </w:tc>
      </w:tr>
      <w:tr w:rsidR="006B534C" w:rsidRPr="004C2A0B" w14:paraId="5D73E8E9" w14:textId="77777777" w:rsidTr="006B534C">
        <w:trPr>
          <w:trHeight w:val="288"/>
        </w:trPr>
        <w:tc>
          <w:tcPr>
            <w:tcW w:w="320" w:type="pct"/>
            <w:shd w:val="clear" w:color="auto" w:fill="auto"/>
            <w:vAlign w:val="center"/>
            <w:hideMark/>
          </w:tcPr>
          <w:p w14:paraId="3175F4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51E718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BF707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957.0</w:t>
            </w:r>
          </w:p>
        </w:tc>
        <w:tc>
          <w:tcPr>
            <w:tcW w:w="650" w:type="pct"/>
            <w:shd w:val="clear" w:color="auto" w:fill="auto"/>
            <w:vAlign w:val="center"/>
            <w:hideMark/>
          </w:tcPr>
          <w:p w14:paraId="5EFA3F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1,046.8</w:t>
            </w:r>
          </w:p>
        </w:tc>
        <w:tc>
          <w:tcPr>
            <w:tcW w:w="557" w:type="pct"/>
            <w:shd w:val="clear" w:color="auto" w:fill="auto"/>
            <w:vAlign w:val="center"/>
            <w:hideMark/>
          </w:tcPr>
          <w:p w14:paraId="416747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687.8</w:t>
            </w:r>
          </w:p>
        </w:tc>
        <w:tc>
          <w:tcPr>
            <w:tcW w:w="616" w:type="pct"/>
            <w:shd w:val="clear" w:color="auto" w:fill="auto"/>
            <w:vAlign w:val="center"/>
            <w:hideMark/>
          </w:tcPr>
          <w:p w14:paraId="323093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71.9%</w:t>
            </w:r>
          </w:p>
        </w:tc>
        <w:tc>
          <w:tcPr>
            <w:tcW w:w="607" w:type="pct"/>
            <w:shd w:val="clear" w:color="auto" w:fill="auto"/>
            <w:vAlign w:val="center"/>
            <w:hideMark/>
          </w:tcPr>
          <w:p w14:paraId="0C9F7C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65.7%</w:t>
            </w:r>
          </w:p>
        </w:tc>
      </w:tr>
      <w:tr w:rsidR="006B534C" w:rsidRPr="004C2A0B" w14:paraId="615C136C" w14:textId="77777777" w:rsidTr="006B534C">
        <w:trPr>
          <w:trHeight w:val="288"/>
        </w:trPr>
        <w:tc>
          <w:tcPr>
            <w:tcW w:w="320" w:type="pct"/>
            <w:shd w:val="clear" w:color="auto" w:fill="auto"/>
            <w:vAlign w:val="center"/>
            <w:hideMark/>
          </w:tcPr>
          <w:p w14:paraId="42BB11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A119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86770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396.0</w:t>
            </w:r>
          </w:p>
        </w:tc>
        <w:tc>
          <w:tcPr>
            <w:tcW w:w="650" w:type="pct"/>
            <w:shd w:val="clear" w:color="auto" w:fill="auto"/>
            <w:vAlign w:val="center"/>
            <w:hideMark/>
          </w:tcPr>
          <w:p w14:paraId="435AF8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485.8</w:t>
            </w:r>
          </w:p>
        </w:tc>
        <w:tc>
          <w:tcPr>
            <w:tcW w:w="557" w:type="pct"/>
            <w:shd w:val="clear" w:color="auto" w:fill="auto"/>
            <w:vAlign w:val="center"/>
            <w:hideMark/>
          </w:tcPr>
          <w:p w14:paraId="13E970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200.4</w:t>
            </w:r>
          </w:p>
        </w:tc>
        <w:tc>
          <w:tcPr>
            <w:tcW w:w="616" w:type="pct"/>
            <w:shd w:val="clear" w:color="auto" w:fill="auto"/>
            <w:vAlign w:val="center"/>
            <w:hideMark/>
          </w:tcPr>
          <w:p w14:paraId="7D899C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c>
          <w:tcPr>
            <w:tcW w:w="607" w:type="pct"/>
            <w:shd w:val="clear" w:color="auto" w:fill="auto"/>
            <w:vAlign w:val="center"/>
            <w:hideMark/>
          </w:tcPr>
          <w:p w14:paraId="233FCB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r>
      <w:tr w:rsidR="006B534C" w:rsidRPr="004C2A0B" w14:paraId="540AF54D" w14:textId="77777777" w:rsidTr="006B534C">
        <w:trPr>
          <w:trHeight w:val="288"/>
        </w:trPr>
        <w:tc>
          <w:tcPr>
            <w:tcW w:w="320" w:type="pct"/>
            <w:shd w:val="clear" w:color="auto" w:fill="auto"/>
            <w:vAlign w:val="center"/>
            <w:hideMark/>
          </w:tcPr>
          <w:p w14:paraId="2461EE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FBFD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D44BB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546.0</w:t>
            </w:r>
          </w:p>
        </w:tc>
        <w:tc>
          <w:tcPr>
            <w:tcW w:w="650" w:type="pct"/>
            <w:shd w:val="clear" w:color="auto" w:fill="auto"/>
            <w:vAlign w:val="center"/>
            <w:hideMark/>
          </w:tcPr>
          <w:p w14:paraId="00DAEE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546.0</w:t>
            </w:r>
          </w:p>
        </w:tc>
        <w:tc>
          <w:tcPr>
            <w:tcW w:w="557" w:type="pct"/>
            <w:shd w:val="clear" w:color="auto" w:fill="auto"/>
            <w:vAlign w:val="center"/>
            <w:hideMark/>
          </w:tcPr>
          <w:p w14:paraId="6A0BEB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455.6</w:t>
            </w:r>
          </w:p>
        </w:tc>
        <w:tc>
          <w:tcPr>
            <w:tcW w:w="616" w:type="pct"/>
            <w:shd w:val="clear" w:color="auto" w:fill="auto"/>
            <w:vAlign w:val="center"/>
            <w:hideMark/>
          </w:tcPr>
          <w:p w14:paraId="664581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83.4%</w:t>
            </w:r>
          </w:p>
        </w:tc>
        <w:tc>
          <w:tcPr>
            <w:tcW w:w="607" w:type="pct"/>
            <w:shd w:val="clear" w:color="auto" w:fill="auto"/>
            <w:vAlign w:val="center"/>
            <w:hideMark/>
          </w:tcPr>
          <w:p w14:paraId="13919B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83.4%</w:t>
            </w:r>
          </w:p>
        </w:tc>
      </w:tr>
      <w:tr w:rsidR="006B534C" w:rsidRPr="004C2A0B" w14:paraId="03A9FA78" w14:textId="77777777" w:rsidTr="006B534C">
        <w:trPr>
          <w:trHeight w:val="288"/>
        </w:trPr>
        <w:tc>
          <w:tcPr>
            <w:tcW w:w="320" w:type="pct"/>
            <w:shd w:val="clear" w:color="auto" w:fill="auto"/>
            <w:vAlign w:val="center"/>
            <w:hideMark/>
          </w:tcPr>
          <w:p w14:paraId="437178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180F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D2A92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53337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8F542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w:t>
            </w:r>
          </w:p>
        </w:tc>
        <w:tc>
          <w:tcPr>
            <w:tcW w:w="616" w:type="pct"/>
            <w:shd w:val="clear" w:color="auto" w:fill="auto"/>
            <w:vAlign w:val="center"/>
            <w:hideMark/>
          </w:tcPr>
          <w:p w14:paraId="73F7E8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892D2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6AD36C56" w14:textId="77777777" w:rsidTr="006B534C">
        <w:trPr>
          <w:trHeight w:val="288"/>
        </w:trPr>
        <w:tc>
          <w:tcPr>
            <w:tcW w:w="320" w:type="pct"/>
            <w:shd w:val="clear" w:color="auto" w:fill="auto"/>
            <w:vAlign w:val="center"/>
            <w:hideMark/>
          </w:tcPr>
          <w:p w14:paraId="2AFA6E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5F21E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0A587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9528D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4F1114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D3A8B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2A005B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39F1971" w14:textId="77777777" w:rsidTr="006B534C">
        <w:trPr>
          <w:trHeight w:val="288"/>
        </w:trPr>
        <w:tc>
          <w:tcPr>
            <w:tcW w:w="320" w:type="pct"/>
            <w:shd w:val="clear" w:color="auto" w:fill="auto"/>
            <w:vAlign w:val="center"/>
            <w:hideMark/>
          </w:tcPr>
          <w:p w14:paraId="4BF005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1EF6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8DD1A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254AE7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459E98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w:t>
            </w:r>
          </w:p>
        </w:tc>
        <w:tc>
          <w:tcPr>
            <w:tcW w:w="616" w:type="pct"/>
            <w:shd w:val="clear" w:color="auto" w:fill="auto"/>
            <w:vAlign w:val="center"/>
            <w:hideMark/>
          </w:tcPr>
          <w:p w14:paraId="704759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226.1%</w:t>
            </w:r>
          </w:p>
        </w:tc>
        <w:tc>
          <w:tcPr>
            <w:tcW w:w="607" w:type="pct"/>
            <w:shd w:val="clear" w:color="auto" w:fill="auto"/>
            <w:vAlign w:val="center"/>
            <w:hideMark/>
          </w:tcPr>
          <w:p w14:paraId="7C354B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226.1%</w:t>
            </w:r>
          </w:p>
        </w:tc>
      </w:tr>
      <w:tr w:rsidR="006B534C" w:rsidRPr="004C2A0B" w14:paraId="623B8FB1" w14:textId="77777777" w:rsidTr="006B534C">
        <w:trPr>
          <w:trHeight w:val="288"/>
        </w:trPr>
        <w:tc>
          <w:tcPr>
            <w:tcW w:w="320" w:type="pct"/>
            <w:shd w:val="clear" w:color="auto" w:fill="auto"/>
            <w:vAlign w:val="center"/>
            <w:hideMark/>
          </w:tcPr>
          <w:p w14:paraId="299FBB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F180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EDA7A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3EA3D4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2E2271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16" w:type="pct"/>
            <w:shd w:val="clear" w:color="auto" w:fill="auto"/>
            <w:vAlign w:val="center"/>
            <w:hideMark/>
          </w:tcPr>
          <w:p w14:paraId="7A670D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199.7%</w:t>
            </w:r>
          </w:p>
        </w:tc>
        <w:tc>
          <w:tcPr>
            <w:tcW w:w="607" w:type="pct"/>
            <w:shd w:val="clear" w:color="auto" w:fill="auto"/>
            <w:vAlign w:val="center"/>
            <w:hideMark/>
          </w:tcPr>
          <w:p w14:paraId="5E82FD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199.7%</w:t>
            </w:r>
          </w:p>
        </w:tc>
      </w:tr>
      <w:tr w:rsidR="006B534C" w:rsidRPr="004C2A0B" w14:paraId="472CE984" w14:textId="77777777" w:rsidTr="006B534C">
        <w:trPr>
          <w:trHeight w:val="288"/>
        </w:trPr>
        <w:tc>
          <w:tcPr>
            <w:tcW w:w="320" w:type="pct"/>
            <w:shd w:val="clear" w:color="auto" w:fill="auto"/>
            <w:vAlign w:val="center"/>
            <w:hideMark/>
          </w:tcPr>
          <w:p w14:paraId="22045F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28 02</w:t>
            </w:r>
          </w:p>
        </w:tc>
        <w:tc>
          <w:tcPr>
            <w:tcW w:w="1593" w:type="pct"/>
            <w:shd w:val="clear" w:color="auto" w:fill="auto"/>
            <w:vAlign w:val="center"/>
            <w:hideMark/>
          </w:tcPr>
          <w:p w14:paraId="1CD6682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მოხელეთა კვალიფიკაციის ამაღლება საერთაშორისო ურთიერთობების დარგში</w:t>
            </w:r>
          </w:p>
        </w:tc>
        <w:tc>
          <w:tcPr>
            <w:tcW w:w="658" w:type="pct"/>
            <w:shd w:val="clear" w:color="auto" w:fill="auto"/>
            <w:vAlign w:val="center"/>
            <w:hideMark/>
          </w:tcPr>
          <w:p w14:paraId="68667B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879.6</w:t>
            </w:r>
          </w:p>
        </w:tc>
        <w:tc>
          <w:tcPr>
            <w:tcW w:w="650" w:type="pct"/>
            <w:shd w:val="clear" w:color="auto" w:fill="auto"/>
            <w:vAlign w:val="center"/>
            <w:hideMark/>
          </w:tcPr>
          <w:p w14:paraId="3EAB4D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879.6</w:t>
            </w:r>
          </w:p>
        </w:tc>
        <w:tc>
          <w:tcPr>
            <w:tcW w:w="557" w:type="pct"/>
            <w:shd w:val="clear" w:color="auto" w:fill="auto"/>
            <w:vAlign w:val="center"/>
            <w:hideMark/>
          </w:tcPr>
          <w:p w14:paraId="4CBC29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413.0</w:t>
            </w:r>
          </w:p>
        </w:tc>
        <w:tc>
          <w:tcPr>
            <w:tcW w:w="616" w:type="pct"/>
            <w:shd w:val="clear" w:color="auto" w:fill="auto"/>
            <w:vAlign w:val="center"/>
            <w:hideMark/>
          </w:tcPr>
          <w:p w14:paraId="699902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46.9%</w:t>
            </w:r>
          </w:p>
        </w:tc>
        <w:tc>
          <w:tcPr>
            <w:tcW w:w="607" w:type="pct"/>
            <w:shd w:val="clear" w:color="auto" w:fill="auto"/>
            <w:vAlign w:val="center"/>
            <w:hideMark/>
          </w:tcPr>
          <w:p w14:paraId="2E09C0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46.9%</w:t>
            </w:r>
          </w:p>
        </w:tc>
      </w:tr>
      <w:tr w:rsidR="006B534C" w:rsidRPr="004C2A0B" w14:paraId="688E7423" w14:textId="77777777" w:rsidTr="006B534C">
        <w:trPr>
          <w:trHeight w:val="288"/>
        </w:trPr>
        <w:tc>
          <w:tcPr>
            <w:tcW w:w="320" w:type="pct"/>
            <w:shd w:val="clear" w:color="auto" w:fill="auto"/>
            <w:vAlign w:val="center"/>
            <w:hideMark/>
          </w:tcPr>
          <w:p w14:paraId="2107564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186B0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733A0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874.6</w:t>
            </w:r>
          </w:p>
        </w:tc>
        <w:tc>
          <w:tcPr>
            <w:tcW w:w="650" w:type="pct"/>
            <w:shd w:val="clear" w:color="auto" w:fill="auto"/>
            <w:vAlign w:val="center"/>
            <w:hideMark/>
          </w:tcPr>
          <w:p w14:paraId="32A60F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874.6</w:t>
            </w:r>
          </w:p>
        </w:tc>
        <w:tc>
          <w:tcPr>
            <w:tcW w:w="557" w:type="pct"/>
            <w:shd w:val="clear" w:color="auto" w:fill="auto"/>
            <w:vAlign w:val="center"/>
            <w:hideMark/>
          </w:tcPr>
          <w:p w14:paraId="27AEEC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412.3</w:t>
            </w:r>
          </w:p>
        </w:tc>
        <w:tc>
          <w:tcPr>
            <w:tcW w:w="616" w:type="pct"/>
            <w:shd w:val="clear" w:color="auto" w:fill="auto"/>
            <w:vAlign w:val="center"/>
            <w:hideMark/>
          </w:tcPr>
          <w:p w14:paraId="7CBFAC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47.1%</w:t>
            </w:r>
          </w:p>
        </w:tc>
        <w:tc>
          <w:tcPr>
            <w:tcW w:w="607" w:type="pct"/>
            <w:shd w:val="clear" w:color="auto" w:fill="auto"/>
            <w:vAlign w:val="center"/>
            <w:hideMark/>
          </w:tcPr>
          <w:p w14:paraId="604C42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47.1%</w:t>
            </w:r>
          </w:p>
        </w:tc>
      </w:tr>
      <w:tr w:rsidR="006B534C" w:rsidRPr="004C2A0B" w14:paraId="70469B51" w14:textId="77777777" w:rsidTr="006B534C">
        <w:trPr>
          <w:trHeight w:val="288"/>
        </w:trPr>
        <w:tc>
          <w:tcPr>
            <w:tcW w:w="320" w:type="pct"/>
            <w:shd w:val="clear" w:color="auto" w:fill="auto"/>
            <w:vAlign w:val="center"/>
            <w:hideMark/>
          </w:tcPr>
          <w:p w14:paraId="3C0A62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67C4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8DEFD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149.6</w:t>
            </w:r>
          </w:p>
        </w:tc>
        <w:tc>
          <w:tcPr>
            <w:tcW w:w="650" w:type="pct"/>
            <w:shd w:val="clear" w:color="auto" w:fill="auto"/>
            <w:vAlign w:val="center"/>
            <w:hideMark/>
          </w:tcPr>
          <w:p w14:paraId="0DAAF0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149.6</w:t>
            </w:r>
          </w:p>
        </w:tc>
        <w:tc>
          <w:tcPr>
            <w:tcW w:w="557" w:type="pct"/>
            <w:shd w:val="clear" w:color="auto" w:fill="auto"/>
            <w:vAlign w:val="center"/>
            <w:hideMark/>
          </w:tcPr>
          <w:p w14:paraId="71D40B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70.9</w:t>
            </w:r>
          </w:p>
        </w:tc>
        <w:tc>
          <w:tcPr>
            <w:tcW w:w="616" w:type="pct"/>
            <w:shd w:val="clear" w:color="auto" w:fill="auto"/>
            <w:vAlign w:val="center"/>
            <w:hideMark/>
          </w:tcPr>
          <w:p w14:paraId="6EBFC2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4D91DF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r>
      <w:tr w:rsidR="006B534C" w:rsidRPr="004C2A0B" w14:paraId="3BE7DF4F" w14:textId="77777777" w:rsidTr="006B534C">
        <w:trPr>
          <w:trHeight w:val="288"/>
        </w:trPr>
        <w:tc>
          <w:tcPr>
            <w:tcW w:w="320" w:type="pct"/>
            <w:shd w:val="clear" w:color="auto" w:fill="auto"/>
            <w:vAlign w:val="center"/>
            <w:hideMark/>
          </w:tcPr>
          <w:p w14:paraId="5FC177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1DB3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A71F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705.0</w:t>
            </w:r>
          </w:p>
        </w:tc>
        <w:tc>
          <w:tcPr>
            <w:tcW w:w="650" w:type="pct"/>
            <w:shd w:val="clear" w:color="auto" w:fill="auto"/>
            <w:vAlign w:val="center"/>
            <w:hideMark/>
          </w:tcPr>
          <w:p w14:paraId="40C6DE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705.0</w:t>
            </w:r>
          </w:p>
        </w:tc>
        <w:tc>
          <w:tcPr>
            <w:tcW w:w="557" w:type="pct"/>
            <w:shd w:val="clear" w:color="auto" w:fill="auto"/>
            <w:vAlign w:val="center"/>
            <w:hideMark/>
          </w:tcPr>
          <w:p w14:paraId="285BB7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337.4</w:t>
            </w:r>
          </w:p>
        </w:tc>
        <w:tc>
          <w:tcPr>
            <w:tcW w:w="616" w:type="pct"/>
            <w:shd w:val="clear" w:color="auto" w:fill="auto"/>
            <w:vAlign w:val="center"/>
            <w:hideMark/>
          </w:tcPr>
          <w:p w14:paraId="619F58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c>
          <w:tcPr>
            <w:tcW w:w="607" w:type="pct"/>
            <w:shd w:val="clear" w:color="auto" w:fill="auto"/>
            <w:vAlign w:val="center"/>
            <w:hideMark/>
          </w:tcPr>
          <w:p w14:paraId="3916D4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r>
      <w:tr w:rsidR="006B534C" w:rsidRPr="004C2A0B" w14:paraId="7C13B10B" w14:textId="77777777" w:rsidTr="006B534C">
        <w:trPr>
          <w:trHeight w:val="288"/>
        </w:trPr>
        <w:tc>
          <w:tcPr>
            <w:tcW w:w="320" w:type="pct"/>
            <w:shd w:val="clear" w:color="auto" w:fill="auto"/>
            <w:vAlign w:val="center"/>
            <w:hideMark/>
          </w:tcPr>
          <w:p w14:paraId="496EA3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8C021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A391F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7C7272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4D9FE5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A373E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46399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8DB4233" w14:textId="77777777" w:rsidTr="006B534C">
        <w:trPr>
          <w:trHeight w:val="288"/>
        </w:trPr>
        <w:tc>
          <w:tcPr>
            <w:tcW w:w="320" w:type="pct"/>
            <w:shd w:val="clear" w:color="auto" w:fill="auto"/>
            <w:vAlign w:val="center"/>
            <w:hideMark/>
          </w:tcPr>
          <w:p w14:paraId="1A7BDE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1181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39552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w:t>
            </w:r>
          </w:p>
        </w:tc>
        <w:tc>
          <w:tcPr>
            <w:tcW w:w="650" w:type="pct"/>
            <w:shd w:val="clear" w:color="auto" w:fill="auto"/>
            <w:vAlign w:val="center"/>
            <w:hideMark/>
          </w:tcPr>
          <w:p w14:paraId="529BDF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w:t>
            </w:r>
          </w:p>
        </w:tc>
        <w:tc>
          <w:tcPr>
            <w:tcW w:w="557" w:type="pct"/>
            <w:shd w:val="clear" w:color="auto" w:fill="auto"/>
            <w:vAlign w:val="center"/>
            <w:hideMark/>
          </w:tcPr>
          <w:p w14:paraId="40CEF7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616" w:type="pct"/>
            <w:shd w:val="clear" w:color="auto" w:fill="auto"/>
            <w:vAlign w:val="center"/>
            <w:hideMark/>
          </w:tcPr>
          <w:p w14:paraId="5EFAD8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28.6%</w:t>
            </w:r>
          </w:p>
        </w:tc>
        <w:tc>
          <w:tcPr>
            <w:tcW w:w="607" w:type="pct"/>
            <w:shd w:val="clear" w:color="auto" w:fill="auto"/>
            <w:vAlign w:val="center"/>
            <w:hideMark/>
          </w:tcPr>
          <w:p w14:paraId="585ED3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28.6%</w:t>
            </w:r>
          </w:p>
        </w:tc>
      </w:tr>
      <w:tr w:rsidR="006B534C" w:rsidRPr="004C2A0B" w14:paraId="4117CD45" w14:textId="77777777" w:rsidTr="006B534C">
        <w:trPr>
          <w:trHeight w:val="288"/>
        </w:trPr>
        <w:tc>
          <w:tcPr>
            <w:tcW w:w="320" w:type="pct"/>
            <w:shd w:val="clear" w:color="auto" w:fill="auto"/>
            <w:vAlign w:val="center"/>
            <w:hideMark/>
          </w:tcPr>
          <w:p w14:paraId="1E8773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60E8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9C3BE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055D07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5D0307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84BE9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341DF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D5BEA5C" w14:textId="77777777" w:rsidTr="006B534C">
        <w:trPr>
          <w:trHeight w:val="288"/>
        </w:trPr>
        <w:tc>
          <w:tcPr>
            <w:tcW w:w="320" w:type="pct"/>
            <w:shd w:val="clear" w:color="auto" w:fill="auto"/>
            <w:vAlign w:val="center"/>
            <w:hideMark/>
          </w:tcPr>
          <w:p w14:paraId="492AA32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3C2469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F1B01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650" w:type="pct"/>
            <w:shd w:val="clear" w:color="auto" w:fill="auto"/>
            <w:vAlign w:val="center"/>
            <w:hideMark/>
          </w:tcPr>
          <w:p w14:paraId="5A239A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w:t>
            </w:r>
          </w:p>
        </w:tc>
        <w:tc>
          <w:tcPr>
            <w:tcW w:w="557" w:type="pct"/>
            <w:shd w:val="clear" w:color="auto" w:fill="auto"/>
            <w:vAlign w:val="center"/>
            <w:hideMark/>
          </w:tcPr>
          <w:p w14:paraId="22F9A5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0.7</w:t>
            </w:r>
          </w:p>
        </w:tc>
        <w:tc>
          <w:tcPr>
            <w:tcW w:w="616" w:type="pct"/>
            <w:shd w:val="clear" w:color="auto" w:fill="auto"/>
            <w:vAlign w:val="center"/>
            <w:hideMark/>
          </w:tcPr>
          <w:p w14:paraId="5E5E1B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c>
          <w:tcPr>
            <w:tcW w:w="607" w:type="pct"/>
            <w:shd w:val="clear" w:color="auto" w:fill="auto"/>
            <w:vAlign w:val="center"/>
            <w:hideMark/>
          </w:tcPr>
          <w:p w14:paraId="5B4692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w:t>
            </w:r>
          </w:p>
        </w:tc>
      </w:tr>
      <w:tr w:rsidR="006B534C" w:rsidRPr="004C2A0B" w14:paraId="156EB784" w14:textId="77777777" w:rsidTr="006B534C">
        <w:trPr>
          <w:trHeight w:val="288"/>
        </w:trPr>
        <w:tc>
          <w:tcPr>
            <w:tcW w:w="320" w:type="pct"/>
            <w:shd w:val="clear" w:color="auto" w:fill="auto"/>
            <w:vAlign w:val="center"/>
            <w:hideMark/>
          </w:tcPr>
          <w:p w14:paraId="0A3A95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29 00</w:t>
            </w:r>
          </w:p>
        </w:tc>
        <w:tc>
          <w:tcPr>
            <w:tcW w:w="1593" w:type="pct"/>
            <w:shd w:val="clear" w:color="auto" w:fill="auto"/>
            <w:vAlign w:val="center"/>
            <w:hideMark/>
          </w:tcPr>
          <w:p w14:paraId="0487282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თავდაცვის სამინისტრო</w:t>
            </w:r>
          </w:p>
        </w:tc>
        <w:tc>
          <w:tcPr>
            <w:tcW w:w="658" w:type="pct"/>
            <w:shd w:val="clear" w:color="auto" w:fill="auto"/>
            <w:vAlign w:val="center"/>
            <w:hideMark/>
          </w:tcPr>
          <w:p w14:paraId="501CE8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1,002,431.4</w:t>
            </w:r>
          </w:p>
        </w:tc>
        <w:tc>
          <w:tcPr>
            <w:tcW w:w="650" w:type="pct"/>
            <w:shd w:val="clear" w:color="auto" w:fill="auto"/>
            <w:vAlign w:val="center"/>
            <w:hideMark/>
          </w:tcPr>
          <w:p w14:paraId="000E035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1,004,331.4</w:t>
            </w:r>
          </w:p>
        </w:tc>
        <w:tc>
          <w:tcPr>
            <w:tcW w:w="557" w:type="pct"/>
            <w:shd w:val="clear" w:color="auto" w:fill="auto"/>
            <w:vAlign w:val="center"/>
            <w:hideMark/>
          </w:tcPr>
          <w:p w14:paraId="34A283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563,728.5</w:t>
            </w:r>
          </w:p>
        </w:tc>
        <w:tc>
          <w:tcPr>
            <w:tcW w:w="616" w:type="pct"/>
            <w:shd w:val="clear" w:color="auto" w:fill="auto"/>
            <w:vAlign w:val="center"/>
            <w:hideMark/>
          </w:tcPr>
          <w:p w14:paraId="59AB45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56.2%</w:t>
            </w:r>
          </w:p>
        </w:tc>
        <w:tc>
          <w:tcPr>
            <w:tcW w:w="607" w:type="pct"/>
            <w:shd w:val="clear" w:color="auto" w:fill="auto"/>
            <w:vAlign w:val="center"/>
            <w:hideMark/>
          </w:tcPr>
          <w:p w14:paraId="1A9D08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56.1%</w:t>
            </w:r>
          </w:p>
        </w:tc>
      </w:tr>
      <w:tr w:rsidR="006B534C" w:rsidRPr="004C2A0B" w14:paraId="3047B66F" w14:textId="77777777" w:rsidTr="006B534C">
        <w:trPr>
          <w:trHeight w:val="288"/>
        </w:trPr>
        <w:tc>
          <w:tcPr>
            <w:tcW w:w="320" w:type="pct"/>
            <w:shd w:val="clear" w:color="auto" w:fill="auto"/>
            <w:vAlign w:val="center"/>
            <w:hideMark/>
          </w:tcPr>
          <w:p w14:paraId="5383021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F517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C91C6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743,150.7</w:t>
            </w:r>
          </w:p>
        </w:tc>
        <w:tc>
          <w:tcPr>
            <w:tcW w:w="650" w:type="pct"/>
            <w:shd w:val="clear" w:color="auto" w:fill="auto"/>
            <w:vAlign w:val="center"/>
            <w:hideMark/>
          </w:tcPr>
          <w:p w14:paraId="0F6CDB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746,375.9</w:t>
            </w:r>
          </w:p>
        </w:tc>
        <w:tc>
          <w:tcPr>
            <w:tcW w:w="557" w:type="pct"/>
            <w:shd w:val="clear" w:color="auto" w:fill="auto"/>
            <w:vAlign w:val="center"/>
            <w:hideMark/>
          </w:tcPr>
          <w:p w14:paraId="5E28FE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370,462.1</w:t>
            </w:r>
          </w:p>
        </w:tc>
        <w:tc>
          <w:tcPr>
            <w:tcW w:w="616" w:type="pct"/>
            <w:shd w:val="clear" w:color="auto" w:fill="auto"/>
            <w:vAlign w:val="center"/>
            <w:hideMark/>
          </w:tcPr>
          <w:p w14:paraId="65A7A6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w:t>
            </w:r>
          </w:p>
        </w:tc>
        <w:tc>
          <w:tcPr>
            <w:tcW w:w="607" w:type="pct"/>
            <w:shd w:val="clear" w:color="auto" w:fill="auto"/>
            <w:vAlign w:val="center"/>
            <w:hideMark/>
          </w:tcPr>
          <w:p w14:paraId="6BA191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49.6%</w:t>
            </w:r>
          </w:p>
        </w:tc>
      </w:tr>
      <w:tr w:rsidR="006B534C" w:rsidRPr="004C2A0B" w14:paraId="713FC1D6" w14:textId="77777777" w:rsidTr="006B534C">
        <w:trPr>
          <w:trHeight w:val="288"/>
        </w:trPr>
        <w:tc>
          <w:tcPr>
            <w:tcW w:w="320" w:type="pct"/>
            <w:shd w:val="clear" w:color="auto" w:fill="auto"/>
            <w:vAlign w:val="center"/>
            <w:hideMark/>
          </w:tcPr>
          <w:p w14:paraId="4A2E98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8C92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3DF04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476,768.4</w:t>
            </w:r>
          </w:p>
        </w:tc>
        <w:tc>
          <w:tcPr>
            <w:tcW w:w="650" w:type="pct"/>
            <w:shd w:val="clear" w:color="auto" w:fill="auto"/>
            <w:vAlign w:val="center"/>
            <w:hideMark/>
          </w:tcPr>
          <w:p w14:paraId="5DCC48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476,258.1</w:t>
            </w:r>
          </w:p>
        </w:tc>
        <w:tc>
          <w:tcPr>
            <w:tcW w:w="557" w:type="pct"/>
            <w:shd w:val="clear" w:color="auto" w:fill="auto"/>
            <w:vAlign w:val="center"/>
            <w:hideMark/>
          </w:tcPr>
          <w:p w14:paraId="011262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224,658.6</w:t>
            </w:r>
          </w:p>
        </w:tc>
        <w:tc>
          <w:tcPr>
            <w:tcW w:w="616" w:type="pct"/>
            <w:shd w:val="clear" w:color="auto" w:fill="auto"/>
            <w:vAlign w:val="center"/>
            <w:hideMark/>
          </w:tcPr>
          <w:p w14:paraId="395A9E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c>
          <w:tcPr>
            <w:tcW w:w="607" w:type="pct"/>
            <w:shd w:val="clear" w:color="auto" w:fill="auto"/>
            <w:vAlign w:val="center"/>
            <w:hideMark/>
          </w:tcPr>
          <w:p w14:paraId="647B82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47.2%</w:t>
            </w:r>
          </w:p>
        </w:tc>
      </w:tr>
      <w:tr w:rsidR="006B534C" w:rsidRPr="004C2A0B" w14:paraId="35820546" w14:textId="77777777" w:rsidTr="006B534C">
        <w:trPr>
          <w:trHeight w:val="288"/>
        </w:trPr>
        <w:tc>
          <w:tcPr>
            <w:tcW w:w="320" w:type="pct"/>
            <w:shd w:val="clear" w:color="auto" w:fill="auto"/>
            <w:vAlign w:val="center"/>
            <w:hideMark/>
          </w:tcPr>
          <w:p w14:paraId="35FC15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D6376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F1723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216,334.1</w:t>
            </w:r>
          </w:p>
        </w:tc>
        <w:tc>
          <w:tcPr>
            <w:tcW w:w="650" w:type="pct"/>
            <w:shd w:val="clear" w:color="auto" w:fill="auto"/>
            <w:vAlign w:val="center"/>
            <w:hideMark/>
          </w:tcPr>
          <w:p w14:paraId="05C1BB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219,145.6</w:t>
            </w:r>
          </w:p>
        </w:tc>
        <w:tc>
          <w:tcPr>
            <w:tcW w:w="557" w:type="pct"/>
            <w:shd w:val="clear" w:color="auto" w:fill="auto"/>
            <w:vAlign w:val="center"/>
            <w:hideMark/>
          </w:tcPr>
          <w:p w14:paraId="7449F5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126,243.3</w:t>
            </w:r>
          </w:p>
        </w:tc>
        <w:tc>
          <w:tcPr>
            <w:tcW w:w="616" w:type="pct"/>
            <w:shd w:val="clear" w:color="auto" w:fill="auto"/>
            <w:vAlign w:val="center"/>
            <w:hideMark/>
          </w:tcPr>
          <w:p w14:paraId="5465A4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58.4%</w:t>
            </w:r>
          </w:p>
        </w:tc>
        <w:tc>
          <w:tcPr>
            <w:tcW w:w="607" w:type="pct"/>
            <w:shd w:val="clear" w:color="auto" w:fill="auto"/>
            <w:vAlign w:val="center"/>
            <w:hideMark/>
          </w:tcPr>
          <w:p w14:paraId="5A52CC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w:t>
            </w:r>
          </w:p>
        </w:tc>
      </w:tr>
      <w:tr w:rsidR="006B534C" w:rsidRPr="004C2A0B" w14:paraId="6B7F4887" w14:textId="77777777" w:rsidTr="006B534C">
        <w:trPr>
          <w:trHeight w:val="288"/>
        </w:trPr>
        <w:tc>
          <w:tcPr>
            <w:tcW w:w="320" w:type="pct"/>
            <w:shd w:val="clear" w:color="auto" w:fill="auto"/>
            <w:vAlign w:val="center"/>
            <w:hideMark/>
          </w:tcPr>
          <w:p w14:paraId="581129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7C2E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80361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545.0</w:t>
            </w:r>
          </w:p>
        </w:tc>
        <w:tc>
          <w:tcPr>
            <w:tcW w:w="650" w:type="pct"/>
            <w:shd w:val="clear" w:color="auto" w:fill="auto"/>
            <w:vAlign w:val="center"/>
            <w:hideMark/>
          </w:tcPr>
          <w:p w14:paraId="24CE31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515.0</w:t>
            </w:r>
          </w:p>
        </w:tc>
        <w:tc>
          <w:tcPr>
            <w:tcW w:w="557" w:type="pct"/>
            <w:shd w:val="clear" w:color="auto" w:fill="auto"/>
            <w:vAlign w:val="center"/>
            <w:hideMark/>
          </w:tcPr>
          <w:p w14:paraId="153AC5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371.0</w:t>
            </w:r>
          </w:p>
        </w:tc>
        <w:tc>
          <w:tcPr>
            <w:tcW w:w="616" w:type="pct"/>
            <w:shd w:val="clear" w:color="auto" w:fill="auto"/>
            <w:vAlign w:val="center"/>
            <w:hideMark/>
          </w:tcPr>
          <w:p w14:paraId="0AB423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68.1%</w:t>
            </w:r>
          </w:p>
        </w:tc>
        <w:tc>
          <w:tcPr>
            <w:tcW w:w="607" w:type="pct"/>
            <w:shd w:val="clear" w:color="auto" w:fill="auto"/>
            <w:vAlign w:val="center"/>
            <w:hideMark/>
          </w:tcPr>
          <w:p w14:paraId="3BB00A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72.0%</w:t>
            </w:r>
          </w:p>
        </w:tc>
      </w:tr>
      <w:tr w:rsidR="006B534C" w:rsidRPr="004C2A0B" w14:paraId="75DD7DC3" w14:textId="77777777" w:rsidTr="006B534C">
        <w:trPr>
          <w:trHeight w:val="288"/>
        </w:trPr>
        <w:tc>
          <w:tcPr>
            <w:tcW w:w="320" w:type="pct"/>
            <w:shd w:val="clear" w:color="auto" w:fill="auto"/>
            <w:vAlign w:val="center"/>
            <w:hideMark/>
          </w:tcPr>
          <w:p w14:paraId="0D0E43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774AEF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0E422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26,611.0</w:t>
            </w:r>
          </w:p>
        </w:tc>
        <w:tc>
          <w:tcPr>
            <w:tcW w:w="650" w:type="pct"/>
            <w:shd w:val="clear" w:color="auto" w:fill="auto"/>
            <w:vAlign w:val="center"/>
            <w:hideMark/>
          </w:tcPr>
          <w:p w14:paraId="1AFE38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27,451.4</w:t>
            </w:r>
          </w:p>
        </w:tc>
        <w:tc>
          <w:tcPr>
            <w:tcW w:w="557" w:type="pct"/>
            <w:shd w:val="clear" w:color="auto" w:fill="auto"/>
            <w:vAlign w:val="center"/>
            <w:hideMark/>
          </w:tcPr>
          <w:p w14:paraId="25D267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6,454.1</w:t>
            </w:r>
          </w:p>
        </w:tc>
        <w:tc>
          <w:tcPr>
            <w:tcW w:w="616" w:type="pct"/>
            <w:shd w:val="clear" w:color="auto" w:fill="auto"/>
            <w:vAlign w:val="center"/>
            <w:hideMark/>
          </w:tcPr>
          <w:p w14:paraId="13CA00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24.3%</w:t>
            </w:r>
          </w:p>
        </w:tc>
        <w:tc>
          <w:tcPr>
            <w:tcW w:w="607" w:type="pct"/>
            <w:shd w:val="clear" w:color="auto" w:fill="auto"/>
            <w:vAlign w:val="center"/>
            <w:hideMark/>
          </w:tcPr>
          <w:p w14:paraId="478C8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r>
      <w:tr w:rsidR="006B534C" w:rsidRPr="004C2A0B" w14:paraId="4F8748FB" w14:textId="77777777" w:rsidTr="006B534C">
        <w:trPr>
          <w:trHeight w:val="288"/>
        </w:trPr>
        <w:tc>
          <w:tcPr>
            <w:tcW w:w="320" w:type="pct"/>
            <w:shd w:val="clear" w:color="auto" w:fill="auto"/>
            <w:vAlign w:val="center"/>
            <w:hideMark/>
          </w:tcPr>
          <w:p w14:paraId="4D2E86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F221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FE9AC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22,892.2</w:t>
            </w:r>
          </w:p>
        </w:tc>
        <w:tc>
          <w:tcPr>
            <w:tcW w:w="650" w:type="pct"/>
            <w:shd w:val="clear" w:color="auto" w:fill="auto"/>
            <w:vAlign w:val="center"/>
            <w:hideMark/>
          </w:tcPr>
          <w:p w14:paraId="027E77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23,005.8</w:t>
            </w:r>
          </w:p>
        </w:tc>
        <w:tc>
          <w:tcPr>
            <w:tcW w:w="557" w:type="pct"/>
            <w:shd w:val="clear" w:color="auto" w:fill="auto"/>
            <w:vAlign w:val="center"/>
            <w:hideMark/>
          </w:tcPr>
          <w:p w14:paraId="48BE95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12,735.0</w:t>
            </w:r>
          </w:p>
        </w:tc>
        <w:tc>
          <w:tcPr>
            <w:tcW w:w="616" w:type="pct"/>
            <w:shd w:val="clear" w:color="auto" w:fill="auto"/>
            <w:vAlign w:val="center"/>
            <w:hideMark/>
          </w:tcPr>
          <w:p w14:paraId="527657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55.6%</w:t>
            </w:r>
          </w:p>
        </w:tc>
        <w:tc>
          <w:tcPr>
            <w:tcW w:w="607" w:type="pct"/>
            <w:shd w:val="clear" w:color="auto" w:fill="auto"/>
            <w:vAlign w:val="center"/>
            <w:hideMark/>
          </w:tcPr>
          <w:p w14:paraId="20F76F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16C5242E" w14:textId="77777777" w:rsidTr="006B534C">
        <w:trPr>
          <w:trHeight w:val="288"/>
        </w:trPr>
        <w:tc>
          <w:tcPr>
            <w:tcW w:w="320" w:type="pct"/>
            <w:shd w:val="clear" w:color="auto" w:fill="auto"/>
            <w:vAlign w:val="center"/>
            <w:hideMark/>
          </w:tcPr>
          <w:p w14:paraId="1407A7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4AE6C5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2802A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259,280.7</w:t>
            </w:r>
          </w:p>
        </w:tc>
        <w:tc>
          <w:tcPr>
            <w:tcW w:w="650" w:type="pct"/>
            <w:shd w:val="clear" w:color="auto" w:fill="auto"/>
            <w:vAlign w:val="center"/>
            <w:hideMark/>
          </w:tcPr>
          <w:p w14:paraId="79E51D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257,955.5</w:t>
            </w:r>
          </w:p>
        </w:tc>
        <w:tc>
          <w:tcPr>
            <w:tcW w:w="557" w:type="pct"/>
            <w:shd w:val="clear" w:color="auto" w:fill="auto"/>
            <w:vAlign w:val="center"/>
            <w:hideMark/>
          </w:tcPr>
          <w:p w14:paraId="65A6C5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193,266.4</w:t>
            </w:r>
          </w:p>
        </w:tc>
        <w:tc>
          <w:tcPr>
            <w:tcW w:w="616" w:type="pct"/>
            <w:shd w:val="clear" w:color="auto" w:fill="auto"/>
            <w:vAlign w:val="center"/>
            <w:hideMark/>
          </w:tcPr>
          <w:p w14:paraId="4A03DB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74.5%</w:t>
            </w:r>
          </w:p>
        </w:tc>
        <w:tc>
          <w:tcPr>
            <w:tcW w:w="607" w:type="pct"/>
            <w:shd w:val="clear" w:color="auto" w:fill="auto"/>
            <w:vAlign w:val="center"/>
            <w:hideMark/>
          </w:tcPr>
          <w:p w14:paraId="10FB61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74.9%</w:t>
            </w:r>
          </w:p>
        </w:tc>
      </w:tr>
      <w:tr w:rsidR="006B534C" w:rsidRPr="004C2A0B" w14:paraId="78E6A1DA" w14:textId="77777777" w:rsidTr="006B534C">
        <w:trPr>
          <w:trHeight w:val="288"/>
        </w:trPr>
        <w:tc>
          <w:tcPr>
            <w:tcW w:w="320" w:type="pct"/>
            <w:shd w:val="clear" w:color="auto" w:fill="auto"/>
            <w:vAlign w:val="center"/>
            <w:hideMark/>
          </w:tcPr>
          <w:p w14:paraId="2409B0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29 01</w:t>
            </w:r>
          </w:p>
        </w:tc>
        <w:tc>
          <w:tcPr>
            <w:tcW w:w="1593" w:type="pct"/>
            <w:shd w:val="clear" w:color="auto" w:fill="auto"/>
            <w:vAlign w:val="center"/>
            <w:hideMark/>
          </w:tcPr>
          <w:p w14:paraId="22CED73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თავდაცვის მართვა</w:t>
            </w:r>
          </w:p>
        </w:tc>
        <w:tc>
          <w:tcPr>
            <w:tcW w:w="658" w:type="pct"/>
            <w:shd w:val="clear" w:color="auto" w:fill="auto"/>
            <w:vAlign w:val="center"/>
            <w:hideMark/>
          </w:tcPr>
          <w:p w14:paraId="742369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392,787.0</w:t>
            </w:r>
          </w:p>
        </w:tc>
        <w:tc>
          <w:tcPr>
            <w:tcW w:w="650" w:type="pct"/>
            <w:shd w:val="clear" w:color="auto" w:fill="auto"/>
            <w:vAlign w:val="center"/>
            <w:hideMark/>
          </w:tcPr>
          <w:p w14:paraId="0DA234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394,823.0</w:t>
            </w:r>
          </w:p>
        </w:tc>
        <w:tc>
          <w:tcPr>
            <w:tcW w:w="557" w:type="pct"/>
            <w:shd w:val="clear" w:color="auto" w:fill="auto"/>
            <w:vAlign w:val="center"/>
            <w:hideMark/>
          </w:tcPr>
          <w:p w14:paraId="22D483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189,520.7</w:t>
            </w:r>
          </w:p>
        </w:tc>
        <w:tc>
          <w:tcPr>
            <w:tcW w:w="616" w:type="pct"/>
            <w:shd w:val="clear" w:color="auto" w:fill="auto"/>
            <w:vAlign w:val="center"/>
            <w:hideMark/>
          </w:tcPr>
          <w:p w14:paraId="4DC46E9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48.3%</w:t>
            </w:r>
          </w:p>
        </w:tc>
        <w:tc>
          <w:tcPr>
            <w:tcW w:w="607" w:type="pct"/>
            <w:shd w:val="clear" w:color="auto" w:fill="auto"/>
            <w:vAlign w:val="center"/>
            <w:hideMark/>
          </w:tcPr>
          <w:p w14:paraId="03D40C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48.0%</w:t>
            </w:r>
          </w:p>
        </w:tc>
      </w:tr>
      <w:tr w:rsidR="006B534C" w:rsidRPr="004C2A0B" w14:paraId="5BEEF6B2" w14:textId="77777777" w:rsidTr="006B534C">
        <w:trPr>
          <w:trHeight w:val="288"/>
        </w:trPr>
        <w:tc>
          <w:tcPr>
            <w:tcW w:w="320" w:type="pct"/>
            <w:shd w:val="clear" w:color="auto" w:fill="auto"/>
            <w:vAlign w:val="center"/>
            <w:hideMark/>
          </w:tcPr>
          <w:p w14:paraId="42DC27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2E9E4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1E04F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392,687.0</w:t>
            </w:r>
          </w:p>
        </w:tc>
        <w:tc>
          <w:tcPr>
            <w:tcW w:w="650" w:type="pct"/>
            <w:shd w:val="clear" w:color="auto" w:fill="auto"/>
            <w:vAlign w:val="center"/>
            <w:hideMark/>
          </w:tcPr>
          <w:p w14:paraId="0566FD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394,673.0</w:t>
            </w:r>
          </w:p>
        </w:tc>
        <w:tc>
          <w:tcPr>
            <w:tcW w:w="557" w:type="pct"/>
            <w:shd w:val="clear" w:color="auto" w:fill="auto"/>
            <w:vAlign w:val="center"/>
            <w:hideMark/>
          </w:tcPr>
          <w:p w14:paraId="5B163A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189,479.9</w:t>
            </w:r>
          </w:p>
        </w:tc>
        <w:tc>
          <w:tcPr>
            <w:tcW w:w="616" w:type="pct"/>
            <w:shd w:val="clear" w:color="auto" w:fill="auto"/>
            <w:vAlign w:val="center"/>
            <w:hideMark/>
          </w:tcPr>
          <w:p w14:paraId="7ECE7D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48.3%</w:t>
            </w:r>
          </w:p>
        </w:tc>
        <w:tc>
          <w:tcPr>
            <w:tcW w:w="607" w:type="pct"/>
            <w:shd w:val="clear" w:color="auto" w:fill="auto"/>
            <w:vAlign w:val="center"/>
            <w:hideMark/>
          </w:tcPr>
          <w:p w14:paraId="52BA9B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w:t>
            </w:r>
          </w:p>
        </w:tc>
      </w:tr>
      <w:tr w:rsidR="006B534C" w:rsidRPr="004C2A0B" w14:paraId="101020F6" w14:textId="77777777" w:rsidTr="006B534C">
        <w:trPr>
          <w:trHeight w:val="288"/>
        </w:trPr>
        <w:tc>
          <w:tcPr>
            <w:tcW w:w="320" w:type="pct"/>
            <w:shd w:val="clear" w:color="auto" w:fill="auto"/>
            <w:vAlign w:val="center"/>
            <w:hideMark/>
          </w:tcPr>
          <w:p w14:paraId="797AEF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4387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5B301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370,700.0</w:t>
            </w:r>
          </w:p>
        </w:tc>
        <w:tc>
          <w:tcPr>
            <w:tcW w:w="650" w:type="pct"/>
            <w:shd w:val="clear" w:color="auto" w:fill="auto"/>
            <w:vAlign w:val="center"/>
            <w:hideMark/>
          </w:tcPr>
          <w:p w14:paraId="7F4067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370,940.0</w:t>
            </w:r>
          </w:p>
        </w:tc>
        <w:tc>
          <w:tcPr>
            <w:tcW w:w="557" w:type="pct"/>
            <w:shd w:val="clear" w:color="auto" w:fill="auto"/>
            <w:vAlign w:val="center"/>
            <w:hideMark/>
          </w:tcPr>
          <w:p w14:paraId="64DDB8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173,421.2</w:t>
            </w:r>
          </w:p>
        </w:tc>
        <w:tc>
          <w:tcPr>
            <w:tcW w:w="616" w:type="pct"/>
            <w:shd w:val="clear" w:color="auto" w:fill="auto"/>
            <w:vAlign w:val="center"/>
            <w:hideMark/>
          </w:tcPr>
          <w:p w14:paraId="28E961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c>
          <w:tcPr>
            <w:tcW w:w="607" w:type="pct"/>
            <w:shd w:val="clear" w:color="auto" w:fill="auto"/>
            <w:vAlign w:val="center"/>
            <w:hideMark/>
          </w:tcPr>
          <w:p w14:paraId="1C58A7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r>
      <w:tr w:rsidR="006B534C" w:rsidRPr="004C2A0B" w14:paraId="587FAB71" w14:textId="77777777" w:rsidTr="006B534C">
        <w:trPr>
          <w:trHeight w:val="288"/>
        </w:trPr>
        <w:tc>
          <w:tcPr>
            <w:tcW w:w="320" w:type="pct"/>
            <w:shd w:val="clear" w:color="auto" w:fill="auto"/>
            <w:vAlign w:val="center"/>
            <w:hideMark/>
          </w:tcPr>
          <w:p w14:paraId="55CD48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F7256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07225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21,472.0</w:t>
            </w:r>
          </w:p>
        </w:tc>
        <w:tc>
          <w:tcPr>
            <w:tcW w:w="650" w:type="pct"/>
            <w:shd w:val="clear" w:color="auto" w:fill="auto"/>
            <w:vAlign w:val="center"/>
            <w:hideMark/>
          </w:tcPr>
          <w:p w14:paraId="561080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23,209.0</w:t>
            </w:r>
          </w:p>
        </w:tc>
        <w:tc>
          <w:tcPr>
            <w:tcW w:w="557" w:type="pct"/>
            <w:shd w:val="clear" w:color="auto" w:fill="auto"/>
            <w:vAlign w:val="center"/>
            <w:hideMark/>
          </w:tcPr>
          <w:p w14:paraId="522E24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15,678.7</w:t>
            </w:r>
          </w:p>
        </w:tc>
        <w:tc>
          <w:tcPr>
            <w:tcW w:w="616" w:type="pct"/>
            <w:shd w:val="clear" w:color="auto" w:fill="auto"/>
            <w:vAlign w:val="center"/>
            <w:hideMark/>
          </w:tcPr>
          <w:p w14:paraId="4F3AB1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w:t>
            </w:r>
          </w:p>
        </w:tc>
        <w:tc>
          <w:tcPr>
            <w:tcW w:w="607" w:type="pct"/>
            <w:shd w:val="clear" w:color="auto" w:fill="auto"/>
            <w:vAlign w:val="center"/>
            <w:hideMark/>
          </w:tcPr>
          <w:p w14:paraId="19C93E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67.6%</w:t>
            </w:r>
          </w:p>
        </w:tc>
      </w:tr>
      <w:tr w:rsidR="006B534C" w:rsidRPr="004C2A0B" w14:paraId="0B9ECACD" w14:textId="77777777" w:rsidTr="006B534C">
        <w:trPr>
          <w:trHeight w:val="288"/>
        </w:trPr>
        <w:tc>
          <w:tcPr>
            <w:tcW w:w="320" w:type="pct"/>
            <w:shd w:val="clear" w:color="auto" w:fill="auto"/>
            <w:vAlign w:val="center"/>
            <w:hideMark/>
          </w:tcPr>
          <w:p w14:paraId="34E0E1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32D2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2CBF6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515.0</w:t>
            </w:r>
          </w:p>
        </w:tc>
        <w:tc>
          <w:tcPr>
            <w:tcW w:w="650" w:type="pct"/>
            <w:shd w:val="clear" w:color="auto" w:fill="auto"/>
            <w:vAlign w:val="center"/>
            <w:hideMark/>
          </w:tcPr>
          <w:p w14:paraId="45B8A1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515.0</w:t>
            </w:r>
          </w:p>
        </w:tc>
        <w:tc>
          <w:tcPr>
            <w:tcW w:w="557" w:type="pct"/>
            <w:shd w:val="clear" w:color="auto" w:fill="auto"/>
            <w:vAlign w:val="center"/>
            <w:hideMark/>
          </w:tcPr>
          <w:p w14:paraId="57152A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371.0</w:t>
            </w:r>
          </w:p>
        </w:tc>
        <w:tc>
          <w:tcPr>
            <w:tcW w:w="616" w:type="pct"/>
            <w:shd w:val="clear" w:color="auto" w:fill="auto"/>
            <w:vAlign w:val="center"/>
            <w:hideMark/>
          </w:tcPr>
          <w:p w14:paraId="621556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72.0%</w:t>
            </w:r>
          </w:p>
        </w:tc>
        <w:tc>
          <w:tcPr>
            <w:tcW w:w="607" w:type="pct"/>
            <w:shd w:val="clear" w:color="auto" w:fill="auto"/>
            <w:vAlign w:val="center"/>
            <w:hideMark/>
          </w:tcPr>
          <w:p w14:paraId="6799A0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72.0%</w:t>
            </w:r>
          </w:p>
        </w:tc>
      </w:tr>
      <w:tr w:rsidR="006B534C" w:rsidRPr="004C2A0B" w14:paraId="7B962615" w14:textId="77777777" w:rsidTr="006B534C">
        <w:trPr>
          <w:trHeight w:val="288"/>
        </w:trPr>
        <w:tc>
          <w:tcPr>
            <w:tcW w:w="320" w:type="pct"/>
            <w:shd w:val="clear" w:color="auto" w:fill="auto"/>
            <w:vAlign w:val="center"/>
            <w:hideMark/>
          </w:tcPr>
          <w:p w14:paraId="65D6E2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B871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1EC93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BEFA0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w:t>
            </w:r>
          </w:p>
        </w:tc>
        <w:tc>
          <w:tcPr>
            <w:tcW w:w="557" w:type="pct"/>
            <w:shd w:val="clear" w:color="auto" w:fill="auto"/>
            <w:vAlign w:val="center"/>
            <w:hideMark/>
          </w:tcPr>
          <w:p w14:paraId="42FAA2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w:t>
            </w:r>
          </w:p>
        </w:tc>
        <w:tc>
          <w:tcPr>
            <w:tcW w:w="616" w:type="pct"/>
            <w:shd w:val="clear" w:color="auto" w:fill="auto"/>
            <w:vAlign w:val="center"/>
            <w:hideMark/>
          </w:tcPr>
          <w:p w14:paraId="243B40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01B1F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17F8D7D" w14:textId="77777777" w:rsidTr="006B534C">
        <w:trPr>
          <w:trHeight w:val="288"/>
        </w:trPr>
        <w:tc>
          <w:tcPr>
            <w:tcW w:w="320" w:type="pct"/>
            <w:shd w:val="clear" w:color="auto" w:fill="auto"/>
            <w:vAlign w:val="center"/>
            <w:hideMark/>
          </w:tcPr>
          <w:p w14:paraId="4A3FE6D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88BA9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86A70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567507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w:t>
            </w:r>
          </w:p>
        </w:tc>
        <w:tc>
          <w:tcPr>
            <w:tcW w:w="557" w:type="pct"/>
            <w:shd w:val="clear" w:color="auto" w:fill="auto"/>
            <w:vAlign w:val="center"/>
            <w:hideMark/>
          </w:tcPr>
          <w:p w14:paraId="62AC28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w:t>
            </w:r>
          </w:p>
        </w:tc>
        <w:tc>
          <w:tcPr>
            <w:tcW w:w="616" w:type="pct"/>
            <w:shd w:val="clear" w:color="auto" w:fill="auto"/>
            <w:vAlign w:val="center"/>
            <w:hideMark/>
          </w:tcPr>
          <w:p w14:paraId="018D95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w:t>
            </w:r>
          </w:p>
        </w:tc>
        <w:tc>
          <w:tcPr>
            <w:tcW w:w="607" w:type="pct"/>
            <w:shd w:val="clear" w:color="auto" w:fill="auto"/>
            <w:vAlign w:val="center"/>
            <w:hideMark/>
          </w:tcPr>
          <w:p w14:paraId="2F9E93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27.2%</w:t>
            </w:r>
          </w:p>
        </w:tc>
      </w:tr>
      <w:tr w:rsidR="006B534C" w:rsidRPr="004C2A0B" w14:paraId="2373A31B" w14:textId="77777777" w:rsidTr="006B534C">
        <w:trPr>
          <w:trHeight w:val="288"/>
        </w:trPr>
        <w:tc>
          <w:tcPr>
            <w:tcW w:w="320" w:type="pct"/>
            <w:shd w:val="clear" w:color="auto" w:fill="auto"/>
            <w:vAlign w:val="center"/>
            <w:hideMark/>
          </w:tcPr>
          <w:p w14:paraId="4563EF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29 02</w:t>
            </w:r>
          </w:p>
        </w:tc>
        <w:tc>
          <w:tcPr>
            <w:tcW w:w="1593" w:type="pct"/>
            <w:shd w:val="clear" w:color="auto" w:fill="auto"/>
            <w:vAlign w:val="center"/>
            <w:hideMark/>
          </w:tcPr>
          <w:p w14:paraId="25EFB53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პროფესიული სამხედრო განათლება</w:t>
            </w:r>
          </w:p>
        </w:tc>
        <w:tc>
          <w:tcPr>
            <w:tcW w:w="658" w:type="pct"/>
            <w:shd w:val="clear" w:color="auto" w:fill="auto"/>
            <w:vAlign w:val="center"/>
            <w:hideMark/>
          </w:tcPr>
          <w:p w14:paraId="7807DD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62,551.9</w:t>
            </w:r>
          </w:p>
        </w:tc>
        <w:tc>
          <w:tcPr>
            <w:tcW w:w="650" w:type="pct"/>
            <w:shd w:val="clear" w:color="auto" w:fill="auto"/>
            <w:vAlign w:val="center"/>
            <w:hideMark/>
          </w:tcPr>
          <w:p w14:paraId="60BF5A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62,551.9</w:t>
            </w:r>
          </w:p>
        </w:tc>
        <w:tc>
          <w:tcPr>
            <w:tcW w:w="557" w:type="pct"/>
            <w:shd w:val="clear" w:color="auto" w:fill="auto"/>
            <w:vAlign w:val="center"/>
            <w:hideMark/>
          </w:tcPr>
          <w:p w14:paraId="27F93B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30,136.3</w:t>
            </w:r>
          </w:p>
        </w:tc>
        <w:tc>
          <w:tcPr>
            <w:tcW w:w="616" w:type="pct"/>
            <w:shd w:val="clear" w:color="auto" w:fill="auto"/>
            <w:vAlign w:val="center"/>
            <w:hideMark/>
          </w:tcPr>
          <w:p w14:paraId="1F67E3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c>
          <w:tcPr>
            <w:tcW w:w="607" w:type="pct"/>
            <w:shd w:val="clear" w:color="auto" w:fill="auto"/>
            <w:vAlign w:val="center"/>
            <w:hideMark/>
          </w:tcPr>
          <w:p w14:paraId="6F90DC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r>
      <w:tr w:rsidR="006B534C" w:rsidRPr="004C2A0B" w14:paraId="165CCD65" w14:textId="77777777" w:rsidTr="006B534C">
        <w:trPr>
          <w:trHeight w:val="288"/>
        </w:trPr>
        <w:tc>
          <w:tcPr>
            <w:tcW w:w="320" w:type="pct"/>
            <w:shd w:val="clear" w:color="auto" w:fill="auto"/>
            <w:vAlign w:val="center"/>
            <w:hideMark/>
          </w:tcPr>
          <w:p w14:paraId="2644F56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86A1B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DF7DA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62,027.1</w:t>
            </w:r>
          </w:p>
        </w:tc>
        <w:tc>
          <w:tcPr>
            <w:tcW w:w="650" w:type="pct"/>
            <w:shd w:val="clear" w:color="auto" w:fill="auto"/>
            <w:vAlign w:val="center"/>
            <w:hideMark/>
          </w:tcPr>
          <w:p w14:paraId="388650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61,902.0</w:t>
            </w:r>
          </w:p>
        </w:tc>
        <w:tc>
          <w:tcPr>
            <w:tcW w:w="557" w:type="pct"/>
            <w:shd w:val="clear" w:color="auto" w:fill="auto"/>
            <w:vAlign w:val="center"/>
            <w:hideMark/>
          </w:tcPr>
          <w:p w14:paraId="13CEA6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29,948.8</w:t>
            </w:r>
          </w:p>
        </w:tc>
        <w:tc>
          <w:tcPr>
            <w:tcW w:w="616" w:type="pct"/>
            <w:shd w:val="clear" w:color="auto" w:fill="auto"/>
            <w:vAlign w:val="center"/>
            <w:hideMark/>
          </w:tcPr>
          <w:p w14:paraId="79E46F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48.3%</w:t>
            </w:r>
          </w:p>
        </w:tc>
        <w:tc>
          <w:tcPr>
            <w:tcW w:w="607" w:type="pct"/>
            <w:shd w:val="clear" w:color="auto" w:fill="auto"/>
            <w:vAlign w:val="center"/>
            <w:hideMark/>
          </w:tcPr>
          <w:p w14:paraId="4B9E63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r>
      <w:tr w:rsidR="006B534C" w:rsidRPr="004C2A0B" w14:paraId="63D146BF" w14:textId="77777777" w:rsidTr="006B534C">
        <w:trPr>
          <w:trHeight w:val="288"/>
        </w:trPr>
        <w:tc>
          <w:tcPr>
            <w:tcW w:w="320" w:type="pct"/>
            <w:shd w:val="clear" w:color="auto" w:fill="auto"/>
            <w:vAlign w:val="center"/>
            <w:hideMark/>
          </w:tcPr>
          <w:p w14:paraId="01405A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E1C2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BEFBD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54,470.4</w:t>
            </w:r>
          </w:p>
        </w:tc>
        <w:tc>
          <w:tcPr>
            <w:tcW w:w="650" w:type="pct"/>
            <w:shd w:val="clear" w:color="auto" w:fill="auto"/>
            <w:vAlign w:val="center"/>
            <w:hideMark/>
          </w:tcPr>
          <w:p w14:paraId="575559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54,470.4</w:t>
            </w:r>
          </w:p>
        </w:tc>
        <w:tc>
          <w:tcPr>
            <w:tcW w:w="557" w:type="pct"/>
            <w:shd w:val="clear" w:color="auto" w:fill="auto"/>
            <w:vAlign w:val="center"/>
            <w:hideMark/>
          </w:tcPr>
          <w:p w14:paraId="006931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26,223.8</w:t>
            </w:r>
          </w:p>
        </w:tc>
        <w:tc>
          <w:tcPr>
            <w:tcW w:w="616" w:type="pct"/>
            <w:shd w:val="clear" w:color="auto" w:fill="auto"/>
            <w:vAlign w:val="center"/>
            <w:hideMark/>
          </w:tcPr>
          <w:p w14:paraId="5E994E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48.1%</w:t>
            </w:r>
          </w:p>
        </w:tc>
        <w:tc>
          <w:tcPr>
            <w:tcW w:w="607" w:type="pct"/>
            <w:shd w:val="clear" w:color="auto" w:fill="auto"/>
            <w:vAlign w:val="center"/>
            <w:hideMark/>
          </w:tcPr>
          <w:p w14:paraId="3A6C32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48.1%</w:t>
            </w:r>
          </w:p>
        </w:tc>
      </w:tr>
      <w:tr w:rsidR="006B534C" w:rsidRPr="004C2A0B" w14:paraId="60B9A29B" w14:textId="77777777" w:rsidTr="006B534C">
        <w:trPr>
          <w:trHeight w:val="288"/>
        </w:trPr>
        <w:tc>
          <w:tcPr>
            <w:tcW w:w="320" w:type="pct"/>
            <w:shd w:val="clear" w:color="auto" w:fill="auto"/>
            <w:vAlign w:val="center"/>
            <w:hideMark/>
          </w:tcPr>
          <w:p w14:paraId="6E940A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6CF0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E50FB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6,337.7</w:t>
            </w:r>
          </w:p>
        </w:tc>
        <w:tc>
          <w:tcPr>
            <w:tcW w:w="650" w:type="pct"/>
            <w:shd w:val="clear" w:color="auto" w:fill="auto"/>
            <w:vAlign w:val="center"/>
            <w:hideMark/>
          </w:tcPr>
          <w:p w14:paraId="73D08F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6,208.3</w:t>
            </w:r>
          </w:p>
        </w:tc>
        <w:tc>
          <w:tcPr>
            <w:tcW w:w="557" w:type="pct"/>
            <w:shd w:val="clear" w:color="auto" w:fill="auto"/>
            <w:vAlign w:val="center"/>
            <w:hideMark/>
          </w:tcPr>
          <w:p w14:paraId="232B2F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3,134.6</w:t>
            </w:r>
          </w:p>
        </w:tc>
        <w:tc>
          <w:tcPr>
            <w:tcW w:w="616" w:type="pct"/>
            <w:shd w:val="clear" w:color="auto" w:fill="auto"/>
            <w:vAlign w:val="center"/>
            <w:hideMark/>
          </w:tcPr>
          <w:p w14:paraId="4ADB7F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w:t>
            </w:r>
          </w:p>
        </w:tc>
        <w:tc>
          <w:tcPr>
            <w:tcW w:w="607" w:type="pct"/>
            <w:shd w:val="clear" w:color="auto" w:fill="auto"/>
            <w:vAlign w:val="center"/>
            <w:hideMark/>
          </w:tcPr>
          <w:p w14:paraId="61B465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r>
      <w:tr w:rsidR="006B534C" w:rsidRPr="004C2A0B" w14:paraId="52048D72" w14:textId="77777777" w:rsidTr="006B534C">
        <w:trPr>
          <w:trHeight w:val="288"/>
        </w:trPr>
        <w:tc>
          <w:tcPr>
            <w:tcW w:w="320" w:type="pct"/>
            <w:shd w:val="clear" w:color="auto" w:fill="auto"/>
            <w:vAlign w:val="center"/>
            <w:hideMark/>
          </w:tcPr>
          <w:p w14:paraId="4C9FEC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381C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9B23F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323.0</w:t>
            </w:r>
          </w:p>
        </w:tc>
        <w:tc>
          <w:tcPr>
            <w:tcW w:w="650" w:type="pct"/>
            <w:shd w:val="clear" w:color="auto" w:fill="auto"/>
            <w:vAlign w:val="center"/>
            <w:hideMark/>
          </w:tcPr>
          <w:p w14:paraId="0638BD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323.0</w:t>
            </w:r>
          </w:p>
        </w:tc>
        <w:tc>
          <w:tcPr>
            <w:tcW w:w="557" w:type="pct"/>
            <w:shd w:val="clear" w:color="auto" w:fill="auto"/>
            <w:vAlign w:val="center"/>
            <w:hideMark/>
          </w:tcPr>
          <w:p w14:paraId="49C1FD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143.6</w:t>
            </w:r>
          </w:p>
        </w:tc>
        <w:tc>
          <w:tcPr>
            <w:tcW w:w="616" w:type="pct"/>
            <w:shd w:val="clear" w:color="auto" w:fill="auto"/>
            <w:vAlign w:val="center"/>
            <w:hideMark/>
          </w:tcPr>
          <w:p w14:paraId="3226CD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44.5%</w:t>
            </w:r>
          </w:p>
        </w:tc>
        <w:tc>
          <w:tcPr>
            <w:tcW w:w="607" w:type="pct"/>
            <w:shd w:val="clear" w:color="auto" w:fill="auto"/>
            <w:vAlign w:val="center"/>
            <w:hideMark/>
          </w:tcPr>
          <w:p w14:paraId="15A766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44.5%</w:t>
            </w:r>
          </w:p>
        </w:tc>
      </w:tr>
      <w:tr w:rsidR="006B534C" w:rsidRPr="004C2A0B" w14:paraId="307C8B75" w14:textId="77777777" w:rsidTr="006B534C">
        <w:trPr>
          <w:trHeight w:val="288"/>
        </w:trPr>
        <w:tc>
          <w:tcPr>
            <w:tcW w:w="320" w:type="pct"/>
            <w:shd w:val="clear" w:color="auto" w:fill="auto"/>
            <w:vAlign w:val="center"/>
            <w:hideMark/>
          </w:tcPr>
          <w:p w14:paraId="13B3296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4735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5D659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896.0</w:t>
            </w:r>
          </w:p>
        </w:tc>
        <w:tc>
          <w:tcPr>
            <w:tcW w:w="650" w:type="pct"/>
            <w:shd w:val="clear" w:color="auto" w:fill="auto"/>
            <w:vAlign w:val="center"/>
            <w:hideMark/>
          </w:tcPr>
          <w:p w14:paraId="1B2B7F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900.3</w:t>
            </w:r>
          </w:p>
        </w:tc>
        <w:tc>
          <w:tcPr>
            <w:tcW w:w="557" w:type="pct"/>
            <w:shd w:val="clear" w:color="auto" w:fill="auto"/>
            <w:vAlign w:val="center"/>
            <w:hideMark/>
          </w:tcPr>
          <w:p w14:paraId="6ED6F1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446.8</w:t>
            </w:r>
          </w:p>
        </w:tc>
        <w:tc>
          <w:tcPr>
            <w:tcW w:w="616" w:type="pct"/>
            <w:shd w:val="clear" w:color="auto" w:fill="auto"/>
            <w:vAlign w:val="center"/>
            <w:hideMark/>
          </w:tcPr>
          <w:p w14:paraId="46F3E0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c>
          <w:tcPr>
            <w:tcW w:w="607" w:type="pct"/>
            <w:shd w:val="clear" w:color="auto" w:fill="auto"/>
            <w:vAlign w:val="center"/>
            <w:hideMark/>
          </w:tcPr>
          <w:p w14:paraId="150308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r>
      <w:tr w:rsidR="006B534C" w:rsidRPr="004C2A0B" w14:paraId="0EB5E550" w14:textId="77777777" w:rsidTr="006B534C">
        <w:trPr>
          <w:trHeight w:val="288"/>
        </w:trPr>
        <w:tc>
          <w:tcPr>
            <w:tcW w:w="320" w:type="pct"/>
            <w:shd w:val="clear" w:color="auto" w:fill="auto"/>
            <w:vAlign w:val="center"/>
            <w:hideMark/>
          </w:tcPr>
          <w:p w14:paraId="34FECE2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37DFC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8F8E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524.8</w:t>
            </w:r>
          </w:p>
        </w:tc>
        <w:tc>
          <w:tcPr>
            <w:tcW w:w="650" w:type="pct"/>
            <w:shd w:val="clear" w:color="auto" w:fill="auto"/>
            <w:vAlign w:val="center"/>
            <w:hideMark/>
          </w:tcPr>
          <w:p w14:paraId="0E6C2E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649.9</w:t>
            </w:r>
          </w:p>
        </w:tc>
        <w:tc>
          <w:tcPr>
            <w:tcW w:w="557" w:type="pct"/>
            <w:shd w:val="clear" w:color="auto" w:fill="auto"/>
            <w:vAlign w:val="center"/>
            <w:hideMark/>
          </w:tcPr>
          <w:p w14:paraId="673D51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187.5</w:t>
            </w:r>
          </w:p>
        </w:tc>
        <w:tc>
          <w:tcPr>
            <w:tcW w:w="616" w:type="pct"/>
            <w:shd w:val="clear" w:color="auto" w:fill="auto"/>
            <w:vAlign w:val="center"/>
            <w:hideMark/>
          </w:tcPr>
          <w:p w14:paraId="365C4B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35.7%</w:t>
            </w:r>
          </w:p>
        </w:tc>
        <w:tc>
          <w:tcPr>
            <w:tcW w:w="607" w:type="pct"/>
            <w:shd w:val="clear" w:color="auto" w:fill="auto"/>
            <w:vAlign w:val="center"/>
            <w:hideMark/>
          </w:tcPr>
          <w:p w14:paraId="0DC662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w:t>
            </w:r>
          </w:p>
        </w:tc>
      </w:tr>
      <w:tr w:rsidR="006B534C" w:rsidRPr="004C2A0B" w14:paraId="1C19E22A" w14:textId="77777777" w:rsidTr="006B534C">
        <w:trPr>
          <w:trHeight w:val="288"/>
        </w:trPr>
        <w:tc>
          <w:tcPr>
            <w:tcW w:w="320" w:type="pct"/>
            <w:shd w:val="clear" w:color="auto" w:fill="auto"/>
            <w:vAlign w:val="center"/>
            <w:hideMark/>
          </w:tcPr>
          <w:p w14:paraId="732AF0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29 03</w:t>
            </w:r>
          </w:p>
        </w:tc>
        <w:tc>
          <w:tcPr>
            <w:tcW w:w="1593" w:type="pct"/>
            <w:shd w:val="clear" w:color="auto" w:fill="auto"/>
            <w:vAlign w:val="center"/>
            <w:hideMark/>
          </w:tcPr>
          <w:p w14:paraId="515A22F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ჯანმრთელობის დაცვა და სოციალური უზრუნველყოფა</w:t>
            </w:r>
          </w:p>
        </w:tc>
        <w:tc>
          <w:tcPr>
            <w:tcW w:w="658" w:type="pct"/>
            <w:shd w:val="clear" w:color="auto" w:fill="auto"/>
            <w:vAlign w:val="center"/>
            <w:hideMark/>
          </w:tcPr>
          <w:p w14:paraId="09FB3E8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60,090.0</w:t>
            </w:r>
          </w:p>
        </w:tc>
        <w:tc>
          <w:tcPr>
            <w:tcW w:w="650" w:type="pct"/>
            <w:shd w:val="clear" w:color="auto" w:fill="auto"/>
            <w:vAlign w:val="center"/>
            <w:hideMark/>
          </w:tcPr>
          <w:p w14:paraId="0699DB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59,400.0</w:t>
            </w:r>
          </w:p>
        </w:tc>
        <w:tc>
          <w:tcPr>
            <w:tcW w:w="557" w:type="pct"/>
            <w:shd w:val="clear" w:color="auto" w:fill="auto"/>
            <w:vAlign w:val="center"/>
            <w:hideMark/>
          </w:tcPr>
          <w:p w14:paraId="578A0B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22,363.1</w:t>
            </w:r>
          </w:p>
        </w:tc>
        <w:tc>
          <w:tcPr>
            <w:tcW w:w="616" w:type="pct"/>
            <w:shd w:val="clear" w:color="auto" w:fill="auto"/>
            <w:vAlign w:val="center"/>
            <w:hideMark/>
          </w:tcPr>
          <w:p w14:paraId="65F8FF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37.2%</w:t>
            </w:r>
          </w:p>
        </w:tc>
        <w:tc>
          <w:tcPr>
            <w:tcW w:w="607" w:type="pct"/>
            <w:shd w:val="clear" w:color="auto" w:fill="auto"/>
            <w:vAlign w:val="center"/>
            <w:hideMark/>
          </w:tcPr>
          <w:p w14:paraId="1C6CFC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37.6%</w:t>
            </w:r>
          </w:p>
        </w:tc>
      </w:tr>
      <w:tr w:rsidR="006B534C" w:rsidRPr="004C2A0B" w14:paraId="50465798" w14:textId="77777777" w:rsidTr="006B534C">
        <w:trPr>
          <w:trHeight w:val="288"/>
        </w:trPr>
        <w:tc>
          <w:tcPr>
            <w:tcW w:w="320" w:type="pct"/>
            <w:shd w:val="clear" w:color="auto" w:fill="auto"/>
            <w:vAlign w:val="center"/>
            <w:hideMark/>
          </w:tcPr>
          <w:p w14:paraId="280614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3D7D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E171F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59,436.0</w:t>
            </w:r>
          </w:p>
        </w:tc>
        <w:tc>
          <w:tcPr>
            <w:tcW w:w="650" w:type="pct"/>
            <w:shd w:val="clear" w:color="auto" w:fill="auto"/>
            <w:vAlign w:val="center"/>
            <w:hideMark/>
          </w:tcPr>
          <w:p w14:paraId="48172A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58,746.0</w:t>
            </w:r>
          </w:p>
        </w:tc>
        <w:tc>
          <w:tcPr>
            <w:tcW w:w="557" w:type="pct"/>
            <w:shd w:val="clear" w:color="auto" w:fill="auto"/>
            <w:vAlign w:val="center"/>
            <w:hideMark/>
          </w:tcPr>
          <w:p w14:paraId="3BCDFB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22,300.2</w:t>
            </w:r>
          </w:p>
        </w:tc>
        <w:tc>
          <w:tcPr>
            <w:tcW w:w="616" w:type="pct"/>
            <w:shd w:val="clear" w:color="auto" w:fill="auto"/>
            <w:vAlign w:val="center"/>
            <w:hideMark/>
          </w:tcPr>
          <w:p w14:paraId="682EB6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37.5%</w:t>
            </w:r>
          </w:p>
        </w:tc>
        <w:tc>
          <w:tcPr>
            <w:tcW w:w="607" w:type="pct"/>
            <w:shd w:val="clear" w:color="auto" w:fill="auto"/>
            <w:vAlign w:val="center"/>
            <w:hideMark/>
          </w:tcPr>
          <w:p w14:paraId="6329A9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38.0%</w:t>
            </w:r>
          </w:p>
        </w:tc>
      </w:tr>
      <w:tr w:rsidR="006B534C" w:rsidRPr="004C2A0B" w14:paraId="3E5997FF" w14:textId="77777777" w:rsidTr="006B534C">
        <w:trPr>
          <w:trHeight w:val="288"/>
        </w:trPr>
        <w:tc>
          <w:tcPr>
            <w:tcW w:w="320" w:type="pct"/>
            <w:shd w:val="clear" w:color="auto" w:fill="auto"/>
            <w:vAlign w:val="center"/>
            <w:hideMark/>
          </w:tcPr>
          <w:p w14:paraId="359B4B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A083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5CE55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5,590.0</w:t>
            </w:r>
          </w:p>
        </w:tc>
        <w:tc>
          <w:tcPr>
            <w:tcW w:w="650" w:type="pct"/>
            <w:shd w:val="clear" w:color="auto" w:fill="auto"/>
            <w:vAlign w:val="center"/>
            <w:hideMark/>
          </w:tcPr>
          <w:p w14:paraId="77B568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557" w:type="pct"/>
            <w:shd w:val="clear" w:color="auto" w:fill="auto"/>
            <w:vAlign w:val="center"/>
            <w:hideMark/>
          </w:tcPr>
          <w:p w14:paraId="058450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2,262.7</w:t>
            </w:r>
          </w:p>
        </w:tc>
        <w:tc>
          <w:tcPr>
            <w:tcW w:w="616" w:type="pct"/>
            <w:shd w:val="clear" w:color="auto" w:fill="auto"/>
            <w:vAlign w:val="center"/>
            <w:hideMark/>
          </w:tcPr>
          <w:p w14:paraId="40105E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w:t>
            </w:r>
          </w:p>
        </w:tc>
        <w:tc>
          <w:tcPr>
            <w:tcW w:w="607" w:type="pct"/>
            <w:shd w:val="clear" w:color="auto" w:fill="auto"/>
            <w:vAlign w:val="center"/>
            <w:hideMark/>
          </w:tcPr>
          <w:p w14:paraId="4EF594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45.3%</w:t>
            </w:r>
          </w:p>
        </w:tc>
      </w:tr>
      <w:tr w:rsidR="006B534C" w:rsidRPr="004C2A0B" w14:paraId="55C68640" w14:textId="77777777" w:rsidTr="006B534C">
        <w:trPr>
          <w:trHeight w:val="288"/>
        </w:trPr>
        <w:tc>
          <w:tcPr>
            <w:tcW w:w="320" w:type="pct"/>
            <w:shd w:val="clear" w:color="auto" w:fill="auto"/>
            <w:vAlign w:val="center"/>
            <w:hideMark/>
          </w:tcPr>
          <w:p w14:paraId="0E28D5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F88BF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C23A8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5,766.0</w:t>
            </w:r>
          </w:p>
        </w:tc>
        <w:tc>
          <w:tcPr>
            <w:tcW w:w="650" w:type="pct"/>
            <w:shd w:val="clear" w:color="auto" w:fill="auto"/>
            <w:vAlign w:val="center"/>
            <w:hideMark/>
          </w:tcPr>
          <w:p w14:paraId="0EF618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5,666.0</w:t>
            </w:r>
          </w:p>
        </w:tc>
        <w:tc>
          <w:tcPr>
            <w:tcW w:w="557" w:type="pct"/>
            <w:shd w:val="clear" w:color="auto" w:fill="auto"/>
            <w:vAlign w:val="center"/>
            <w:hideMark/>
          </w:tcPr>
          <w:p w14:paraId="1220C6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2,409.8</w:t>
            </w:r>
          </w:p>
        </w:tc>
        <w:tc>
          <w:tcPr>
            <w:tcW w:w="616" w:type="pct"/>
            <w:shd w:val="clear" w:color="auto" w:fill="auto"/>
            <w:vAlign w:val="center"/>
            <w:hideMark/>
          </w:tcPr>
          <w:p w14:paraId="0E73ED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w:t>
            </w:r>
          </w:p>
        </w:tc>
        <w:tc>
          <w:tcPr>
            <w:tcW w:w="607" w:type="pct"/>
            <w:shd w:val="clear" w:color="auto" w:fill="auto"/>
            <w:vAlign w:val="center"/>
            <w:hideMark/>
          </w:tcPr>
          <w:p w14:paraId="107439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r>
      <w:tr w:rsidR="006B534C" w:rsidRPr="004C2A0B" w14:paraId="07B7F28F" w14:textId="77777777" w:rsidTr="006B534C">
        <w:trPr>
          <w:trHeight w:val="288"/>
        </w:trPr>
        <w:tc>
          <w:tcPr>
            <w:tcW w:w="320" w:type="pct"/>
            <w:shd w:val="clear" w:color="auto" w:fill="auto"/>
            <w:vAlign w:val="center"/>
            <w:hideMark/>
          </w:tcPr>
          <w:p w14:paraId="3C1932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A786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ECE6B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26,175.0</w:t>
            </w:r>
          </w:p>
        </w:tc>
        <w:tc>
          <w:tcPr>
            <w:tcW w:w="650" w:type="pct"/>
            <w:shd w:val="clear" w:color="auto" w:fill="auto"/>
            <w:vAlign w:val="center"/>
            <w:hideMark/>
          </w:tcPr>
          <w:p w14:paraId="1FEDB2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26,175.0</w:t>
            </w:r>
          </w:p>
        </w:tc>
        <w:tc>
          <w:tcPr>
            <w:tcW w:w="557" w:type="pct"/>
            <w:shd w:val="clear" w:color="auto" w:fill="auto"/>
            <w:vAlign w:val="center"/>
            <w:hideMark/>
          </w:tcPr>
          <w:p w14:paraId="7CEF78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5,428.0</w:t>
            </w:r>
          </w:p>
        </w:tc>
        <w:tc>
          <w:tcPr>
            <w:tcW w:w="616" w:type="pct"/>
            <w:shd w:val="clear" w:color="auto" w:fill="auto"/>
            <w:vAlign w:val="center"/>
            <w:hideMark/>
          </w:tcPr>
          <w:p w14:paraId="09F146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w:t>
            </w:r>
          </w:p>
        </w:tc>
        <w:tc>
          <w:tcPr>
            <w:tcW w:w="607" w:type="pct"/>
            <w:shd w:val="clear" w:color="auto" w:fill="auto"/>
            <w:vAlign w:val="center"/>
            <w:hideMark/>
          </w:tcPr>
          <w:p w14:paraId="082828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w:t>
            </w:r>
          </w:p>
        </w:tc>
      </w:tr>
      <w:tr w:rsidR="006B534C" w:rsidRPr="004C2A0B" w14:paraId="4E15A8D1" w14:textId="77777777" w:rsidTr="006B534C">
        <w:trPr>
          <w:trHeight w:val="288"/>
        </w:trPr>
        <w:tc>
          <w:tcPr>
            <w:tcW w:w="320" w:type="pct"/>
            <w:shd w:val="clear" w:color="auto" w:fill="auto"/>
            <w:vAlign w:val="center"/>
            <w:hideMark/>
          </w:tcPr>
          <w:p w14:paraId="36E10A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5228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4E260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21,905.0</w:t>
            </w:r>
          </w:p>
        </w:tc>
        <w:tc>
          <w:tcPr>
            <w:tcW w:w="650" w:type="pct"/>
            <w:shd w:val="clear" w:color="auto" w:fill="auto"/>
            <w:vAlign w:val="center"/>
            <w:hideMark/>
          </w:tcPr>
          <w:p w14:paraId="0B9199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21,905.0</w:t>
            </w:r>
          </w:p>
        </w:tc>
        <w:tc>
          <w:tcPr>
            <w:tcW w:w="557" w:type="pct"/>
            <w:shd w:val="clear" w:color="auto" w:fill="auto"/>
            <w:vAlign w:val="center"/>
            <w:hideMark/>
          </w:tcPr>
          <w:p w14:paraId="6BBCE7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12,199.7</w:t>
            </w:r>
          </w:p>
        </w:tc>
        <w:tc>
          <w:tcPr>
            <w:tcW w:w="616" w:type="pct"/>
            <w:shd w:val="clear" w:color="auto" w:fill="auto"/>
            <w:vAlign w:val="center"/>
            <w:hideMark/>
          </w:tcPr>
          <w:p w14:paraId="490FD0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55.7%</w:t>
            </w:r>
          </w:p>
        </w:tc>
        <w:tc>
          <w:tcPr>
            <w:tcW w:w="607" w:type="pct"/>
            <w:shd w:val="clear" w:color="auto" w:fill="auto"/>
            <w:vAlign w:val="center"/>
            <w:hideMark/>
          </w:tcPr>
          <w:p w14:paraId="7EB703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55.7%</w:t>
            </w:r>
          </w:p>
        </w:tc>
      </w:tr>
      <w:tr w:rsidR="006B534C" w:rsidRPr="004C2A0B" w14:paraId="1C4B8FE0" w14:textId="77777777" w:rsidTr="006B534C">
        <w:trPr>
          <w:trHeight w:val="288"/>
        </w:trPr>
        <w:tc>
          <w:tcPr>
            <w:tcW w:w="320" w:type="pct"/>
            <w:shd w:val="clear" w:color="auto" w:fill="auto"/>
            <w:vAlign w:val="center"/>
            <w:hideMark/>
          </w:tcPr>
          <w:p w14:paraId="2FFA3C2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E2A96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B8939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654.0</w:t>
            </w:r>
          </w:p>
        </w:tc>
        <w:tc>
          <w:tcPr>
            <w:tcW w:w="650" w:type="pct"/>
            <w:shd w:val="clear" w:color="auto" w:fill="auto"/>
            <w:vAlign w:val="center"/>
            <w:hideMark/>
          </w:tcPr>
          <w:p w14:paraId="0A7075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654.0</w:t>
            </w:r>
          </w:p>
        </w:tc>
        <w:tc>
          <w:tcPr>
            <w:tcW w:w="557" w:type="pct"/>
            <w:shd w:val="clear" w:color="auto" w:fill="auto"/>
            <w:vAlign w:val="center"/>
            <w:hideMark/>
          </w:tcPr>
          <w:p w14:paraId="174AA7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62.9</w:t>
            </w:r>
          </w:p>
        </w:tc>
        <w:tc>
          <w:tcPr>
            <w:tcW w:w="616" w:type="pct"/>
            <w:shd w:val="clear" w:color="auto" w:fill="auto"/>
            <w:vAlign w:val="center"/>
            <w:hideMark/>
          </w:tcPr>
          <w:p w14:paraId="25F716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w:t>
            </w:r>
          </w:p>
        </w:tc>
        <w:tc>
          <w:tcPr>
            <w:tcW w:w="607" w:type="pct"/>
            <w:shd w:val="clear" w:color="auto" w:fill="auto"/>
            <w:vAlign w:val="center"/>
            <w:hideMark/>
          </w:tcPr>
          <w:p w14:paraId="133967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w:t>
            </w:r>
          </w:p>
        </w:tc>
      </w:tr>
      <w:tr w:rsidR="006B534C" w:rsidRPr="004C2A0B" w14:paraId="6195DC0E" w14:textId="77777777" w:rsidTr="006B534C">
        <w:trPr>
          <w:trHeight w:val="288"/>
        </w:trPr>
        <w:tc>
          <w:tcPr>
            <w:tcW w:w="320" w:type="pct"/>
            <w:shd w:val="clear" w:color="auto" w:fill="auto"/>
            <w:vAlign w:val="center"/>
            <w:hideMark/>
          </w:tcPr>
          <w:p w14:paraId="19DB3C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29 04</w:t>
            </w:r>
          </w:p>
        </w:tc>
        <w:tc>
          <w:tcPr>
            <w:tcW w:w="1593" w:type="pct"/>
            <w:shd w:val="clear" w:color="auto" w:fill="auto"/>
            <w:vAlign w:val="center"/>
            <w:hideMark/>
          </w:tcPr>
          <w:p w14:paraId="0A9B70A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მართვის, კონტროლის, კავშირგაბმულობისა და კომპიუტერული სისტემები</w:t>
            </w:r>
          </w:p>
        </w:tc>
        <w:tc>
          <w:tcPr>
            <w:tcW w:w="658" w:type="pct"/>
            <w:shd w:val="clear" w:color="auto" w:fill="auto"/>
            <w:vAlign w:val="center"/>
            <w:hideMark/>
          </w:tcPr>
          <w:p w14:paraId="083C82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6,913.3</w:t>
            </w:r>
          </w:p>
        </w:tc>
        <w:tc>
          <w:tcPr>
            <w:tcW w:w="650" w:type="pct"/>
            <w:shd w:val="clear" w:color="auto" w:fill="auto"/>
            <w:vAlign w:val="center"/>
            <w:hideMark/>
          </w:tcPr>
          <w:p w14:paraId="14772E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6,913.3</w:t>
            </w:r>
          </w:p>
        </w:tc>
        <w:tc>
          <w:tcPr>
            <w:tcW w:w="557" w:type="pct"/>
            <w:shd w:val="clear" w:color="auto" w:fill="auto"/>
            <w:vAlign w:val="center"/>
            <w:hideMark/>
          </w:tcPr>
          <w:p w14:paraId="3B34BA5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2,353.3</w:t>
            </w:r>
          </w:p>
        </w:tc>
        <w:tc>
          <w:tcPr>
            <w:tcW w:w="616" w:type="pct"/>
            <w:shd w:val="clear" w:color="auto" w:fill="auto"/>
            <w:vAlign w:val="center"/>
            <w:hideMark/>
          </w:tcPr>
          <w:p w14:paraId="70DD64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34.0%</w:t>
            </w:r>
          </w:p>
        </w:tc>
        <w:tc>
          <w:tcPr>
            <w:tcW w:w="607" w:type="pct"/>
            <w:shd w:val="clear" w:color="auto" w:fill="auto"/>
            <w:vAlign w:val="center"/>
            <w:hideMark/>
          </w:tcPr>
          <w:p w14:paraId="7868A5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34.0%</w:t>
            </w:r>
          </w:p>
        </w:tc>
      </w:tr>
      <w:tr w:rsidR="006B534C" w:rsidRPr="004C2A0B" w14:paraId="06EF04F0" w14:textId="77777777" w:rsidTr="006B534C">
        <w:trPr>
          <w:trHeight w:val="288"/>
        </w:trPr>
        <w:tc>
          <w:tcPr>
            <w:tcW w:w="320" w:type="pct"/>
            <w:shd w:val="clear" w:color="auto" w:fill="auto"/>
            <w:vAlign w:val="center"/>
            <w:hideMark/>
          </w:tcPr>
          <w:p w14:paraId="4D27F92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8E0E8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1CF53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5,020.2</w:t>
            </w:r>
          </w:p>
        </w:tc>
        <w:tc>
          <w:tcPr>
            <w:tcW w:w="650" w:type="pct"/>
            <w:shd w:val="clear" w:color="auto" w:fill="auto"/>
            <w:vAlign w:val="center"/>
            <w:hideMark/>
          </w:tcPr>
          <w:p w14:paraId="59CA65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5,020.2</w:t>
            </w:r>
          </w:p>
        </w:tc>
        <w:tc>
          <w:tcPr>
            <w:tcW w:w="557" w:type="pct"/>
            <w:shd w:val="clear" w:color="auto" w:fill="auto"/>
            <w:vAlign w:val="center"/>
            <w:hideMark/>
          </w:tcPr>
          <w:p w14:paraId="44991C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1,990.9</w:t>
            </w:r>
          </w:p>
        </w:tc>
        <w:tc>
          <w:tcPr>
            <w:tcW w:w="616" w:type="pct"/>
            <w:shd w:val="clear" w:color="auto" w:fill="auto"/>
            <w:vAlign w:val="center"/>
            <w:hideMark/>
          </w:tcPr>
          <w:p w14:paraId="40E0DB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c>
          <w:tcPr>
            <w:tcW w:w="607" w:type="pct"/>
            <w:shd w:val="clear" w:color="auto" w:fill="auto"/>
            <w:vAlign w:val="center"/>
            <w:hideMark/>
          </w:tcPr>
          <w:p w14:paraId="0D5813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39.7%</w:t>
            </w:r>
          </w:p>
        </w:tc>
      </w:tr>
      <w:tr w:rsidR="006B534C" w:rsidRPr="004C2A0B" w14:paraId="74B29759" w14:textId="77777777" w:rsidTr="006B534C">
        <w:trPr>
          <w:trHeight w:val="288"/>
        </w:trPr>
        <w:tc>
          <w:tcPr>
            <w:tcW w:w="320" w:type="pct"/>
            <w:shd w:val="clear" w:color="auto" w:fill="auto"/>
            <w:vAlign w:val="center"/>
            <w:hideMark/>
          </w:tcPr>
          <w:p w14:paraId="1A9D1C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6374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A8461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1,246.7</w:t>
            </w:r>
          </w:p>
        </w:tc>
        <w:tc>
          <w:tcPr>
            <w:tcW w:w="650" w:type="pct"/>
            <w:shd w:val="clear" w:color="auto" w:fill="auto"/>
            <w:vAlign w:val="center"/>
            <w:hideMark/>
          </w:tcPr>
          <w:p w14:paraId="03917F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1,246.7</w:t>
            </w:r>
          </w:p>
        </w:tc>
        <w:tc>
          <w:tcPr>
            <w:tcW w:w="557" w:type="pct"/>
            <w:shd w:val="clear" w:color="auto" w:fill="auto"/>
            <w:vAlign w:val="center"/>
            <w:hideMark/>
          </w:tcPr>
          <w:p w14:paraId="7FDADD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561.3</w:t>
            </w:r>
          </w:p>
        </w:tc>
        <w:tc>
          <w:tcPr>
            <w:tcW w:w="616" w:type="pct"/>
            <w:shd w:val="clear" w:color="auto" w:fill="auto"/>
            <w:vAlign w:val="center"/>
            <w:hideMark/>
          </w:tcPr>
          <w:p w14:paraId="0A7F64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07" w:type="pct"/>
            <w:shd w:val="clear" w:color="auto" w:fill="auto"/>
            <w:vAlign w:val="center"/>
            <w:hideMark/>
          </w:tcPr>
          <w:p w14:paraId="544BA2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r>
      <w:tr w:rsidR="006B534C" w:rsidRPr="004C2A0B" w14:paraId="21ADC3AE" w14:textId="77777777" w:rsidTr="006B534C">
        <w:trPr>
          <w:trHeight w:val="288"/>
        </w:trPr>
        <w:tc>
          <w:tcPr>
            <w:tcW w:w="320" w:type="pct"/>
            <w:shd w:val="clear" w:color="auto" w:fill="auto"/>
            <w:vAlign w:val="center"/>
            <w:hideMark/>
          </w:tcPr>
          <w:p w14:paraId="026526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8679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AEC12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3,734.0</w:t>
            </w:r>
          </w:p>
        </w:tc>
        <w:tc>
          <w:tcPr>
            <w:tcW w:w="650" w:type="pct"/>
            <w:shd w:val="clear" w:color="auto" w:fill="auto"/>
            <w:vAlign w:val="center"/>
            <w:hideMark/>
          </w:tcPr>
          <w:p w14:paraId="3D85FE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3,763.8</w:t>
            </w:r>
          </w:p>
        </w:tc>
        <w:tc>
          <w:tcPr>
            <w:tcW w:w="557" w:type="pct"/>
            <w:shd w:val="clear" w:color="auto" w:fill="auto"/>
            <w:vAlign w:val="center"/>
            <w:hideMark/>
          </w:tcPr>
          <w:p w14:paraId="5886B3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1,425.3</w:t>
            </w:r>
          </w:p>
        </w:tc>
        <w:tc>
          <w:tcPr>
            <w:tcW w:w="616" w:type="pct"/>
            <w:shd w:val="clear" w:color="auto" w:fill="auto"/>
            <w:vAlign w:val="center"/>
            <w:hideMark/>
          </w:tcPr>
          <w:p w14:paraId="428F82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w:t>
            </w:r>
          </w:p>
        </w:tc>
        <w:tc>
          <w:tcPr>
            <w:tcW w:w="607" w:type="pct"/>
            <w:shd w:val="clear" w:color="auto" w:fill="auto"/>
            <w:vAlign w:val="center"/>
            <w:hideMark/>
          </w:tcPr>
          <w:p w14:paraId="168259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r>
      <w:tr w:rsidR="006B534C" w:rsidRPr="004C2A0B" w14:paraId="711F2C3A" w14:textId="77777777" w:rsidTr="006B534C">
        <w:trPr>
          <w:trHeight w:val="288"/>
        </w:trPr>
        <w:tc>
          <w:tcPr>
            <w:tcW w:w="320" w:type="pct"/>
            <w:shd w:val="clear" w:color="auto" w:fill="auto"/>
            <w:vAlign w:val="center"/>
            <w:hideMark/>
          </w:tcPr>
          <w:p w14:paraId="2238A1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8D54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5F0BC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0F8C89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D8665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7F97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8B8B5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43FA3653" w14:textId="77777777" w:rsidTr="006B534C">
        <w:trPr>
          <w:trHeight w:val="288"/>
        </w:trPr>
        <w:tc>
          <w:tcPr>
            <w:tcW w:w="320" w:type="pct"/>
            <w:shd w:val="clear" w:color="auto" w:fill="auto"/>
            <w:vAlign w:val="center"/>
            <w:hideMark/>
          </w:tcPr>
          <w:p w14:paraId="53F0A0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4E5E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67D1F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50" w:type="pct"/>
            <w:shd w:val="clear" w:color="auto" w:fill="auto"/>
            <w:vAlign w:val="center"/>
            <w:hideMark/>
          </w:tcPr>
          <w:p w14:paraId="491D2F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7FB361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w:t>
            </w:r>
          </w:p>
        </w:tc>
        <w:tc>
          <w:tcPr>
            <w:tcW w:w="616" w:type="pct"/>
            <w:shd w:val="clear" w:color="auto" w:fill="auto"/>
            <w:vAlign w:val="center"/>
            <w:hideMark/>
          </w:tcPr>
          <w:p w14:paraId="1FBF4A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c>
          <w:tcPr>
            <w:tcW w:w="607" w:type="pct"/>
            <w:shd w:val="clear" w:color="auto" w:fill="auto"/>
            <w:vAlign w:val="center"/>
            <w:hideMark/>
          </w:tcPr>
          <w:p w14:paraId="08947F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r>
      <w:tr w:rsidR="006B534C" w:rsidRPr="004C2A0B" w14:paraId="0F12AC2A" w14:textId="77777777" w:rsidTr="006B534C">
        <w:trPr>
          <w:trHeight w:val="288"/>
        </w:trPr>
        <w:tc>
          <w:tcPr>
            <w:tcW w:w="320" w:type="pct"/>
            <w:shd w:val="clear" w:color="auto" w:fill="auto"/>
            <w:vAlign w:val="center"/>
            <w:hideMark/>
          </w:tcPr>
          <w:p w14:paraId="7102DD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F29F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7D67C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w:t>
            </w:r>
          </w:p>
        </w:tc>
        <w:tc>
          <w:tcPr>
            <w:tcW w:w="650" w:type="pct"/>
            <w:shd w:val="clear" w:color="auto" w:fill="auto"/>
            <w:vAlign w:val="center"/>
            <w:hideMark/>
          </w:tcPr>
          <w:p w14:paraId="1A7FB6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w:t>
            </w:r>
          </w:p>
        </w:tc>
        <w:tc>
          <w:tcPr>
            <w:tcW w:w="557" w:type="pct"/>
            <w:shd w:val="clear" w:color="auto" w:fill="auto"/>
            <w:vAlign w:val="center"/>
            <w:hideMark/>
          </w:tcPr>
          <w:p w14:paraId="309370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235626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c>
          <w:tcPr>
            <w:tcW w:w="607" w:type="pct"/>
            <w:shd w:val="clear" w:color="auto" w:fill="auto"/>
            <w:vAlign w:val="center"/>
            <w:hideMark/>
          </w:tcPr>
          <w:p w14:paraId="3B0D7A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41.3%</w:t>
            </w:r>
          </w:p>
        </w:tc>
      </w:tr>
      <w:tr w:rsidR="006B534C" w:rsidRPr="004C2A0B" w14:paraId="3671AB72" w14:textId="77777777" w:rsidTr="006B534C">
        <w:trPr>
          <w:trHeight w:val="288"/>
        </w:trPr>
        <w:tc>
          <w:tcPr>
            <w:tcW w:w="320" w:type="pct"/>
            <w:shd w:val="clear" w:color="auto" w:fill="auto"/>
            <w:vAlign w:val="center"/>
            <w:hideMark/>
          </w:tcPr>
          <w:p w14:paraId="5A6383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C7003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B5F2D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1,893.1</w:t>
            </w:r>
          </w:p>
        </w:tc>
        <w:tc>
          <w:tcPr>
            <w:tcW w:w="650" w:type="pct"/>
            <w:shd w:val="clear" w:color="auto" w:fill="auto"/>
            <w:vAlign w:val="center"/>
            <w:hideMark/>
          </w:tcPr>
          <w:p w14:paraId="5D53BA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1,893.1</w:t>
            </w:r>
          </w:p>
        </w:tc>
        <w:tc>
          <w:tcPr>
            <w:tcW w:w="557" w:type="pct"/>
            <w:shd w:val="clear" w:color="auto" w:fill="auto"/>
            <w:vAlign w:val="center"/>
            <w:hideMark/>
          </w:tcPr>
          <w:p w14:paraId="7013C9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362.4</w:t>
            </w:r>
          </w:p>
        </w:tc>
        <w:tc>
          <w:tcPr>
            <w:tcW w:w="616" w:type="pct"/>
            <w:shd w:val="clear" w:color="auto" w:fill="auto"/>
            <w:vAlign w:val="center"/>
            <w:hideMark/>
          </w:tcPr>
          <w:p w14:paraId="421A87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w:t>
            </w:r>
          </w:p>
        </w:tc>
        <w:tc>
          <w:tcPr>
            <w:tcW w:w="607" w:type="pct"/>
            <w:shd w:val="clear" w:color="auto" w:fill="auto"/>
            <w:vAlign w:val="center"/>
            <w:hideMark/>
          </w:tcPr>
          <w:p w14:paraId="0ED257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w:t>
            </w:r>
          </w:p>
        </w:tc>
      </w:tr>
      <w:tr w:rsidR="006B534C" w:rsidRPr="004C2A0B" w14:paraId="107437BF" w14:textId="77777777" w:rsidTr="006B534C">
        <w:trPr>
          <w:trHeight w:val="288"/>
        </w:trPr>
        <w:tc>
          <w:tcPr>
            <w:tcW w:w="320" w:type="pct"/>
            <w:shd w:val="clear" w:color="auto" w:fill="auto"/>
            <w:vAlign w:val="center"/>
            <w:hideMark/>
          </w:tcPr>
          <w:p w14:paraId="41CB17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29 05</w:t>
            </w:r>
          </w:p>
        </w:tc>
        <w:tc>
          <w:tcPr>
            <w:tcW w:w="1593" w:type="pct"/>
            <w:shd w:val="clear" w:color="auto" w:fill="auto"/>
            <w:vAlign w:val="center"/>
            <w:hideMark/>
          </w:tcPr>
          <w:p w14:paraId="2764547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ინფრასტრუქტურის განვითარება</w:t>
            </w:r>
          </w:p>
        </w:tc>
        <w:tc>
          <w:tcPr>
            <w:tcW w:w="658" w:type="pct"/>
            <w:shd w:val="clear" w:color="auto" w:fill="auto"/>
            <w:vAlign w:val="center"/>
            <w:hideMark/>
          </w:tcPr>
          <w:p w14:paraId="4F0980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80,000.0</w:t>
            </w:r>
          </w:p>
        </w:tc>
        <w:tc>
          <w:tcPr>
            <w:tcW w:w="650" w:type="pct"/>
            <w:shd w:val="clear" w:color="auto" w:fill="auto"/>
            <w:vAlign w:val="center"/>
            <w:hideMark/>
          </w:tcPr>
          <w:p w14:paraId="3A9B05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80,000.0</w:t>
            </w:r>
          </w:p>
        </w:tc>
        <w:tc>
          <w:tcPr>
            <w:tcW w:w="557" w:type="pct"/>
            <w:shd w:val="clear" w:color="auto" w:fill="auto"/>
            <w:vAlign w:val="center"/>
            <w:hideMark/>
          </w:tcPr>
          <w:p w14:paraId="682476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69,125.0</w:t>
            </w:r>
          </w:p>
        </w:tc>
        <w:tc>
          <w:tcPr>
            <w:tcW w:w="616" w:type="pct"/>
            <w:shd w:val="clear" w:color="auto" w:fill="auto"/>
            <w:vAlign w:val="center"/>
            <w:hideMark/>
          </w:tcPr>
          <w:p w14:paraId="59EBDD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86.4%</w:t>
            </w:r>
          </w:p>
        </w:tc>
        <w:tc>
          <w:tcPr>
            <w:tcW w:w="607" w:type="pct"/>
            <w:shd w:val="clear" w:color="auto" w:fill="auto"/>
            <w:vAlign w:val="center"/>
            <w:hideMark/>
          </w:tcPr>
          <w:p w14:paraId="488AD0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86.4%</w:t>
            </w:r>
          </w:p>
        </w:tc>
      </w:tr>
      <w:tr w:rsidR="006B534C" w:rsidRPr="004C2A0B" w14:paraId="1C43AF04" w14:textId="77777777" w:rsidTr="006B534C">
        <w:trPr>
          <w:trHeight w:val="288"/>
        </w:trPr>
        <w:tc>
          <w:tcPr>
            <w:tcW w:w="320" w:type="pct"/>
            <w:shd w:val="clear" w:color="auto" w:fill="auto"/>
            <w:vAlign w:val="center"/>
            <w:hideMark/>
          </w:tcPr>
          <w:p w14:paraId="558B45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AE3B83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D1F09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5AB470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575F85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604.2</w:t>
            </w:r>
          </w:p>
        </w:tc>
        <w:tc>
          <w:tcPr>
            <w:tcW w:w="616" w:type="pct"/>
            <w:shd w:val="clear" w:color="auto" w:fill="auto"/>
            <w:vAlign w:val="center"/>
            <w:hideMark/>
          </w:tcPr>
          <w:p w14:paraId="069A3F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667E74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60.4%</w:t>
            </w:r>
          </w:p>
        </w:tc>
      </w:tr>
      <w:tr w:rsidR="006B534C" w:rsidRPr="004C2A0B" w14:paraId="48ECF9F3" w14:textId="77777777" w:rsidTr="006B534C">
        <w:trPr>
          <w:trHeight w:val="288"/>
        </w:trPr>
        <w:tc>
          <w:tcPr>
            <w:tcW w:w="320" w:type="pct"/>
            <w:shd w:val="clear" w:color="auto" w:fill="auto"/>
            <w:vAlign w:val="center"/>
            <w:hideMark/>
          </w:tcPr>
          <w:p w14:paraId="6B9DF7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19D7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8657B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834C9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1C20D3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604.2</w:t>
            </w:r>
          </w:p>
        </w:tc>
        <w:tc>
          <w:tcPr>
            <w:tcW w:w="616" w:type="pct"/>
            <w:shd w:val="clear" w:color="auto" w:fill="auto"/>
            <w:vAlign w:val="center"/>
            <w:hideMark/>
          </w:tcPr>
          <w:p w14:paraId="325C2C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51104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60.4%</w:t>
            </w:r>
          </w:p>
        </w:tc>
      </w:tr>
      <w:tr w:rsidR="006B534C" w:rsidRPr="004C2A0B" w14:paraId="4EF66F92" w14:textId="77777777" w:rsidTr="006B534C">
        <w:trPr>
          <w:trHeight w:val="288"/>
        </w:trPr>
        <w:tc>
          <w:tcPr>
            <w:tcW w:w="320" w:type="pct"/>
            <w:shd w:val="clear" w:color="auto" w:fill="auto"/>
            <w:vAlign w:val="center"/>
            <w:hideMark/>
          </w:tcPr>
          <w:p w14:paraId="463DB35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8162F8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62A31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80,000.0</w:t>
            </w:r>
          </w:p>
        </w:tc>
        <w:tc>
          <w:tcPr>
            <w:tcW w:w="650" w:type="pct"/>
            <w:shd w:val="clear" w:color="auto" w:fill="auto"/>
            <w:vAlign w:val="center"/>
            <w:hideMark/>
          </w:tcPr>
          <w:p w14:paraId="6BC729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79,000.0</w:t>
            </w:r>
          </w:p>
        </w:tc>
        <w:tc>
          <w:tcPr>
            <w:tcW w:w="557" w:type="pct"/>
            <w:shd w:val="clear" w:color="auto" w:fill="auto"/>
            <w:vAlign w:val="center"/>
            <w:hideMark/>
          </w:tcPr>
          <w:p w14:paraId="5292BA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68,520.8</w:t>
            </w:r>
          </w:p>
        </w:tc>
        <w:tc>
          <w:tcPr>
            <w:tcW w:w="616" w:type="pct"/>
            <w:shd w:val="clear" w:color="auto" w:fill="auto"/>
            <w:vAlign w:val="center"/>
            <w:hideMark/>
          </w:tcPr>
          <w:p w14:paraId="62143E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85.7%</w:t>
            </w:r>
          </w:p>
        </w:tc>
        <w:tc>
          <w:tcPr>
            <w:tcW w:w="607" w:type="pct"/>
            <w:shd w:val="clear" w:color="auto" w:fill="auto"/>
            <w:vAlign w:val="center"/>
            <w:hideMark/>
          </w:tcPr>
          <w:p w14:paraId="3DA070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86.7%</w:t>
            </w:r>
          </w:p>
        </w:tc>
      </w:tr>
      <w:tr w:rsidR="006B534C" w:rsidRPr="004C2A0B" w14:paraId="001B0CC9" w14:textId="77777777" w:rsidTr="006B534C">
        <w:trPr>
          <w:trHeight w:val="288"/>
        </w:trPr>
        <w:tc>
          <w:tcPr>
            <w:tcW w:w="320" w:type="pct"/>
            <w:shd w:val="clear" w:color="auto" w:fill="auto"/>
            <w:vAlign w:val="center"/>
            <w:hideMark/>
          </w:tcPr>
          <w:p w14:paraId="5F2302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29 06</w:t>
            </w:r>
          </w:p>
        </w:tc>
        <w:tc>
          <w:tcPr>
            <w:tcW w:w="1593" w:type="pct"/>
            <w:shd w:val="clear" w:color="auto" w:fill="auto"/>
            <w:vAlign w:val="center"/>
            <w:hideMark/>
          </w:tcPr>
          <w:p w14:paraId="5D1AB67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სამშვიდობო მისიები</w:t>
            </w:r>
          </w:p>
        </w:tc>
        <w:tc>
          <w:tcPr>
            <w:tcW w:w="658" w:type="pct"/>
            <w:shd w:val="clear" w:color="auto" w:fill="auto"/>
            <w:vAlign w:val="center"/>
            <w:hideMark/>
          </w:tcPr>
          <w:p w14:paraId="64D672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w:t>
            </w:r>
          </w:p>
        </w:tc>
        <w:tc>
          <w:tcPr>
            <w:tcW w:w="650" w:type="pct"/>
            <w:shd w:val="clear" w:color="auto" w:fill="auto"/>
            <w:vAlign w:val="center"/>
            <w:hideMark/>
          </w:tcPr>
          <w:p w14:paraId="11F2B9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w:t>
            </w:r>
          </w:p>
        </w:tc>
        <w:tc>
          <w:tcPr>
            <w:tcW w:w="557" w:type="pct"/>
            <w:shd w:val="clear" w:color="auto" w:fill="auto"/>
            <w:vAlign w:val="center"/>
            <w:hideMark/>
          </w:tcPr>
          <w:p w14:paraId="27C5C4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844.1</w:t>
            </w:r>
          </w:p>
        </w:tc>
        <w:tc>
          <w:tcPr>
            <w:tcW w:w="616" w:type="pct"/>
            <w:shd w:val="clear" w:color="auto" w:fill="auto"/>
            <w:vAlign w:val="center"/>
            <w:hideMark/>
          </w:tcPr>
          <w:p w14:paraId="690487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42.2%</w:t>
            </w:r>
          </w:p>
        </w:tc>
        <w:tc>
          <w:tcPr>
            <w:tcW w:w="607" w:type="pct"/>
            <w:shd w:val="clear" w:color="auto" w:fill="auto"/>
            <w:vAlign w:val="center"/>
            <w:hideMark/>
          </w:tcPr>
          <w:p w14:paraId="6DDADB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42.2%</w:t>
            </w:r>
          </w:p>
        </w:tc>
      </w:tr>
      <w:tr w:rsidR="006B534C" w:rsidRPr="004C2A0B" w14:paraId="231CAD45" w14:textId="77777777" w:rsidTr="006B534C">
        <w:trPr>
          <w:trHeight w:val="288"/>
        </w:trPr>
        <w:tc>
          <w:tcPr>
            <w:tcW w:w="320" w:type="pct"/>
            <w:shd w:val="clear" w:color="auto" w:fill="auto"/>
            <w:vAlign w:val="center"/>
            <w:hideMark/>
          </w:tcPr>
          <w:p w14:paraId="28C6345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D2C5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EF823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650" w:type="pct"/>
            <w:shd w:val="clear" w:color="auto" w:fill="auto"/>
            <w:vAlign w:val="center"/>
            <w:hideMark/>
          </w:tcPr>
          <w:p w14:paraId="4074B3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557" w:type="pct"/>
            <w:shd w:val="clear" w:color="auto" w:fill="auto"/>
            <w:vAlign w:val="center"/>
            <w:hideMark/>
          </w:tcPr>
          <w:p w14:paraId="580667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844.1</w:t>
            </w:r>
          </w:p>
        </w:tc>
        <w:tc>
          <w:tcPr>
            <w:tcW w:w="616" w:type="pct"/>
            <w:shd w:val="clear" w:color="auto" w:fill="auto"/>
            <w:vAlign w:val="center"/>
            <w:hideMark/>
          </w:tcPr>
          <w:p w14:paraId="08B68D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42.2%</w:t>
            </w:r>
          </w:p>
        </w:tc>
        <w:tc>
          <w:tcPr>
            <w:tcW w:w="607" w:type="pct"/>
            <w:shd w:val="clear" w:color="auto" w:fill="auto"/>
            <w:vAlign w:val="center"/>
            <w:hideMark/>
          </w:tcPr>
          <w:p w14:paraId="5E70A9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42.2%</w:t>
            </w:r>
          </w:p>
        </w:tc>
      </w:tr>
      <w:tr w:rsidR="006B534C" w:rsidRPr="004C2A0B" w14:paraId="0CF6E6B6" w14:textId="77777777" w:rsidTr="006B534C">
        <w:trPr>
          <w:trHeight w:val="288"/>
        </w:trPr>
        <w:tc>
          <w:tcPr>
            <w:tcW w:w="320" w:type="pct"/>
            <w:shd w:val="clear" w:color="auto" w:fill="auto"/>
            <w:vAlign w:val="center"/>
            <w:hideMark/>
          </w:tcPr>
          <w:p w14:paraId="1E2FFA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B9F4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5F1E1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6B7404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557" w:type="pct"/>
            <w:shd w:val="clear" w:color="auto" w:fill="auto"/>
            <w:vAlign w:val="center"/>
            <w:hideMark/>
          </w:tcPr>
          <w:p w14:paraId="5CE07B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844.1</w:t>
            </w:r>
          </w:p>
        </w:tc>
        <w:tc>
          <w:tcPr>
            <w:tcW w:w="616" w:type="pct"/>
            <w:shd w:val="clear" w:color="auto" w:fill="auto"/>
            <w:vAlign w:val="center"/>
            <w:hideMark/>
          </w:tcPr>
          <w:p w14:paraId="2AE73B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42.2%</w:t>
            </w:r>
          </w:p>
        </w:tc>
        <w:tc>
          <w:tcPr>
            <w:tcW w:w="607" w:type="pct"/>
            <w:shd w:val="clear" w:color="auto" w:fill="auto"/>
            <w:vAlign w:val="center"/>
            <w:hideMark/>
          </w:tcPr>
          <w:p w14:paraId="03E540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42.2%</w:t>
            </w:r>
          </w:p>
        </w:tc>
      </w:tr>
      <w:tr w:rsidR="006B534C" w:rsidRPr="004C2A0B" w14:paraId="43E9AFC4" w14:textId="77777777" w:rsidTr="006B534C">
        <w:trPr>
          <w:trHeight w:val="288"/>
        </w:trPr>
        <w:tc>
          <w:tcPr>
            <w:tcW w:w="320" w:type="pct"/>
            <w:shd w:val="clear" w:color="auto" w:fill="auto"/>
            <w:vAlign w:val="center"/>
            <w:hideMark/>
          </w:tcPr>
          <w:p w14:paraId="76FD87F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29 07</w:t>
            </w:r>
          </w:p>
        </w:tc>
        <w:tc>
          <w:tcPr>
            <w:tcW w:w="1593" w:type="pct"/>
            <w:shd w:val="clear" w:color="auto" w:fill="auto"/>
            <w:vAlign w:val="center"/>
            <w:hideMark/>
          </w:tcPr>
          <w:p w14:paraId="7756033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სამეცნიერო კვლევა და სამხედრო მრეწველობის განვითარება</w:t>
            </w:r>
          </w:p>
        </w:tc>
        <w:tc>
          <w:tcPr>
            <w:tcW w:w="658" w:type="pct"/>
            <w:shd w:val="clear" w:color="auto" w:fill="auto"/>
            <w:vAlign w:val="center"/>
            <w:hideMark/>
          </w:tcPr>
          <w:p w14:paraId="39C74C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33,716.2</w:t>
            </w:r>
          </w:p>
        </w:tc>
        <w:tc>
          <w:tcPr>
            <w:tcW w:w="650" w:type="pct"/>
            <w:shd w:val="clear" w:color="auto" w:fill="auto"/>
            <w:vAlign w:val="center"/>
            <w:hideMark/>
          </w:tcPr>
          <w:p w14:paraId="2DD812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32,746.2</w:t>
            </w:r>
          </w:p>
        </w:tc>
        <w:tc>
          <w:tcPr>
            <w:tcW w:w="557" w:type="pct"/>
            <w:shd w:val="clear" w:color="auto" w:fill="auto"/>
            <w:vAlign w:val="center"/>
            <w:hideMark/>
          </w:tcPr>
          <w:p w14:paraId="554BA86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24,530.7</w:t>
            </w:r>
          </w:p>
        </w:tc>
        <w:tc>
          <w:tcPr>
            <w:tcW w:w="616" w:type="pct"/>
            <w:shd w:val="clear" w:color="auto" w:fill="auto"/>
            <w:vAlign w:val="center"/>
            <w:hideMark/>
          </w:tcPr>
          <w:p w14:paraId="528825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72.8%</w:t>
            </w:r>
          </w:p>
        </w:tc>
        <w:tc>
          <w:tcPr>
            <w:tcW w:w="607" w:type="pct"/>
            <w:shd w:val="clear" w:color="auto" w:fill="auto"/>
            <w:vAlign w:val="center"/>
            <w:hideMark/>
          </w:tcPr>
          <w:p w14:paraId="4C0DAE6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74.9%</w:t>
            </w:r>
          </w:p>
        </w:tc>
      </w:tr>
      <w:tr w:rsidR="006B534C" w:rsidRPr="004C2A0B" w14:paraId="15C089F5" w14:textId="77777777" w:rsidTr="006B534C">
        <w:trPr>
          <w:trHeight w:val="288"/>
        </w:trPr>
        <w:tc>
          <w:tcPr>
            <w:tcW w:w="320" w:type="pct"/>
            <w:shd w:val="clear" w:color="auto" w:fill="auto"/>
            <w:vAlign w:val="center"/>
            <w:hideMark/>
          </w:tcPr>
          <w:p w14:paraId="7708CB1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6335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40280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32,113.4</w:t>
            </w:r>
          </w:p>
        </w:tc>
        <w:tc>
          <w:tcPr>
            <w:tcW w:w="650" w:type="pct"/>
            <w:shd w:val="clear" w:color="auto" w:fill="auto"/>
            <w:vAlign w:val="center"/>
            <w:hideMark/>
          </w:tcPr>
          <w:p w14:paraId="0EF59D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31,108.4</w:t>
            </w:r>
          </w:p>
        </w:tc>
        <w:tc>
          <w:tcPr>
            <w:tcW w:w="557" w:type="pct"/>
            <w:shd w:val="clear" w:color="auto" w:fill="auto"/>
            <w:vAlign w:val="center"/>
            <w:hideMark/>
          </w:tcPr>
          <w:p w14:paraId="7F96CA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21,547.3</w:t>
            </w:r>
          </w:p>
        </w:tc>
        <w:tc>
          <w:tcPr>
            <w:tcW w:w="616" w:type="pct"/>
            <w:shd w:val="clear" w:color="auto" w:fill="auto"/>
            <w:vAlign w:val="center"/>
            <w:hideMark/>
          </w:tcPr>
          <w:p w14:paraId="56EDD9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67.1%</w:t>
            </w:r>
          </w:p>
        </w:tc>
        <w:tc>
          <w:tcPr>
            <w:tcW w:w="607" w:type="pct"/>
            <w:shd w:val="clear" w:color="auto" w:fill="auto"/>
            <w:vAlign w:val="center"/>
            <w:hideMark/>
          </w:tcPr>
          <w:p w14:paraId="7DC1FA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69.3%</w:t>
            </w:r>
          </w:p>
        </w:tc>
      </w:tr>
      <w:tr w:rsidR="006B534C" w:rsidRPr="004C2A0B" w14:paraId="34235617" w14:textId="77777777" w:rsidTr="006B534C">
        <w:trPr>
          <w:trHeight w:val="288"/>
        </w:trPr>
        <w:tc>
          <w:tcPr>
            <w:tcW w:w="320" w:type="pct"/>
            <w:shd w:val="clear" w:color="auto" w:fill="auto"/>
            <w:vAlign w:val="center"/>
            <w:hideMark/>
          </w:tcPr>
          <w:p w14:paraId="167948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CE28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1054F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10,111.3</w:t>
            </w:r>
          </w:p>
        </w:tc>
        <w:tc>
          <w:tcPr>
            <w:tcW w:w="650" w:type="pct"/>
            <w:shd w:val="clear" w:color="auto" w:fill="auto"/>
            <w:vAlign w:val="center"/>
            <w:hideMark/>
          </w:tcPr>
          <w:p w14:paraId="13CB03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9,601.0</w:t>
            </w:r>
          </w:p>
        </w:tc>
        <w:tc>
          <w:tcPr>
            <w:tcW w:w="557" w:type="pct"/>
            <w:shd w:val="clear" w:color="auto" w:fill="auto"/>
            <w:vAlign w:val="center"/>
            <w:hideMark/>
          </w:tcPr>
          <w:p w14:paraId="6E5280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4,187.5</w:t>
            </w:r>
          </w:p>
        </w:tc>
        <w:tc>
          <w:tcPr>
            <w:tcW w:w="616" w:type="pct"/>
            <w:shd w:val="clear" w:color="auto" w:fill="auto"/>
            <w:vAlign w:val="center"/>
            <w:hideMark/>
          </w:tcPr>
          <w:p w14:paraId="6E0AF7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w:t>
            </w:r>
          </w:p>
        </w:tc>
        <w:tc>
          <w:tcPr>
            <w:tcW w:w="607" w:type="pct"/>
            <w:shd w:val="clear" w:color="auto" w:fill="auto"/>
            <w:vAlign w:val="center"/>
            <w:hideMark/>
          </w:tcPr>
          <w:p w14:paraId="35B9CE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r>
      <w:tr w:rsidR="006B534C" w:rsidRPr="004C2A0B" w14:paraId="6A834495" w14:textId="77777777" w:rsidTr="006B534C">
        <w:trPr>
          <w:trHeight w:val="288"/>
        </w:trPr>
        <w:tc>
          <w:tcPr>
            <w:tcW w:w="320" w:type="pct"/>
            <w:shd w:val="clear" w:color="auto" w:fill="auto"/>
            <w:vAlign w:val="center"/>
            <w:hideMark/>
          </w:tcPr>
          <w:p w14:paraId="4AAA8A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0B8191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4C98E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21,807.4</w:t>
            </w:r>
          </w:p>
        </w:tc>
        <w:tc>
          <w:tcPr>
            <w:tcW w:w="650" w:type="pct"/>
            <w:shd w:val="clear" w:color="auto" w:fill="auto"/>
            <w:vAlign w:val="center"/>
            <w:hideMark/>
          </w:tcPr>
          <w:p w14:paraId="4362AE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20,431.2</w:t>
            </w:r>
          </w:p>
        </w:tc>
        <w:tc>
          <w:tcPr>
            <w:tcW w:w="557" w:type="pct"/>
            <w:shd w:val="clear" w:color="auto" w:fill="auto"/>
            <w:vAlign w:val="center"/>
            <w:hideMark/>
          </w:tcPr>
          <w:p w14:paraId="3BC868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16,425.1</w:t>
            </w:r>
          </w:p>
        </w:tc>
        <w:tc>
          <w:tcPr>
            <w:tcW w:w="616" w:type="pct"/>
            <w:shd w:val="clear" w:color="auto" w:fill="auto"/>
            <w:vAlign w:val="center"/>
            <w:hideMark/>
          </w:tcPr>
          <w:p w14:paraId="12505A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75.3%</w:t>
            </w:r>
          </w:p>
        </w:tc>
        <w:tc>
          <w:tcPr>
            <w:tcW w:w="607" w:type="pct"/>
            <w:shd w:val="clear" w:color="auto" w:fill="auto"/>
            <w:vAlign w:val="center"/>
            <w:hideMark/>
          </w:tcPr>
          <w:p w14:paraId="2FA866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80.4%</w:t>
            </w:r>
          </w:p>
        </w:tc>
      </w:tr>
      <w:tr w:rsidR="006B534C" w:rsidRPr="004C2A0B" w14:paraId="30B7E964" w14:textId="77777777" w:rsidTr="006B534C">
        <w:trPr>
          <w:trHeight w:val="288"/>
        </w:trPr>
        <w:tc>
          <w:tcPr>
            <w:tcW w:w="320" w:type="pct"/>
            <w:shd w:val="clear" w:color="auto" w:fill="auto"/>
            <w:vAlign w:val="center"/>
            <w:hideMark/>
          </w:tcPr>
          <w:p w14:paraId="48EAF8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3BB2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24016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w:t>
            </w:r>
          </w:p>
        </w:tc>
        <w:tc>
          <w:tcPr>
            <w:tcW w:w="650" w:type="pct"/>
            <w:shd w:val="clear" w:color="auto" w:fill="auto"/>
            <w:vAlign w:val="center"/>
            <w:hideMark/>
          </w:tcPr>
          <w:p w14:paraId="6FA5D1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945.4</w:t>
            </w:r>
          </w:p>
        </w:tc>
        <w:tc>
          <w:tcPr>
            <w:tcW w:w="557" w:type="pct"/>
            <w:shd w:val="clear" w:color="auto" w:fill="auto"/>
            <w:vAlign w:val="center"/>
            <w:hideMark/>
          </w:tcPr>
          <w:p w14:paraId="4759C0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878.9</w:t>
            </w:r>
          </w:p>
        </w:tc>
        <w:tc>
          <w:tcPr>
            <w:tcW w:w="616" w:type="pct"/>
            <w:shd w:val="clear" w:color="auto" w:fill="auto"/>
            <w:vAlign w:val="center"/>
            <w:hideMark/>
          </w:tcPr>
          <w:p w14:paraId="592878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837.0%</w:t>
            </w:r>
          </w:p>
        </w:tc>
        <w:tc>
          <w:tcPr>
            <w:tcW w:w="607" w:type="pct"/>
            <w:shd w:val="clear" w:color="auto" w:fill="auto"/>
            <w:vAlign w:val="center"/>
            <w:hideMark/>
          </w:tcPr>
          <w:p w14:paraId="00935F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93.0%</w:t>
            </w:r>
          </w:p>
        </w:tc>
      </w:tr>
      <w:tr w:rsidR="006B534C" w:rsidRPr="004C2A0B" w14:paraId="7C4E0EB8" w14:textId="77777777" w:rsidTr="006B534C">
        <w:trPr>
          <w:trHeight w:val="288"/>
        </w:trPr>
        <w:tc>
          <w:tcPr>
            <w:tcW w:w="320" w:type="pct"/>
            <w:shd w:val="clear" w:color="auto" w:fill="auto"/>
            <w:vAlign w:val="center"/>
            <w:hideMark/>
          </w:tcPr>
          <w:p w14:paraId="1A816E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6DB4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5A5AD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89.7</w:t>
            </w:r>
          </w:p>
        </w:tc>
        <w:tc>
          <w:tcPr>
            <w:tcW w:w="650" w:type="pct"/>
            <w:shd w:val="clear" w:color="auto" w:fill="auto"/>
            <w:vAlign w:val="center"/>
            <w:hideMark/>
          </w:tcPr>
          <w:p w14:paraId="700586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130.8</w:t>
            </w:r>
          </w:p>
        </w:tc>
        <w:tc>
          <w:tcPr>
            <w:tcW w:w="557" w:type="pct"/>
            <w:shd w:val="clear" w:color="auto" w:fill="auto"/>
            <w:vAlign w:val="center"/>
            <w:hideMark/>
          </w:tcPr>
          <w:p w14:paraId="1F0A26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55.8</w:t>
            </w:r>
          </w:p>
        </w:tc>
        <w:tc>
          <w:tcPr>
            <w:tcW w:w="616" w:type="pct"/>
            <w:shd w:val="clear" w:color="auto" w:fill="auto"/>
            <w:vAlign w:val="center"/>
            <w:hideMark/>
          </w:tcPr>
          <w:p w14:paraId="636491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62.3%</w:t>
            </w:r>
          </w:p>
        </w:tc>
        <w:tc>
          <w:tcPr>
            <w:tcW w:w="607" w:type="pct"/>
            <w:shd w:val="clear" w:color="auto" w:fill="auto"/>
            <w:vAlign w:val="center"/>
            <w:hideMark/>
          </w:tcPr>
          <w:p w14:paraId="241CB4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r>
      <w:tr w:rsidR="006B534C" w:rsidRPr="004C2A0B" w14:paraId="46D2BB99" w14:textId="77777777" w:rsidTr="006B534C">
        <w:trPr>
          <w:trHeight w:val="288"/>
        </w:trPr>
        <w:tc>
          <w:tcPr>
            <w:tcW w:w="320" w:type="pct"/>
            <w:shd w:val="clear" w:color="auto" w:fill="auto"/>
            <w:vAlign w:val="center"/>
            <w:hideMark/>
          </w:tcPr>
          <w:p w14:paraId="5997B02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B4E16E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DD12E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1,602.8</w:t>
            </w:r>
          </w:p>
        </w:tc>
        <w:tc>
          <w:tcPr>
            <w:tcW w:w="650" w:type="pct"/>
            <w:shd w:val="clear" w:color="auto" w:fill="auto"/>
            <w:vAlign w:val="center"/>
            <w:hideMark/>
          </w:tcPr>
          <w:p w14:paraId="0CF77F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1,637.8</w:t>
            </w:r>
          </w:p>
        </w:tc>
        <w:tc>
          <w:tcPr>
            <w:tcW w:w="557" w:type="pct"/>
            <w:shd w:val="clear" w:color="auto" w:fill="auto"/>
            <w:vAlign w:val="center"/>
            <w:hideMark/>
          </w:tcPr>
          <w:p w14:paraId="0DF1B2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2,983.5</w:t>
            </w:r>
          </w:p>
        </w:tc>
        <w:tc>
          <w:tcPr>
            <w:tcW w:w="616" w:type="pct"/>
            <w:shd w:val="clear" w:color="auto" w:fill="auto"/>
            <w:vAlign w:val="center"/>
            <w:hideMark/>
          </w:tcPr>
          <w:p w14:paraId="0C47A7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186.1%</w:t>
            </w:r>
          </w:p>
        </w:tc>
        <w:tc>
          <w:tcPr>
            <w:tcW w:w="607" w:type="pct"/>
            <w:shd w:val="clear" w:color="auto" w:fill="auto"/>
            <w:vAlign w:val="center"/>
            <w:hideMark/>
          </w:tcPr>
          <w:p w14:paraId="33FE88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182.2%</w:t>
            </w:r>
          </w:p>
        </w:tc>
      </w:tr>
      <w:tr w:rsidR="006B534C" w:rsidRPr="004C2A0B" w14:paraId="10A33354" w14:textId="77777777" w:rsidTr="006B534C">
        <w:trPr>
          <w:trHeight w:val="288"/>
        </w:trPr>
        <w:tc>
          <w:tcPr>
            <w:tcW w:w="320" w:type="pct"/>
            <w:shd w:val="clear" w:color="auto" w:fill="auto"/>
            <w:vAlign w:val="center"/>
            <w:hideMark/>
          </w:tcPr>
          <w:p w14:paraId="1D73AC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29 08</w:t>
            </w:r>
          </w:p>
        </w:tc>
        <w:tc>
          <w:tcPr>
            <w:tcW w:w="1593" w:type="pct"/>
            <w:shd w:val="clear" w:color="auto" w:fill="auto"/>
            <w:vAlign w:val="center"/>
            <w:hideMark/>
          </w:tcPr>
          <w:p w14:paraId="79BFEF3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თავდაცვის შესაძლებლობების განვითარება</w:t>
            </w:r>
          </w:p>
        </w:tc>
        <w:tc>
          <w:tcPr>
            <w:tcW w:w="658" w:type="pct"/>
            <w:shd w:val="clear" w:color="auto" w:fill="auto"/>
            <w:vAlign w:val="center"/>
            <w:hideMark/>
          </w:tcPr>
          <w:p w14:paraId="5348657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148,000.0</w:t>
            </w:r>
          </w:p>
        </w:tc>
        <w:tc>
          <w:tcPr>
            <w:tcW w:w="650" w:type="pct"/>
            <w:shd w:val="clear" w:color="auto" w:fill="auto"/>
            <w:vAlign w:val="center"/>
            <w:hideMark/>
          </w:tcPr>
          <w:p w14:paraId="1B68B2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148,000.0</w:t>
            </w:r>
          </w:p>
        </w:tc>
        <w:tc>
          <w:tcPr>
            <w:tcW w:w="557" w:type="pct"/>
            <w:shd w:val="clear" w:color="auto" w:fill="auto"/>
            <w:vAlign w:val="center"/>
            <w:hideMark/>
          </w:tcPr>
          <w:p w14:paraId="1A8A90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113,823.5</w:t>
            </w:r>
          </w:p>
        </w:tc>
        <w:tc>
          <w:tcPr>
            <w:tcW w:w="616" w:type="pct"/>
            <w:shd w:val="clear" w:color="auto" w:fill="auto"/>
            <w:vAlign w:val="center"/>
            <w:hideMark/>
          </w:tcPr>
          <w:p w14:paraId="50CCA2A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76.9%</w:t>
            </w:r>
          </w:p>
        </w:tc>
        <w:tc>
          <w:tcPr>
            <w:tcW w:w="607" w:type="pct"/>
            <w:shd w:val="clear" w:color="auto" w:fill="auto"/>
            <w:vAlign w:val="center"/>
            <w:hideMark/>
          </w:tcPr>
          <w:p w14:paraId="558955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76.9%</w:t>
            </w:r>
          </w:p>
        </w:tc>
      </w:tr>
      <w:tr w:rsidR="006B534C" w:rsidRPr="004C2A0B" w14:paraId="472029C7" w14:textId="77777777" w:rsidTr="006B534C">
        <w:trPr>
          <w:trHeight w:val="288"/>
        </w:trPr>
        <w:tc>
          <w:tcPr>
            <w:tcW w:w="320" w:type="pct"/>
            <w:shd w:val="clear" w:color="auto" w:fill="auto"/>
            <w:vAlign w:val="center"/>
            <w:hideMark/>
          </w:tcPr>
          <w:p w14:paraId="5FF4C6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78A3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B2B7F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5EBED4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535.4</w:t>
            </w:r>
          </w:p>
        </w:tc>
        <w:tc>
          <w:tcPr>
            <w:tcW w:w="557" w:type="pct"/>
            <w:shd w:val="clear" w:color="auto" w:fill="auto"/>
            <w:vAlign w:val="center"/>
            <w:hideMark/>
          </w:tcPr>
          <w:p w14:paraId="59F5DE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523.2</w:t>
            </w:r>
          </w:p>
        </w:tc>
        <w:tc>
          <w:tcPr>
            <w:tcW w:w="616" w:type="pct"/>
            <w:shd w:val="clear" w:color="auto" w:fill="auto"/>
            <w:vAlign w:val="center"/>
            <w:hideMark/>
          </w:tcPr>
          <w:p w14:paraId="486629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1264FB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97.7%</w:t>
            </w:r>
          </w:p>
        </w:tc>
      </w:tr>
      <w:tr w:rsidR="006B534C" w:rsidRPr="004C2A0B" w14:paraId="70700DA7" w14:textId="77777777" w:rsidTr="006B534C">
        <w:trPr>
          <w:trHeight w:val="288"/>
        </w:trPr>
        <w:tc>
          <w:tcPr>
            <w:tcW w:w="320" w:type="pct"/>
            <w:shd w:val="clear" w:color="auto" w:fill="auto"/>
            <w:vAlign w:val="center"/>
            <w:hideMark/>
          </w:tcPr>
          <w:p w14:paraId="37EF89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88C3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8C37B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E593D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535.4</w:t>
            </w:r>
          </w:p>
        </w:tc>
        <w:tc>
          <w:tcPr>
            <w:tcW w:w="557" w:type="pct"/>
            <w:shd w:val="clear" w:color="auto" w:fill="auto"/>
            <w:vAlign w:val="center"/>
            <w:hideMark/>
          </w:tcPr>
          <w:p w14:paraId="109CDE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523.2</w:t>
            </w:r>
          </w:p>
        </w:tc>
        <w:tc>
          <w:tcPr>
            <w:tcW w:w="616" w:type="pct"/>
            <w:shd w:val="clear" w:color="auto" w:fill="auto"/>
            <w:vAlign w:val="center"/>
            <w:hideMark/>
          </w:tcPr>
          <w:p w14:paraId="6D16EF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3F105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97.7%</w:t>
            </w:r>
          </w:p>
        </w:tc>
      </w:tr>
      <w:tr w:rsidR="006B534C" w:rsidRPr="004C2A0B" w14:paraId="6D1FAEF2" w14:textId="77777777" w:rsidTr="006B534C">
        <w:trPr>
          <w:trHeight w:val="288"/>
        </w:trPr>
        <w:tc>
          <w:tcPr>
            <w:tcW w:w="320" w:type="pct"/>
            <w:shd w:val="clear" w:color="auto" w:fill="auto"/>
            <w:vAlign w:val="center"/>
            <w:hideMark/>
          </w:tcPr>
          <w:p w14:paraId="15C8A8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DF1E8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46A1D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148,000.0</w:t>
            </w:r>
          </w:p>
        </w:tc>
        <w:tc>
          <w:tcPr>
            <w:tcW w:w="650" w:type="pct"/>
            <w:shd w:val="clear" w:color="auto" w:fill="auto"/>
            <w:vAlign w:val="center"/>
            <w:hideMark/>
          </w:tcPr>
          <w:p w14:paraId="060AF74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147,464.7</w:t>
            </w:r>
          </w:p>
        </w:tc>
        <w:tc>
          <w:tcPr>
            <w:tcW w:w="557" w:type="pct"/>
            <w:shd w:val="clear" w:color="auto" w:fill="auto"/>
            <w:vAlign w:val="center"/>
            <w:hideMark/>
          </w:tcPr>
          <w:p w14:paraId="6DBCFA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113,300.3</w:t>
            </w:r>
          </w:p>
        </w:tc>
        <w:tc>
          <w:tcPr>
            <w:tcW w:w="616" w:type="pct"/>
            <w:shd w:val="clear" w:color="auto" w:fill="auto"/>
            <w:vAlign w:val="center"/>
            <w:hideMark/>
          </w:tcPr>
          <w:p w14:paraId="05E93B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76.6%</w:t>
            </w:r>
          </w:p>
        </w:tc>
        <w:tc>
          <w:tcPr>
            <w:tcW w:w="607" w:type="pct"/>
            <w:shd w:val="clear" w:color="auto" w:fill="auto"/>
            <w:vAlign w:val="center"/>
            <w:hideMark/>
          </w:tcPr>
          <w:p w14:paraId="5F9B8A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76.8%</w:t>
            </w:r>
          </w:p>
        </w:tc>
      </w:tr>
      <w:tr w:rsidR="006B534C" w:rsidRPr="004C2A0B" w14:paraId="67B446EB" w14:textId="77777777" w:rsidTr="006B534C">
        <w:trPr>
          <w:trHeight w:val="288"/>
        </w:trPr>
        <w:tc>
          <w:tcPr>
            <w:tcW w:w="320" w:type="pct"/>
            <w:shd w:val="clear" w:color="auto" w:fill="auto"/>
            <w:vAlign w:val="center"/>
            <w:hideMark/>
          </w:tcPr>
          <w:p w14:paraId="738764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29 09</w:t>
            </w:r>
          </w:p>
        </w:tc>
        <w:tc>
          <w:tcPr>
            <w:tcW w:w="1593" w:type="pct"/>
            <w:shd w:val="clear" w:color="auto" w:fill="auto"/>
            <w:vAlign w:val="center"/>
            <w:hideMark/>
          </w:tcPr>
          <w:p w14:paraId="2C2E87A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ლოჯისტიკური უზრუნველყოფა</w:t>
            </w:r>
          </w:p>
        </w:tc>
        <w:tc>
          <w:tcPr>
            <w:tcW w:w="658" w:type="pct"/>
            <w:shd w:val="clear" w:color="auto" w:fill="auto"/>
            <w:vAlign w:val="center"/>
            <w:hideMark/>
          </w:tcPr>
          <w:p w14:paraId="101627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198,373.0</w:t>
            </w:r>
          </w:p>
        </w:tc>
        <w:tc>
          <w:tcPr>
            <w:tcW w:w="650" w:type="pct"/>
            <w:shd w:val="clear" w:color="auto" w:fill="auto"/>
            <w:vAlign w:val="center"/>
            <w:hideMark/>
          </w:tcPr>
          <w:p w14:paraId="3CFBBD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199,897.1</w:t>
            </w:r>
          </w:p>
        </w:tc>
        <w:tc>
          <w:tcPr>
            <w:tcW w:w="557" w:type="pct"/>
            <w:shd w:val="clear" w:color="auto" w:fill="auto"/>
            <w:vAlign w:val="center"/>
            <w:hideMark/>
          </w:tcPr>
          <w:p w14:paraId="20B331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111,031.8</w:t>
            </w:r>
          </w:p>
        </w:tc>
        <w:tc>
          <w:tcPr>
            <w:tcW w:w="616" w:type="pct"/>
            <w:shd w:val="clear" w:color="auto" w:fill="auto"/>
            <w:vAlign w:val="center"/>
            <w:hideMark/>
          </w:tcPr>
          <w:p w14:paraId="158873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56.0%</w:t>
            </w:r>
          </w:p>
        </w:tc>
        <w:tc>
          <w:tcPr>
            <w:tcW w:w="607" w:type="pct"/>
            <w:shd w:val="clear" w:color="auto" w:fill="auto"/>
            <w:vAlign w:val="center"/>
            <w:hideMark/>
          </w:tcPr>
          <w:p w14:paraId="2EB4C3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55.5%</w:t>
            </w:r>
          </w:p>
        </w:tc>
      </w:tr>
      <w:tr w:rsidR="006B534C" w:rsidRPr="004C2A0B" w14:paraId="6DC6694D" w14:textId="77777777" w:rsidTr="006B534C">
        <w:trPr>
          <w:trHeight w:val="288"/>
        </w:trPr>
        <w:tc>
          <w:tcPr>
            <w:tcW w:w="320" w:type="pct"/>
            <w:shd w:val="clear" w:color="auto" w:fill="auto"/>
            <w:vAlign w:val="center"/>
            <w:hideMark/>
          </w:tcPr>
          <w:p w14:paraId="0A11943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6EE8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CCA1D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189,867.0</w:t>
            </w:r>
          </w:p>
        </w:tc>
        <w:tc>
          <w:tcPr>
            <w:tcW w:w="650" w:type="pct"/>
            <w:shd w:val="clear" w:color="auto" w:fill="auto"/>
            <w:vAlign w:val="center"/>
            <w:hideMark/>
          </w:tcPr>
          <w:p w14:paraId="30E0A0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191,391.1</w:t>
            </w:r>
          </w:p>
        </w:tc>
        <w:tc>
          <w:tcPr>
            <w:tcW w:w="557" w:type="pct"/>
            <w:shd w:val="clear" w:color="auto" w:fill="auto"/>
            <w:vAlign w:val="center"/>
            <w:hideMark/>
          </w:tcPr>
          <w:p w14:paraId="347773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103,223.5</w:t>
            </w:r>
          </w:p>
        </w:tc>
        <w:tc>
          <w:tcPr>
            <w:tcW w:w="616" w:type="pct"/>
            <w:shd w:val="clear" w:color="auto" w:fill="auto"/>
            <w:vAlign w:val="center"/>
            <w:hideMark/>
          </w:tcPr>
          <w:p w14:paraId="65878F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54.4%</w:t>
            </w:r>
          </w:p>
        </w:tc>
        <w:tc>
          <w:tcPr>
            <w:tcW w:w="607" w:type="pct"/>
            <w:shd w:val="clear" w:color="auto" w:fill="auto"/>
            <w:vAlign w:val="center"/>
            <w:hideMark/>
          </w:tcPr>
          <w:p w14:paraId="1CA47F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w:t>
            </w:r>
          </w:p>
        </w:tc>
      </w:tr>
      <w:tr w:rsidR="006B534C" w:rsidRPr="004C2A0B" w14:paraId="45FCD49E" w14:textId="77777777" w:rsidTr="006B534C">
        <w:trPr>
          <w:trHeight w:val="288"/>
        </w:trPr>
        <w:tc>
          <w:tcPr>
            <w:tcW w:w="320" w:type="pct"/>
            <w:shd w:val="clear" w:color="auto" w:fill="auto"/>
            <w:vAlign w:val="center"/>
            <w:hideMark/>
          </w:tcPr>
          <w:p w14:paraId="6FC2AC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A6B27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BCCF3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34,650.0</w:t>
            </w:r>
          </w:p>
        </w:tc>
        <w:tc>
          <w:tcPr>
            <w:tcW w:w="650" w:type="pct"/>
            <w:shd w:val="clear" w:color="auto" w:fill="auto"/>
            <w:vAlign w:val="center"/>
            <w:hideMark/>
          </w:tcPr>
          <w:p w14:paraId="20AC12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35,000.0</w:t>
            </w:r>
          </w:p>
        </w:tc>
        <w:tc>
          <w:tcPr>
            <w:tcW w:w="557" w:type="pct"/>
            <w:shd w:val="clear" w:color="auto" w:fill="auto"/>
            <w:vAlign w:val="center"/>
            <w:hideMark/>
          </w:tcPr>
          <w:p w14:paraId="04583B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18,002.2</w:t>
            </w:r>
          </w:p>
        </w:tc>
        <w:tc>
          <w:tcPr>
            <w:tcW w:w="616" w:type="pct"/>
            <w:shd w:val="clear" w:color="auto" w:fill="auto"/>
            <w:vAlign w:val="center"/>
            <w:hideMark/>
          </w:tcPr>
          <w:p w14:paraId="47F7F8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c>
          <w:tcPr>
            <w:tcW w:w="607" w:type="pct"/>
            <w:shd w:val="clear" w:color="auto" w:fill="auto"/>
            <w:vAlign w:val="center"/>
            <w:hideMark/>
          </w:tcPr>
          <w:p w14:paraId="0EFAC8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51.4%</w:t>
            </w:r>
          </w:p>
        </w:tc>
      </w:tr>
      <w:tr w:rsidR="006B534C" w:rsidRPr="004C2A0B" w14:paraId="4597F663" w14:textId="77777777" w:rsidTr="006B534C">
        <w:trPr>
          <w:trHeight w:val="288"/>
        </w:trPr>
        <w:tc>
          <w:tcPr>
            <w:tcW w:w="320" w:type="pct"/>
            <w:shd w:val="clear" w:color="auto" w:fill="auto"/>
            <w:vAlign w:val="center"/>
            <w:hideMark/>
          </w:tcPr>
          <w:p w14:paraId="0F759B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D299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34A6D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155,217.0</w:t>
            </w:r>
          </w:p>
        </w:tc>
        <w:tc>
          <w:tcPr>
            <w:tcW w:w="650" w:type="pct"/>
            <w:shd w:val="clear" w:color="auto" w:fill="auto"/>
            <w:vAlign w:val="center"/>
            <w:hideMark/>
          </w:tcPr>
          <w:p w14:paraId="5952A7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156,332.0</w:t>
            </w:r>
          </w:p>
        </w:tc>
        <w:tc>
          <w:tcPr>
            <w:tcW w:w="557" w:type="pct"/>
            <w:shd w:val="clear" w:color="auto" w:fill="auto"/>
            <w:vAlign w:val="center"/>
            <w:hideMark/>
          </w:tcPr>
          <w:p w14:paraId="52E48F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85,198.3</w:t>
            </w:r>
          </w:p>
        </w:tc>
        <w:tc>
          <w:tcPr>
            <w:tcW w:w="616" w:type="pct"/>
            <w:shd w:val="clear" w:color="auto" w:fill="auto"/>
            <w:vAlign w:val="center"/>
            <w:hideMark/>
          </w:tcPr>
          <w:p w14:paraId="2560AD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54.9%</w:t>
            </w:r>
          </w:p>
        </w:tc>
        <w:tc>
          <w:tcPr>
            <w:tcW w:w="607" w:type="pct"/>
            <w:shd w:val="clear" w:color="auto" w:fill="auto"/>
            <w:vAlign w:val="center"/>
            <w:hideMark/>
          </w:tcPr>
          <w:p w14:paraId="08EB4A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54.5%</w:t>
            </w:r>
          </w:p>
        </w:tc>
      </w:tr>
      <w:tr w:rsidR="006B534C" w:rsidRPr="004C2A0B" w14:paraId="75DDA135" w14:textId="77777777" w:rsidTr="006B534C">
        <w:trPr>
          <w:trHeight w:val="288"/>
        </w:trPr>
        <w:tc>
          <w:tcPr>
            <w:tcW w:w="320" w:type="pct"/>
            <w:shd w:val="clear" w:color="auto" w:fill="auto"/>
            <w:vAlign w:val="center"/>
            <w:hideMark/>
          </w:tcPr>
          <w:p w14:paraId="71D414C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2DBD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5CAF1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5A073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59.0</w:t>
            </w:r>
          </w:p>
        </w:tc>
        <w:tc>
          <w:tcPr>
            <w:tcW w:w="557" w:type="pct"/>
            <w:shd w:val="clear" w:color="auto" w:fill="auto"/>
            <w:vAlign w:val="center"/>
            <w:hideMark/>
          </w:tcPr>
          <w:p w14:paraId="2778FC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c>
          <w:tcPr>
            <w:tcW w:w="616" w:type="pct"/>
            <w:shd w:val="clear" w:color="auto" w:fill="auto"/>
            <w:vAlign w:val="center"/>
            <w:hideMark/>
          </w:tcPr>
          <w:p w14:paraId="678D0D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94277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r>
      <w:tr w:rsidR="006B534C" w:rsidRPr="004C2A0B" w14:paraId="79B9265B" w14:textId="77777777" w:rsidTr="006B534C">
        <w:trPr>
          <w:trHeight w:val="288"/>
        </w:trPr>
        <w:tc>
          <w:tcPr>
            <w:tcW w:w="320" w:type="pct"/>
            <w:shd w:val="clear" w:color="auto" w:fill="auto"/>
            <w:vAlign w:val="center"/>
            <w:hideMark/>
          </w:tcPr>
          <w:p w14:paraId="527E61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74C6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BE7EC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8,506.0</w:t>
            </w:r>
          </w:p>
        </w:tc>
        <w:tc>
          <w:tcPr>
            <w:tcW w:w="650" w:type="pct"/>
            <w:shd w:val="clear" w:color="auto" w:fill="auto"/>
            <w:vAlign w:val="center"/>
            <w:hideMark/>
          </w:tcPr>
          <w:p w14:paraId="0B6639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8,506.0</w:t>
            </w:r>
          </w:p>
        </w:tc>
        <w:tc>
          <w:tcPr>
            <w:tcW w:w="557" w:type="pct"/>
            <w:shd w:val="clear" w:color="auto" w:fill="auto"/>
            <w:vAlign w:val="center"/>
            <w:hideMark/>
          </w:tcPr>
          <w:p w14:paraId="6BADB3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7,808.3</w:t>
            </w:r>
          </w:p>
        </w:tc>
        <w:tc>
          <w:tcPr>
            <w:tcW w:w="616" w:type="pct"/>
            <w:shd w:val="clear" w:color="auto" w:fill="auto"/>
            <w:vAlign w:val="center"/>
            <w:hideMark/>
          </w:tcPr>
          <w:p w14:paraId="01C052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91.8%</w:t>
            </w:r>
          </w:p>
        </w:tc>
        <w:tc>
          <w:tcPr>
            <w:tcW w:w="607" w:type="pct"/>
            <w:shd w:val="clear" w:color="auto" w:fill="auto"/>
            <w:vAlign w:val="center"/>
            <w:hideMark/>
          </w:tcPr>
          <w:p w14:paraId="4A1DF1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91.8%</w:t>
            </w:r>
          </w:p>
        </w:tc>
      </w:tr>
      <w:tr w:rsidR="006B534C" w:rsidRPr="004C2A0B" w14:paraId="17544ED7" w14:textId="77777777" w:rsidTr="006B534C">
        <w:trPr>
          <w:trHeight w:val="288"/>
        </w:trPr>
        <w:tc>
          <w:tcPr>
            <w:tcW w:w="320" w:type="pct"/>
            <w:shd w:val="clear" w:color="auto" w:fill="auto"/>
            <w:vAlign w:val="center"/>
            <w:hideMark/>
          </w:tcPr>
          <w:p w14:paraId="4F0162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29 10</w:t>
            </w:r>
          </w:p>
        </w:tc>
        <w:tc>
          <w:tcPr>
            <w:tcW w:w="1593" w:type="pct"/>
            <w:shd w:val="clear" w:color="auto" w:fill="auto"/>
            <w:vAlign w:val="center"/>
            <w:hideMark/>
          </w:tcPr>
          <w:p w14:paraId="033DE1B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თავდაცვის ძალების შესაძლებლობის გაძლიერება (SG)</w:t>
            </w:r>
          </w:p>
        </w:tc>
        <w:tc>
          <w:tcPr>
            <w:tcW w:w="658" w:type="pct"/>
            <w:shd w:val="clear" w:color="auto" w:fill="auto"/>
            <w:vAlign w:val="center"/>
            <w:hideMark/>
          </w:tcPr>
          <w:p w14:paraId="7808F0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18,000.0</w:t>
            </w:r>
          </w:p>
        </w:tc>
        <w:tc>
          <w:tcPr>
            <w:tcW w:w="650" w:type="pct"/>
            <w:shd w:val="clear" w:color="auto" w:fill="auto"/>
            <w:vAlign w:val="center"/>
            <w:hideMark/>
          </w:tcPr>
          <w:p w14:paraId="09F9F3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18,000.0</w:t>
            </w:r>
          </w:p>
        </w:tc>
        <w:tc>
          <w:tcPr>
            <w:tcW w:w="557" w:type="pct"/>
            <w:shd w:val="clear" w:color="auto" w:fill="auto"/>
            <w:vAlign w:val="center"/>
            <w:hideMark/>
          </w:tcPr>
          <w:p w14:paraId="54F322E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0E8F91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34C226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5CFBCC19" w14:textId="77777777" w:rsidTr="006B534C">
        <w:trPr>
          <w:trHeight w:val="288"/>
        </w:trPr>
        <w:tc>
          <w:tcPr>
            <w:tcW w:w="320" w:type="pct"/>
            <w:shd w:val="clear" w:color="auto" w:fill="auto"/>
            <w:vAlign w:val="center"/>
            <w:hideMark/>
          </w:tcPr>
          <w:p w14:paraId="18615A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9D817D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2185F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18,000.0</w:t>
            </w:r>
          </w:p>
        </w:tc>
        <w:tc>
          <w:tcPr>
            <w:tcW w:w="650" w:type="pct"/>
            <w:shd w:val="clear" w:color="auto" w:fill="auto"/>
            <w:vAlign w:val="center"/>
            <w:hideMark/>
          </w:tcPr>
          <w:p w14:paraId="1C16EE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18,000.0</w:t>
            </w:r>
          </w:p>
        </w:tc>
        <w:tc>
          <w:tcPr>
            <w:tcW w:w="557" w:type="pct"/>
            <w:shd w:val="clear" w:color="auto" w:fill="auto"/>
            <w:vAlign w:val="center"/>
            <w:hideMark/>
          </w:tcPr>
          <w:p w14:paraId="36D51A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873DC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FEDB3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308D176" w14:textId="77777777" w:rsidTr="006B534C">
        <w:trPr>
          <w:trHeight w:val="288"/>
        </w:trPr>
        <w:tc>
          <w:tcPr>
            <w:tcW w:w="320" w:type="pct"/>
            <w:shd w:val="clear" w:color="auto" w:fill="auto"/>
            <w:vAlign w:val="center"/>
            <w:hideMark/>
          </w:tcPr>
          <w:p w14:paraId="42D1C0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30 00</w:t>
            </w:r>
          </w:p>
        </w:tc>
        <w:tc>
          <w:tcPr>
            <w:tcW w:w="1593" w:type="pct"/>
            <w:shd w:val="clear" w:color="auto" w:fill="auto"/>
            <w:vAlign w:val="center"/>
            <w:hideMark/>
          </w:tcPr>
          <w:p w14:paraId="03C0004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შინაგან საქმეთა სამინისტრო</w:t>
            </w:r>
          </w:p>
        </w:tc>
        <w:tc>
          <w:tcPr>
            <w:tcW w:w="658" w:type="pct"/>
            <w:shd w:val="clear" w:color="auto" w:fill="auto"/>
            <w:vAlign w:val="center"/>
            <w:hideMark/>
          </w:tcPr>
          <w:p w14:paraId="77D70D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865,000.0</w:t>
            </w:r>
          </w:p>
        </w:tc>
        <w:tc>
          <w:tcPr>
            <w:tcW w:w="650" w:type="pct"/>
            <w:shd w:val="clear" w:color="auto" w:fill="auto"/>
            <w:vAlign w:val="center"/>
            <w:hideMark/>
          </w:tcPr>
          <w:p w14:paraId="104082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865,000.0</w:t>
            </w:r>
          </w:p>
        </w:tc>
        <w:tc>
          <w:tcPr>
            <w:tcW w:w="557" w:type="pct"/>
            <w:shd w:val="clear" w:color="auto" w:fill="auto"/>
            <w:vAlign w:val="center"/>
            <w:hideMark/>
          </w:tcPr>
          <w:p w14:paraId="15D079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424,108.9</w:t>
            </w:r>
          </w:p>
        </w:tc>
        <w:tc>
          <w:tcPr>
            <w:tcW w:w="616" w:type="pct"/>
            <w:shd w:val="clear" w:color="auto" w:fill="auto"/>
            <w:vAlign w:val="center"/>
            <w:hideMark/>
          </w:tcPr>
          <w:p w14:paraId="79E471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49.0%</w:t>
            </w:r>
          </w:p>
        </w:tc>
        <w:tc>
          <w:tcPr>
            <w:tcW w:w="607" w:type="pct"/>
            <w:shd w:val="clear" w:color="auto" w:fill="auto"/>
            <w:vAlign w:val="center"/>
            <w:hideMark/>
          </w:tcPr>
          <w:p w14:paraId="4BE88A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49.0%</w:t>
            </w:r>
          </w:p>
        </w:tc>
      </w:tr>
      <w:tr w:rsidR="006B534C" w:rsidRPr="004C2A0B" w14:paraId="7EDC5ED4" w14:textId="77777777" w:rsidTr="006B534C">
        <w:trPr>
          <w:trHeight w:val="288"/>
        </w:trPr>
        <w:tc>
          <w:tcPr>
            <w:tcW w:w="320" w:type="pct"/>
            <w:shd w:val="clear" w:color="auto" w:fill="auto"/>
            <w:vAlign w:val="center"/>
            <w:hideMark/>
          </w:tcPr>
          <w:p w14:paraId="745866C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E6C6C2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07E48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805,632.0</w:t>
            </w:r>
          </w:p>
        </w:tc>
        <w:tc>
          <w:tcPr>
            <w:tcW w:w="650" w:type="pct"/>
            <w:shd w:val="clear" w:color="auto" w:fill="auto"/>
            <w:vAlign w:val="center"/>
            <w:hideMark/>
          </w:tcPr>
          <w:p w14:paraId="27BC77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805,889.2</w:t>
            </w:r>
          </w:p>
        </w:tc>
        <w:tc>
          <w:tcPr>
            <w:tcW w:w="557" w:type="pct"/>
            <w:shd w:val="clear" w:color="auto" w:fill="auto"/>
            <w:vAlign w:val="center"/>
            <w:hideMark/>
          </w:tcPr>
          <w:p w14:paraId="044A19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394,913.6</w:t>
            </w:r>
          </w:p>
        </w:tc>
        <w:tc>
          <w:tcPr>
            <w:tcW w:w="616" w:type="pct"/>
            <w:shd w:val="clear" w:color="auto" w:fill="auto"/>
            <w:vAlign w:val="center"/>
            <w:hideMark/>
          </w:tcPr>
          <w:p w14:paraId="29CC91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49.0%</w:t>
            </w:r>
          </w:p>
        </w:tc>
        <w:tc>
          <w:tcPr>
            <w:tcW w:w="607" w:type="pct"/>
            <w:shd w:val="clear" w:color="auto" w:fill="auto"/>
            <w:vAlign w:val="center"/>
            <w:hideMark/>
          </w:tcPr>
          <w:p w14:paraId="27EE5F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49.0%</w:t>
            </w:r>
          </w:p>
        </w:tc>
      </w:tr>
      <w:tr w:rsidR="006B534C" w:rsidRPr="004C2A0B" w14:paraId="3D162327" w14:textId="77777777" w:rsidTr="006B534C">
        <w:trPr>
          <w:trHeight w:val="288"/>
        </w:trPr>
        <w:tc>
          <w:tcPr>
            <w:tcW w:w="320" w:type="pct"/>
            <w:shd w:val="clear" w:color="auto" w:fill="auto"/>
            <w:vAlign w:val="center"/>
            <w:hideMark/>
          </w:tcPr>
          <w:p w14:paraId="672EE4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D02C0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DA683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583,026.0</w:t>
            </w:r>
          </w:p>
        </w:tc>
        <w:tc>
          <w:tcPr>
            <w:tcW w:w="650" w:type="pct"/>
            <w:shd w:val="clear" w:color="auto" w:fill="auto"/>
            <w:vAlign w:val="center"/>
            <w:hideMark/>
          </w:tcPr>
          <w:p w14:paraId="380885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582,686.8</w:t>
            </w:r>
          </w:p>
        </w:tc>
        <w:tc>
          <w:tcPr>
            <w:tcW w:w="557" w:type="pct"/>
            <w:shd w:val="clear" w:color="auto" w:fill="auto"/>
            <w:vAlign w:val="center"/>
            <w:hideMark/>
          </w:tcPr>
          <w:p w14:paraId="39F39F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282,051.5</w:t>
            </w:r>
          </w:p>
        </w:tc>
        <w:tc>
          <w:tcPr>
            <w:tcW w:w="616" w:type="pct"/>
            <w:shd w:val="clear" w:color="auto" w:fill="auto"/>
            <w:vAlign w:val="center"/>
            <w:hideMark/>
          </w:tcPr>
          <w:p w14:paraId="524D43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c>
          <w:tcPr>
            <w:tcW w:w="607" w:type="pct"/>
            <w:shd w:val="clear" w:color="auto" w:fill="auto"/>
            <w:vAlign w:val="center"/>
            <w:hideMark/>
          </w:tcPr>
          <w:p w14:paraId="793338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r>
      <w:tr w:rsidR="006B534C" w:rsidRPr="004C2A0B" w14:paraId="3215FB70" w14:textId="77777777" w:rsidTr="006B534C">
        <w:trPr>
          <w:trHeight w:val="288"/>
        </w:trPr>
        <w:tc>
          <w:tcPr>
            <w:tcW w:w="320" w:type="pct"/>
            <w:shd w:val="clear" w:color="auto" w:fill="auto"/>
            <w:vAlign w:val="center"/>
            <w:hideMark/>
          </w:tcPr>
          <w:p w14:paraId="154F68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6B04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E8BFE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184,819.0</w:t>
            </w:r>
          </w:p>
        </w:tc>
        <w:tc>
          <w:tcPr>
            <w:tcW w:w="650" w:type="pct"/>
            <w:shd w:val="clear" w:color="auto" w:fill="auto"/>
            <w:vAlign w:val="center"/>
            <w:hideMark/>
          </w:tcPr>
          <w:p w14:paraId="5B9FF7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185,078.4</w:t>
            </w:r>
          </w:p>
        </w:tc>
        <w:tc>
          <w:tcPr>
            <w:tcW w:w="557" w:type="pct"/>
            <w:shd w:val="clear" w:color="auto" w:fill="auto"/>
            <w:vAlign w:val="center"/>
            <w:hideMark/>
          </w:tcPr>
          <w:p w14:paraId="22E3CB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95,782.5</w:t>
            </w:r>
          </w:p>
        </w:tc>
        <w:tc>
          <w:tcPr>
            <w:tcW w:w="616" w:type="pct"/>
            <w:shd w:val="clear" w:color="auto" w:fill="auto"/>
            <w:vAlign w:val="center"/>
            <w:hideMark/>
          </w:tcPr>
          <w:p w14:paraId="17F9D2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51.8%</w:t>
            </w:r>
          </w:p>
        </w:tc>
        <w:tc>
          <w:tcPr>
            <w:tcW w:w="607" w:type="pct"/>
            <w:shd w:val="clear" w:color="auto" w:fill="auto"/>
            <w:vAlign w:val="center"/>
            <w:hideMark/>
          </w:tcPr>
          <w:p w14:paraId="66003C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51.8%</w:t>
            </w:r>
          </w:p>
        </w:tc>
      </w:tr>
      <w:tr w:rsidR="006B534C" w:rsidRPr="004C2A0B" w14:paraId="6FFEE18D" w14:textId="77777777" w:rsidTr="006B534C">
        <w:trPr>
          <w:trHeight w:val="288"/>
        </w:trPr>
        <w:tc>
          <w:tcPr>
            <w:tcW w:w="320" w:type="pct"/>
            <w:shd w:val="clear" w:color="auto" w:fill="auto"/>
            <w:vAlign w:val="center"/>
            <w:hideMark/>
          </w:tcPr>
          <w:p w14:paraId="105BCA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C79859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D07AC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w:t>
            </w:r>
          </w:p>
        </w:tc>
        <w:tc>
          <w:tcPr>
            <w:tcW w:w="650" w:type="pct"/>
            <w:shd w:val="clear" w:color="auto" w:fill="auto"/>
            <w:vAlign w:val="center"/>
            <w:hideMark/>
          </w:tcPr>
          <w:p w14:paraId="3A81F8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177.7</w:t>
            </w:r>
          </w:p>
        </w:tc>
        <w:tc>
          <w:tcPr>
            <w:tcW w:w="557" w:type="pct"/>
            <w:shd w:val="clear" w:color="auto" w:fill="auto"/>
            <w:vAlign w:val="center"/>
            <w:hideMark/>
          </w:tcPr>
          <w:p w14:paraId="272A48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170.0</w:t>
            </w:r>
          </w:p>
        </w:tc>
        <w:tc>
          <w:tcPr>
            <w:tcW w:w="616" w:type="pct"/>
            <w:shd w:val="clear" w:color="auto" w:fill="auto"/>
            <w:vAlign w:val="center"/>
            <w:hideMark/>
          </w:tcPr>
          <w:p w14:paraId="1C3E07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94.4%</w:t>
            </w:r>
          </w:p>
        </w:tc>
        <w:tc>
          <w:tcPr>
            <w:tcW w:w="607" w:type="pct"/>
            <w:shd w:val="clear" w:color="auto" w:fill="auto"/>
            <w:vAlign w:val="center"/>
            <w:hideMark/>
          </w:tcPr>
          <w:p w14:paraId="12B620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95.6%</w:t>
            </w:r>
          </w:p>
        </w:tc>
      </w:tr>
      <w:tr w:rsidR="006B534C" w:rsidRPr="004C2A0B" w14:paraId="0CF1991D" w14:textId="77777777" w:rsidTr="006B534C">
        <w:trPr>
          <w:trHeight w:val="288"/>
        </w:trPr>
        <w:tc>
          <w:tcPr>
            <w:tcW w:w="320" w:type="pct"/>
            <w:shd w:val="clear" w:color="auto" w:fill="auto"/>
            <w:vAlign w:val="center"/>
            <w:hideMark/>
          </w:tcPr>
          <w:p w14:paraId="201FDCE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6B4F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CE643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650" w:type="pct"/>
            <w:shd w:val="clear" w:color="auto" w:fill="auto"/>
            <w:vAlign w:val="center"/>
            <w:hideMark/>
          </w:tcPr>
          <w:p w14:paraId="78B8E1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10,339.2</w:t>
            </w:r>
          </w:p>
        </w:tc>
        <w:tc>
          <w:tcPr>
            <w:tcW w:w="557" w:type="pct"/>
            <w:shd w:val="clear" w:color="auto" w:fill="auto"/>
            <w:vAlign w:val="center"/>
            <w:hideMark/>
          </w:tcPr>
          <w:p w14:paraId="67B249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5,151.3</w:t>
            </w:r>
          </w:p>
        </w:tc>
        <w:tc>
          <w:tcPr>
            <w:tcW w:w="616" w:type="pct"/>
            <w:shd w:val="clear" w:color="auto" w:fill="auto"/>
            <w:vAlign w:val="center"/>
            <w:hideMark/>
          </w:tcPr>
          <w:p w14:paraId="3DA7C5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c>
          <w:tcPr>
            <w:tcW w:w="607" w:type="pct"/>
            <w:shd w:val="clear" w:color="auto" w:fill="auto"/>
            <w:vAlign w:val="center"/>
            <w:hideMark/>
          </w:tcPr>
          <w:p w14:paraId="684A7E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w:t>
            </w:r>
          </w:p>
        </w:tc>
      </w:tr>
      <w:tr w:rsidR="006B534C" w:rsidRPr="004C2A0B" w14:paraId="005AE66D" w14:textId="77777777" w:rsidTr="006B534C">
        <w:trPr>
          <w:trHeight w:val="288"/>
        </w:trPr>
        <w:tc>
          <w:tcPr>
            <w:tcW w:w="320" w:type="pct"/>
            <w:shd w:val="clear" w:color="auto" w:fill="auto"/>
            <w:vAlign w:val="center"/>
            <w:hideMark/>
          </w:tcPr>
          <w:p w14:paraId="2B8BA32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001E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A8C2E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27,607.0</w:t>
            </w:r>
          </w:p>
        </w:tc>
        <w:tc>
          <w:tcPr>
            <w:tcW w:w="650" w:type="pct"/>
            <w:shd w:val="clear" w:color="auto" w:fill="auto"/>
            <w:vAlign w:val="center"/>
            <w:hideMark/>
          </w:tcPr>
          <w:p w14:paraId="7ECFCE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27,607.0</w:t>
            </w:r>
          </w:p>
        </w:tc>
        <w:tc>
          <w:tcPr>
            <w:tcW w:w="557" w:type="pct"/>
            <w:shd w:val="clear" w:color="auto" w:fill="auto"/>
            <w:vAlign w:val="center"/>
            <w:hideMark/>
          </w:tcPr>
          <w:p w14:paraId="05335C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11,758.3</w:t>
            </w:r>
          </w:p>
        </w:tc>
        <w:tc>
          <w:tcPr>
            <w:tcW w:w="616" w:type="pct"/>
            <w:shd w:val="clear" w:color="auto" w:fill="auto"/>
            <w:vAlign w:val="center"/>
            <w:hideMark/>
          </w:tcPr>
          <w:p w14:paraId="1E7DCD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42.6%</w:t>
            </w:r>
          </w:p>
        </w:tc>
        <w:tc>
          <w:tcPr>
            <w:tcW w:w="607" w:type="pct"/>
            <w:shd w:val="clear" w:color="auto" w:fill="auto"/>
            <w:vAlign w:val="center"/>
            <w:hideMark/>
          </w:tcPr>
          <w:p w14:paraId="5B30F6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42.6%</w:t>
            </w:r>
          </w:p>
        </w:tc>
      </w:tr>
      <w:tr w:rsidR="006B534C" w:rsidRPr="004C2A0B" w14:paraId="46264DD2" w14:textId="77777777" w:rsidTr="006B534C">
        <w:trPr>
          <w:trHeight w:val="288"/>
        </w:trPr>
        <w:tc>
          <w:tcPr>
            <w:tcW w:w="320" w:type="pct"/>
            <w:shd w:val="clear" w:color="auto" w:fill="auto"/>
            <w:vAlign w:val="center"/>
            <w:hideMark/>
          </w:tcPr>
          <w:p w14:paraId="3A46977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2CE4E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25751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59,368.0</w:t>
            </w:r>
          </w:p>
        </w:tc>
        <w:tc>
          <w:tcPr>
            <w:tcW w:w="650" w:type="pct"/>
            <w:shd w:val="clear" w:color="auto" w:fill="auto"/>
            <w:vAlign w:val="center"/>
            <w:hideMark/>
          </w:tcPr>
          <w:p w14:paraId="1AE37F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59,110.8</w:t>
            </w:r>
          </w:p>
        </w:tc>
        <w:tc>
          <w:tcPr>
            <w:tcW w:w="557" w:type="pct"/>
            <w:shd w:val="clear" w:color="auto" w:fill="auto"/>
            <w:vAlign w:val="center"/>
            <w:hideMark/>
          </w:tcPr>
          <w:p w14:paraId="2491EA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29,195.3</w:t>
            </w:r>
          </w:p>
        </w:tc>
        <w:tc>
          <w:tcPr>
            <w:tcW w:w="616" w:type="pct"/>
            <w:shd w:val="clear" w:color="auto" w:fill="auto"/>
            <w:vAlign w:val="center"/>
            <w:hideMark/>
          </w:tcPr>
          <w:p w14:paraId="0CD01A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49.2%</w:t>
            </w:r>
          </w:p>
        </w:tc>
        <w:tc>
          <w:tcPr>
            <w:tcW w:w="607" w:type="pct"/>
            <w:shd w:val="clear" w:color="auto" w:fill="auto"/>
            <w:vAlign w:val="center"/>
            <w:hideMark/>
          </w:tcPr>
          <w:p w14:paraId="26A5EA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49.4%</w:t>
            </w:r>
          </w:p>
        </w:tc>
      </w:tr>
      <w:tr w:rsidR="006B534C" w:rsidRPr="004C2A0B" w14:paraId="3183B630" w14:textId="77777777" w:rsidTr="006B534C">
        <w:trPr>
          <w:trHeight w:val="288"/>
        </w:trPr>
        <w:tc>
          <w:tcPr>
            <w:tcW w:w="320" w:type="pct"/>
            <w:shd w:val="clear" w:color="auto" w:fill="auto"/>
            <w:vAlign w:val="center"/>
            <w:hideMark/>
          </w:tcPr>
          <w:p w14:paraId="468441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30 01</w:t>
            </w:r>
          </w:p>
        </w:tc>
        <w:tc>
          <w:tcPr>
            <w:tcW w:w="1593" w:type="pct"/>
            <w:shd w:val="clear" w:color="auto" w:fill="auto"/>
            <w:vAlign w:val="center"/>
            <w:hideMark/>
          </w:tcPr>
          <w:p w14:paraId="5ACD537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საზოგადოებრივი წესრიგი და საერთაშორისო თანამშრომლობის განვითარება/გაღრმავება</w:t>
            </w:r>
          </w:p>
        </w:tc>
        <w:tc>
          <w:tcPr>
            <w:tcW w:w="658" w:type="pct"/>
            <w:shd w:val="clear" w:color="auto" w:fill="auto"/>
            <w:vAlign w:val="center"/>
            <w:hideMark/>
          </w:tcPr>
          <w:p w14:paraId="120821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642,995.9</w:t>
            </w:r>
          </w:p>
        </w:tc>
        <w:tc>
          <w:tcPr>
            <w:tcW w:w="650" w:type="pct"/>
            <w:shd w:val="clear" w:color="auto" w:fill="auto"/>
            <w:vAlign w:val="center"/>
            <w:hideMark/>
          </w:tcPr>
          <w:p w14:paraId="5CE6C0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643,930.4</w:t>
            </w:r>
          </w:p>
        </w:tc>
        <w:tc>
          <w:tcPr>
            <w:tcW w:w="557" w:type="pct"/>
            <w:shd w:val="clear" w:color="auto" w:fill="auto"/>
            <w:vAlign w:val="center"/>
            <w:hideMark/>
          </w:tcPr>
          <w:p w14:paraId="1B828D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313,542.1</w:t>
            </w:r>
          </w:p>
        </w:tc>
        <w:tc>
          <w:tcPr>
            <w:tcW w:w="616" w:type="pct"/>
            <w:shd w:val="clear" w:color="auto" w:fill="auto"/>
            <w:vAlign w:val="center"/>
            <w:hideMark/>
          </w:tcPr>
          <w:p w14:paraId="7A81C4B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w:t>
            </w:r>
          </w:p>
        </w:tc>
        <w:tc>
          <w:tcPr>
            <w:tcW w:w="607" w:type="pct"/>
            <w:shd w:val="clear" w:color="auto" w:fill="auto"/>
            <w:vAlign w:val="center"/>
            <w:hideMark/>
          </w:tcPr>
          <w:p w14:paraId="5F649A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48.7%</w:t>
            </w:r>
          </w:p>
        </w:tc>
      </w:tr>
      <w:tr w:rsidR="006B534C" w:rsidRPr="004C2A0B" w14:paraId="143853EC" w14:textId="77777777" w:rsidTr="006B534C">
        <w:trPr>
          <w:trHeight w:val="288"/>
        </w:trPr>
        <w:tc>
          <w:tcPr>
            <w:tcW w:w="320" w:type="pct"/>
            <w:shd w:val="clear" w:color="auto" w:fill="auto"/>
            <w:vAlign w:val="center"/>
            <w:hideMark/>
          </w:tcPr>
          <w:p w14:paraId="24F10A5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262F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078B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589,986.9</w:t>
            </w:r>
          </w:p>
        </w:tc>
        <w:tc>
          <w:tcPr>
            <w:tcW w:w="650" w:type="pct"/>
            <w:shd w:val="clear" w:color="auto" w:fill="auto"/>
            <w:vAlign w:val="center"/>
            <w:hideMark/>
          </w:tcPr>
          <w:p w14:paraId="7E8A1E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591,178.6</w:t>
            </w:r>
          </w:p>
        </w:tc>
        <w:tc>
          <w:tcPr>
            <w:tcW w:w="557" w:type="pct"/>
            <w:shd w:val="clear" w:color="auto" w:fill="auto"/>
            <w:vAlign w:val="center"/>
            <w:hideMark/>
          </w:tcPr>
          <w:p w14:paraId="13B71F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286,305.0</w:t>
            </w:r>
          </w:p>
        </w:tc>
        <w:tc>
          <w:tcPr>
            <w:tcW w:w="616" w:type="pct"/>
            <w:shd w:val="clear" w:color="auto" w:fill="auto"/>
            <w:vAlign w:val="center"/>
            <w:hideMark/>
          </w:tcPr>
          <w:p w14:paraId="73375F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c>
          <w:tcPr>
            <w:tcW w:w="607" w:type="pct"/>
            <w:shd w:val="clear" w:color="auto" w:fill="auto"/>
            <w:vAlign w:val="center"/>
            <w:hideMark/>
          </w:tcPr>
          <w:p w14:paraId="2E5880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r>
      <w:tr w:rsidR="006B534C" w:rsidRPr="004C2A0B" w14:paraId="7012836E" w14:textId="77777777" w:rsidTr="006B534C">
        <w:trPr>
          <w:trHeight w:val="288"/>
        </w:trPr>
        <w:tc>
          <w:tcPr>
            <w:tcW w:w="320" w:type="pct"/>
            <w:shd w:val="clear" w:color="auto" w:fill="auto"/>
            <w:vAlign w:val="center"/>
            <w:hideMark/>
          </w:tcPr>
          <w:p w14:paraId="4FF847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E446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A722C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431,345.9</w:t>
            </w:r>
          </w:p>
        </w:tc>
        <w:tc>
          <w:tcPr>
            <w:tcW w:w="650" w:type="pct"/>
            <w:shd w:val="clear" w:color="auto" w:fill="auto"/>
            <w:vAlign w:val="center"/>
            <w:hideMark/>
          </w:tcPr>
          <w:p w14:paraId="59275E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432,297.9</w:t>
            </w:r>
          </w:p>
        </w:tc>
        <w:tc>
          <w:tcPr>
            <w:tcW w:w="557" w:type="pct"/>
            <w:shd w:val="clear" w:color="auto" w:fill="auto"/>
            <w:vAlign w:val="center"/>
            <w:hideMark/>
          </w:tcPr>
          <w:p w14:paraId="566629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206,114.3</w:t>
            </w:r>
          </w:p>
        </w:tc>
        <w:tc>
          <w:tcPr>
            <w:tcW w:w="616" w:type="pct"/>
            <w:shd w:val="clear" w:color="auto" w:fill="auto"/>
            <w:vAlign w:val="center"/>
            <w:hideMark/>
          </w:tcPr>
          <w:p w14:paraId="2845DC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c>
          <w:tcPr>
            <w:tcW w:w="607" w:type="pct"/>
            <w:shd w:val="clear" w:color="auto" w:fill="auto"/>
            <w:vAlign w:val="center"/>
            <w:hideMark/>
          </w:tcPr>
          <w:p w14:paraId="1B38E0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5FED438A" w14:textId="77777777" w:rsidTr="006B534C">
        <w:trPr>
          <w:trHeight w:val="288"/>
        </w:trPr>
        <w:tc>
          <w:tcPr>
            <w:tcW w:w="320" w:type="pct"/>
            <w:shd w:val="clear" w:color="auto" w:fill="auto"/>
            <w:vAlign w:val="center"/>
            <w:hideMark/>
          </w:tcPr>
          <w:p w14:paraId="11490B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5750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2BEF1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131,923.0</w:t>
            </w:r>
          </w:p>
        </w:tc>
        <w:tc>
          <w:tcPr>
            <w:tcW w:w="650" w:type="pct"/>
            <w:shd w:val="clear" w:color="auto" w:fill="auto"/>
            <w:vAlign w:val="center"/>
            <w:hideMark/>
          </w:tcPr>
          <w:p w14:paraId="324121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131,988.3</w:t>
            </w:r>
          </w:p>
        </w:tc>
        <w:tc>
          <w:tcPr>
            <w:tcW w:w="557" w:type="pct"/>
            <w:shd w:val="clear" w:color="auto" w:fill="auto"/>
            <w:vAlign w:val="center"/>
            <w:hideMark/>
          </w:tcPr>
          <w:p w14:paraId="07ACB8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68,198.7</w:t>
            </w:r>
          </w:p>
        </w:tc>
        <w:tc>
          <w:tcPr>
            <w:tcW w:w="616" w:type="pct"/>
            <w:shd w:val="clear" w:color="auto" w:fill="auto"/>
            <w:vAlign w:val="center"/>
            <w:hideMark/>
          </w:tcPr>
          <w:p w14:paraId="081CC5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51.7%</w:t>
            </w:r>
          </w:p>
        </w:tc>
        <w:tc>
          <w:tcPr>
            <w:tcW w:w="607" w:type="pct"/>
            <w:shd w:val="clear" w:color="auto" w:fill="auto"/>
            <w:vAlign w:val="center"/>
            <w:hideMark/>
          </w:tcPr>
          <w:p w14:paraId="52CEBB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51.7%</w:t>
            </w:r>
          </w:p>
        </w:tc>
      </w:tr>
      <w:tr w:rsidR="006B534C" w:rsidRPr="004C2A0B" w14:paraId="762F159B" w14:textId="77777777" w:rsidTr="006B534C">
        <w:trPr>
          <w:trHeight w:val="288"/>
        </w:trPr>
        <w:tc>
          <w:tcPr>
            <w:tcW w:w="320" w:type="pct"/>
            <w:shd w:val="clear" w:color="auto" w:fill="auto"/>
            <w:vAlign w:val="center"/>
            <w:hideMark/>
          </w:tcPr>
          <w:p w14:paraId="2C44F6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B43F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9F0BE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w:t>
            </w:r>
          </w:p>
        </w:tc>
        <w:tc>
          <w:tcPr>
            <w:tcW w:w="650" w:type="pct"/>
            <w:shd w:val="clear" w:color="auto" w:fill="auto"/>
            <w:vAlign w:val="center"/>
            <w:hideMark/>
          </w:tcPr>
          <w:p w14:paraId="03D9CE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w:t>
            </w:r>
          </w:p>
        </w:tc>
        <w:tc>
          <w:tcPr>
            <w:tcW w:w="557" w:type="pct"/>
            <w:shd w:val="clear" w:color="auto" w:fill="auto"/>
            <w:vAlign w:val="center"/>
            <w:hideMark/>
          </w:tcPr>
          <w:p w14:paraId="55CD88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97.2</w:t>
            </w:r>
          </w:p>
        </w:tc>
        <w:tc>
          <w:tcPr>
            <w:tcW w:w="616" w:type="pct"/>
            <w:shd w:val="clear" w:color="auto" w:fill="auto"/>
            <w:vAlign w:val="center"/>
            <w:hideMark/>
          </w:tcPr>
          <w:p w14:paraId="48EF91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92.6%</w:t>
            </w:r>
          </w:p>
        </w:tc>
        <w:tc>
          <w:tcPr>
            <w:tcW w:w="607" w:type="pct"/>
            <w:shd w:val="clear" w:color="auto" w:fill="auto"/>
            <w:vAlign w:val="center"/>
            <w:hideMark/>
          </w:tcPr>
          <w:p w14:paraId="299C8F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92.6%</w:t>
            </w:r>
          </w:p>
        </w:tc>
      </w:tr>
      <w:tr w:rsidR="006B534C" w:rsidRPr="004C2A0B" w14:paraId="4E2E85B1" w14:textId="77777777" w:rsidTr="006B534C">
        <w:trPr>
          <w:trHeight w:val="288"/>
        </w:trPr>
        <w:tc>
          <w:tcPr>
            <w:tcW w:w="320" w:type="pct"/>
            <w:shd w:val="clear" w:color="auto" w:fill="auto"/>
            <w:vAlign w:val="center"/>
            <w:hideMark/>
          </w:tcPr>
          <w:p w14:paraId="075CD9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0AA6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3955E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6,544.0</w:t>
            </w:r>
          </w:p>
        </w:tc>
        <w:tc>
          <w:tcPr>
            <w:tcW w:w="650" w:type="pct"/>
            <w:shd w:val="clear" w:color="auto" w:fill="auto"/>
            <w:vAlign w:val="center"/>
            <w:hideMark/>
          </w:tcPr>
          <w:p w14:paraId="145C9B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6,718.4</w:t>
            </w:r>
          </w:p>
        </w:tc>
        <w:tc>
          <w:tcPr>
            <w:tcW w:w="557" w:type="pct"/>
            <w:shd w:val="clear" w:color="auto" w:fill="auto"/>
            <w:vAlign w:val="center"/>
            <w:hideMark/>
          </w:tcPr>
          <w:p w14:paraId="3FB574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3,272.5</w:t>
            </w:r>
          </w:p>
        </w:tc>
        <w:tc>
          <w:tcPr>
            <w:tcW w:w="616" w:type="pct"/>
            <w:shd w:val="clear" w:color="auto" w:fill="auto"/>
            <w:vAlign w:val="center"/>
            <w:hideMark/>
          </w:tcPr>
          <w:p w14:paraId="2F3D7B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64C0A9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r>
      <w:tr w:rsidR="006B534C" w:rsidRPr="004C2A0B" w14:paraId="3BB82820" w14:textId="77777777" w:rsidTr="006B534C">
        <w:trPr>
          <w:trHeight w:val="288"/>
        </w:trPr>
        <w:tc>
          <w:tcPr>
            <w:tcW w:w="320" w:type="pct"/>
            <w:shd w:val="clear" w:color="auto" w:fill="auto"/>
            <w:vAlign w:val="center"/>
            <w:hideMark/>
          </w:tcPr>
          <w:p w14:paraId="69CBAB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7FED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7C530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20,069.0</w:t>
            </w:r>
          </w:p>
        </w:tc>
        <w:tc>
          <w:tcPr>
            <w:tcW w:w="650" w:type="pct"/>
            <w:shd w:val="clear" w:color="auto" w:fill="auto"/>
            <w:vAlign w:val="center"/>
            <w:hideMark/>
          </w:tcPr>
          <w:p w14:paraId="42DC52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20,069.0</w:t>
            </w:r>
          </w:p>
        </w:tc>
        <w:tc>
          <w:tcPr>
            <w:tcW w:w="557" w:type="pct"/>
            <w:shd w:val="clear" w:color="auto" w:fill="auto"/>
            <w:vAlign w:val="center"/>
            <w:hideMark/>
          </w:tcPr>
          <w:p w14:paraId="194650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8,622.3</w:t>
            </w:r>
          </w:p>
        </w:tc>
        <w:tc>
          <w:tcPr>
            <w:tcW w:w="616" w:type="pct"/>
            <w:shd w:val="clear" w:color="auto" w:fill="auto"/>
            <w:vAlign w:val="center"/>
            <w:hideMark/>
          </w:tcPr>
          <w:p w14:paraId="3987C9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07" w:type="pct"/>
            <w:shd w:val="clear" w:color="auto" w:fill="auto"/>
            <w:vAlign w:val="center"/>
            <w:hideMark/>
          </w:tcPr>
          <w:p w14:paraId="294449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r>
      <w:tr w:rsidR="006B534C" w:rsidRPr="004C2A0B" w14:paraId="3020AE19" w14:textId="77777777" w:rsidTr="006B534C">
        <w:trPr>
          <w:trHeight w:val="288"/>
        </w:trPr>
        <w:tc>
          <w:tcPr>
            <w:tcW w:w="320" w:type="pct"/>
            <w:shd w:val="clear" w:color="auto" w:fill="auto"/>
            <w:vAlign w:val="center"/>
            <w:hideMark/>
          </w:tcPr>
          <w:p w14:paraId="22E839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E84B9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7A90B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53,009.0</w:t>
            </w:r>
          </w:p>
        </w:tc>
        <w:tc>
          <w:tcPr>
            <w:tcW w:w="650" w:type="pct"/>
            <w:shd w:val="clear" w:color="auto" w:fill="auto"/>
            <w:vAlign w:val="center"/>
            <w:hideMark/>
          </w:tcPr>
          <w:p w14:paraId="7B1D46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52,751.8</w:t>
            </w:r>
          </w:p>
        </w:tc>
        <w:tc>
          <w:tcPr>
            <w:tcW w:w="557" w:type="pct"/>
            <w:shd w:val="clear" w:color="auto" w:fill="auto"/>
            <w:vAlign w:val="center"/>
            <w:hideMark/>
          </w:tcPr>
          <w:p w14:paraId="2D3062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27,237.1</w:t>
            </w:r>
          </w:p>
        </w:tc>
        <w:tc>
          <w:tcPr>
            <w:tcW w:w="616" w:type="pct"/>
            <w:shd w:val="clear" w:color="auto" w:fill="auto"/>
            <w:vAlign w:val="center"/>
            <w:hideMark/>
          </w:tcPr>
          <w:p w14:paraId="344A78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51.4%</w:t>
            </w:r>
          </w:p>
        </w:tc>
        <w:tc>
          <w:tcPr>
            <w:tcW w:w="607" w:type="pct"/>
            <w:shd w:val="clear" w:color="auto" w:fill="auto"/>
            <w:vAlign w:val="center"/>
            <w:hideMark/>
          </w:tcPr>
          <w:p w14:paraId="27FD01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51.6%</w:t>
            </w:r>
          </w:p>
        </w:tc>
      </w:tr>
      <w:tr w:rsidR="006B534C" w:rsidRPr="004C2A0B" w14:paraId="710C3BE3" w14:textId="77777777" w:rsidTr="006B534C">
        <w:trPr>
          <w:trHeight w:val="288"/>
        </w:trPr>
        <w:tc>
          <w:tcPr>
            <w:tcW w:w="320" w:type="pct"/>
            <w:shd w:val="clear" w:color="auto" w:fill="auto"/>
            <w:vAlign w:val="center"/>
            <w:hideMark/>
          </w:tcPr>
          <w:p w14:paraId="70C3B2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30 02</w:t>
            </w:r>
          </w:p>
        </w:tc>
        <w:tc>
          <w:tcPr>
            <w:tcW w:w="1593" w:type="pct"/>
            <w:shd w:val="clear" w:color="auto" w:fill="auto"/>
            <w:vAlign w:val="center"/>
            <w:hideMark/>
          </w:tcPr>
          <w:p w14:paraId="1EA4966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საზღვრის დაცვა</w:t>
            </w:r>
          </w:p>
        </w:tc>
        <w:tc>
          <w:tcPr>
            <w:tcW w:w="658" w:type="pct"/>
            <w:shd w:val="clear" w:color="auto" w:fill="auto"/>
            <w:vAlign w:val="center"/>
            <w:hideMark/>
          </w:tcPr>
          <w:p w14:paraId="2B2B7B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109,266.0</w:t>
            </w:r>
          </w:p>
        </w:tc>
        <w:tc>
          <w:tcPr>
            <w:tcW w:w="650" w:type="pct"/>
            <w:shd w:val="clear" w:color="auto" w:fill="auto"/>
            <w:vAlign w:val="center"/>
            <w:hideMark/>
          </w:tcPr>
          <w:p w14:paraId="3E34C9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108,121.0</w:t>
            </w:r>
          </w:p>
        </w:tc>
        <w:tc>
          <w:tcPr>
            <w:tcW w:w="557" w:type="pct"/>
            <w:shd w:val="clear" w:color="auto" w:fill="auto"/>
            <w:vAlign w:val="center"/>
            <w:hideMark/>
          </w:tcPr>
          <w:p w14:paraId="0A18C2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52,053.2</w:t>
            </w:r>
          </w:p>
        </w:tc>
        <w:tc>
          <w:tcPr>
            <w:tcW w:w="616" w:type="pct"/>
            <w:shd w:val="clear" w:color="auto" w:fill="auto"/>
            <w:vAlign w:val="center"/>
            <w:hideMark/>
          </w:tcPr>
          <w:p w14:paraId="72E7182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47.6%</w:t>
            </w:r>
          </w:p>
        </w:tc>
        <w:tc>
          <w:tcPr>
            <w:tcW w:w="607" w:type="pct"/>
            <w:shd w:val="clear" w:color="auto" w:fill="auto"/>
            <w:vAlign w:val="center"/>
            <w:hideMark/>
          </w:tcPr>
          <w:p w14:paraId="26965A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48.1%</w:t>
            </w:r>
          </w:p>
        </w:tc>
      </w:tr>
      <w:tr w:rsidR="006B534C" w:rsidRPr="004C2A0B" w14:paraId="7AFE9BE0" w14:textId="77777777" w:rsidTr="006B534C">
        <w:trPr>
          <w:trHeight w:val="288"/>
        </w:trPr>
        <w:tc>
          <w:tcPr>
            <w:tcW w:w="320" w:type="pct"/>
            <w:shd w:val="clear" w:color="auto" w:fill="auto"/>
            <w:vAlign w:val="center"/>
            <w:hideMark/>
          </w:tcPr>
          <w:p w14:paraId="7D62717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4A8DCB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D275E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106,266.0</w:t>
            </w:r>
          </w:p>
        </w:tc>
        <w:tc>
          <w:tcPr>
            <w:tcW w:w="650" w:type="pct"/>
            <w:shd w:val="clear" w:color="auto" w:fill="auto"/>
            <w:vAlign w:val="center"/>
            <w:hideMark/>
          </w:tcPr>
          <w:p w14:paraId="0A52B3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105,121.0</w:t>
            </w:r>
          </w:p>
        </w:tc>
        <w:tc>
          <w:tcPr>
            <w:tcW w:w="557" w:type="pct"/>
            <w:shd w:val="clear" w:color="auto" w:fill="auto"/>
            <w:vAlign w:val="center"/>
            <w:hideMark/>
          </w:tcPr>
          <w:p w14:paraId="21C52E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50,965.8</w:t>
            </w:r>
          </w:p>
        </w:tc>
        <w:tc>
          <w:tcPr>
            <w:tcW w:w="616" w:type="pct"/>
            <w:shd w:val="clear" w:color="auto" w:fill="auto"/>
            <w:vAlign w:val="center"/>
            <w:hideMark/>
          </w:tcPr>
          <w:p w14:paraId="24A508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w:t>
            </w:r>
          </w:p>
        </w:tc>
        <w:tc>
          <w:tcPr>
            <w:tcW w:w="607" w:type="pct"/>
            <w:shd w:val="clear" w:color="auto" w:fill="auto"/>
            <w:vAlign w:val="center"/>
            <w:hideMark/>
          </w:tcPr>
          <w:p w14:paraId="6A55DC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w:t>
            </w:r>
          </w:p>
        </w:tc>
      </w:tr>
      <w:tr w:rsidR="006B534C" w:rsidRPr="004C2A0B" w14:paraId="539B3F8B" w14:textId="77777777" w:rsidTr="006B534C">
        <w:trPr>
          <w:trHeight w:val="288"/>
        </w:trPr>
        <w:tc>
          <w:tcPr>
            <w:tcW w:w="320" w:type="pct"/>
            <w:shd w:val="clear" w:color="auto" w:fill="auto"/>
            <w:vAlign w:val="center"/>
            <w:hideMark/>
          </w:tcPr>
          <w:p w14:paraId="14AEDC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5AA5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79E56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76,505.0</w:t>
            </w:r>
          </w:p>
        </w:tc>
        <w:tc>
          <w:tcPr>
            <w:tcW w:w="650" w:type="pct"/>
            <w:shd w:val="clear" w:color="auto" w:fill="auto"/>
            <w:vAlign w:val="center"/>
            <w:hideMark/>
          </w:tcPr>
          <w:p w14:paraId="3065FE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75,280.0</w:t>
            </w:r>
          </w:p>
        </w:tc>
        <w:tc>
          <w:tcPr>
            <w:tcW w:w="557" w:type="pct"/>
            <w:shd w:val="clear" w:color="auto" w:fill="auto"/>
            <w:vAlign w:val="center"/>
            <w:hideMark/>
          </w:tcPr>
          <w:p w14:paraId="53D773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36,913.9</w:t>
            </w:r>
          </w:p>
        </w:tc>
        <w:tc>
          <w:tcPr>
            <w:tcW w:w="616" w:type="pct"/>
            <w:shd w:val="clear" w:color="auto" w:fill="auto"/>
            <w:vAlign w:val="center"/>
            <w:hideMark/>
          </w:tcPr>
          <w:p w14:paraId="0B6E54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07" w:type="pct"/>
            <w:shd w:val="clear" w:color="auto" w:fill="auto"/>
            <w:vAlign w:val="center"/>
            <w:hideMark/>
          </w:tcPr>
          <w:p w14:paraId="229BF1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r>
      <w:tr w:rsidR="006B534C" w:rsidRPr="004C2A0B" w14:paraId="54D6E67D" w14:textId="77777777" w:rsidTr="006B534C">
        <w:trPr>
          <w:trHeight w:val="288"/>
        </w:trPr>
        <w:tc>
          <w:tcPr>
            <w:tcW w:w="320" w:type="pct"/>
            <w:shd w:val="clear" w:color="auto" w:fill="auto"/>
            <w:vAlign w:val="center"/>
            <w:hideMark/>
          </w:tcPr>
          <w:p w14:paraId="05E1AC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A4D2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73E4D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24,471.0</w:t>
            </w:r>
          </w:p>
        </w:tc>
        <w:tc>
          <w:tcPr>
            <w:tcW w:w="650" w:type="pct"/>
            <w:shd w:val="clear" w:color="auto" w:fill="auto"/>
            <w:vAlign w:val="center"/>
            <w:hideMark/>
          </w:tcPr>
          <w:p w14:paraId="2C37FB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24,471.0</w:t>
            </w:r>
          </w:p>
        </w:tc>
        <w:tc>
          <w:tcPr>
            <w:tcW w:w="557" w:type="pct"/>
            <w:shd w:val="clear" w:color="auto" w:fill="auto"/>
            <w:vAlign w:val="center"/>
            <w:hideMark/>
          </w:tcPr>
          <w:p w14:paraId="7AC6F2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11,787.0</w:t>
            </w:r>
          </w:p>
        </w:tc>
        <w:tc>
          <w:tcPr>
            <w:tcW w:w="616" w:type="pct"/>
            <w:shd w:val="clear" w:color="auto" w:fill="auto"/>
            <w:vAlign w:val="center"/>
            <w:hideMark/>
          </w:tcPr>
          <w:p w14:paraId="3D6268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c>
          <w:tcPr>
            <w:tcW w:w="607" w:type="pct"/>
            <w:shd w:val="clear" w:color="auto" w:fill="auto"/>
            <w:vAlign w:val="center"/>
            <w:hideMark/>
          </w:tcPr>
          <w:p w14:paraId="0350FB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r>
      <w:tr w:rsidR="006B534C" w:rsidRPr="004C2A0B" w14:paraId="1895E278" w14:textId="77777777" w:rsidTr="006B534C">
        <w:trPr>
          <w:trHeight w:val="288"/>
        </w:trPr>
        <w:tc>
          <w:tcPr>
            <w:tcW w:w="320" w:type="pct"/>
            <w:shd w:val="clear" w:color="auto" w:fill="auto"/>
            <w:vAlign w:val="center"/>
            <w:hideMark/>
          </w:tcPr>
          <w:p w14:paraId="53553F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6946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9C4A5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1,800.0</w:t>
            </w:r>
          </w:p>
        </w:tc>
        <w:tc>
          <w:tcPr>
            <w:tcW w:w="650" w:type="pct"/>
            <w:shd w:val="clear" w:color="auto" w:fill="auto"/>
            <w:vAlign w:val="center"/>
            <w:hideMark/>
          </w:tcPr>
          <w:p w14:paraId="180F14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1,880.0</w:t>
            </w:r>
          </w:p>
        </w:tc>
        <w:tc>
          <w:tcPr>
            <w:tcW w:w="557" w:type="pct"/>
            <w:shd w:val="clear" w:color="auto" w:fill="auto"/>
            <w:vAlign w:val="center"/>
            <w:hideMark/>
          </w:tcPr>
          <w:p w14:paraId="1583A8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935.2</w:t>
            </w:r>
          </w:p>
        </w:tc>
        <w:tc>
          <w:tcPr>
            <w:tcW w:w="616" w:type="pct"/>
            <w:shd w:val="clear" w:color="auto" w:fill="auto"/>
            <w:vAlign w:val="center"/>
            <w:hideMark/>
          </w:tcPr>
          <w:p w14:paraId="76D89C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c>
          <w:tcPr>
            <w:tcW w:w="607" w:type="pct"/>
            <w:shd w:val="clear" w:color="auto" w:fill="auto"/>
            <w:vAlign w:val="center"/>
            <w:hideMark/>
          </w:tcPr>
          <w:p w14:paraId="6EFA6F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49.7%</w:t>
            </w:r>
          </w:p>
        </w:tc>
      </w:tr>
      <w:tr w:rsidR="006B534C" w:rsidRPr="004C2A0B" w14:paraId="6BF603BA" w14:textId="77777777" w:rsidTr="006B534C">
        <w:trPr>
          <w:trHeight w:val="288"/>
        </w:trPr>
        <w:tc>
          <w:tcPr>
            <w:tcW w:w="320" w:type="pct"/>
            <w:shd w:val="clear" w:color="auto" w:fill="auto"/>
            <w:vAlign w:val="center"/>
            <w:hideMark/>
          </w:tcPr>
          <w:p w14:paraId="491DC7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6728C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37DC8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3,490.0</w:t>
            </w:r>
          </w:p>
        </w:tc>
        <w:tc>
          <w:tcPr>
            <w:tcW w:w="650" w:type="pct"/>
            <w:shd w:val="clear" w:color="auto" w:fill="auto"/>
            <w:vAlign w:val="center"/>
            <w:hideMark/>
          </w:tcPr>
          <w:p w14:paraId="4B86B4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3,490.0</w:t>
            </w:r>
          </w:p>
        </w:tc>
        <w:tc>
          <w:tcPr>
            <w:tcW w:w="557" w:type="pct"/>
            <w:shd w:val="clear" w:color="auto" w:fill="auto"/>
            <w:vAlign w:val="center"/>
            <w:hideMark/>
          </w:tcPr>
          <w:p w14:paraId="09B783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1,329.6</w:t>
            </w:r>
          </w:p>
        </w:tc>
        <w:tc>
          <w:tcPr>
            <w:tcW w:w="616" w:type="pct"/>
            <w:shd w:val="clear" w:color="auto" w:fill="auto"/>
            <w:vAlign w:val="center"/>
            <w:hideMark/>
          </w:tcPr>
          <w:p w14:paraId="603E0C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c>
          <w:tcPr>
            <w:tcW w:w="607" w:type="pct"/>
            <w:shd w:val="clear" w:color="auto" w:fill="auto"/>
            <w:vAlign w:val="center"/>
            <w:hideMark/>
          </w:tcPr>
          <w:p w14:paraId="478247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r>
      <w:tr w:rsidR="006B534C" w:rsidRPr="004C2A0B" w14:paraId="441A4FA4" w14:textId="77777777" w:rsidTr="006B534C">
        <w:trPr>
          <w:trHeight w:val="288"/>
        </w:trPr>
        <w:tc>
          <w:tcPr>
            <w:tcW w:w="320" w:type="pct"/>
            <w:shd w:val="clear" w:color="auto" w:fill="auto"/>
            <w:vAlign w:val="center"/>
            <w:hideMark/>
          </w:tcPr>
          <w:p w14:paraId="57F9DD9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B7072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39960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w:t>
            </w:r>
          </w:p>
        </w:tc>
        <w:tc>
          <w:tcPr>
            <w:tcW w:w="650" w:type="pct"/>
            <w:shd w:val="clear" w:color="auto" w:fill="auto"/>
            <w:vAlign w:val="center"/>
            <w:hideMark/>
          </w:tcPr>
          <w:p w14:paraId="1E28E3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w:t>
            </w:r>
          </w:p>
        </w:tc>
        <w:tc>
          <w:tcPr>
            <w:tcW w:w="557" w:type="pct"/>
            <w:shd w:val="clear" w:color="auto" w:fill="auto"/>
            <w:vAlign w:val="center"/>
            <w:hideMark/>
          </w:tcPr>
          <w:p w14:paraId="21A214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1,087.4</w:t>
            </w:r>
          </w:p>
        </w:tc>
        <w:tc>
          <w:tcPr>
            <w:tcW w:w="616" w:type="pct"/>
            <w:shd w:val="clear" w:color="auto" w:fill="auto"/>
            <w:vAlign w:val="center"/>
            <w:hideMark/>
          </w:tcPr>
          <w:p w14:paraId="61FBD9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36.2%</w:t>
            </w:r>
          </w:p>
        </w:tc>
        <w:tc>
          <w:tcPr>
            <w:tcW w:w="607" w:type="pct"/>
            <w:shd w:val="clear" w:color="auto" w:fill="auto"/>
            <w:vAlign w:val="center"/>
            <w:hideMark/>
          </w:tcPr>
          <w:p w14:paraId="15C510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36.2%</w:t>
            </w:r>
          </w:p>
        </w:tc>
      </w:tr>
      <w:tr w:rsidR="006B534C" w:rsidRPr="004C2A0B" w14:paraId="42BB7D3B" w14:textId="77777777" w:rsidTr="006B534C">
        <w:trPr>
          <w:trHeight w:val="288"/>
        </w:trPr>
        <w:tc>
          <w:tcPr>
            <w:tcW w:w="320" w:type="pct"/>
            <w:shd w:val="clear" w:color="auto" w:fill="auto"/>
            <w:vAlign w:val="center"/>
            <w:hideMark/>
          </w:tcPr>
          <w:p w14:paraId="406E17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30 03</w:t>
            </w:r>
          </w:p>
        </w:tc>
        <w:tc>
          <w:tcPr>
            <w:tcW w:w="1593" w:type="pct"/>
            <w:shd w:val="clear" w:color="auto" w:fill="auto"/>
            <w:vAlign w:val="center"/>
            <w:hideMark/>
          </w:tcPr>
          <w:p w14:paraId="5A93E96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ფიზიკურ და იურიდიულ პირთა (მათ შორის, ქონების), დიპლომატიური წარმომადგენლობების, ეროვნული </w:t>
            </w:r>
            <w:r w:rsidRPr="004C2A0B">
              <w:rPr>
                <w:rFonts w:ascii="Sylfaen" w:hAnsi="Sylfaen" w:cs="Calibri"/>
                <w:b/>
                <w:bCs/>
                <w:color w:val="000000"/>
                <w:sz w:val="16"/>
                <w:szCs w:val="16"/>
                <w:lang w:val="en-US"/>
              </w:rPr>
              <w:lastRenderedPageBreak/>
              <w:t>საგანძურის დაცვის და უსაფრთხოების დონის ამაღლება</w:t>
            </w:r>
          </w:p>
        </w:tc>
        <w:tc>
          <w:tcPr>
            <w:tcW w:w="658" w:type="pct"/>
            <w:shd w:val="clear" w:color="auto" w:fill="auto"/>
            <w:vAlign w:val="center"/>
            <w:hideMark/>
          </w:tcPr>
          <w:p w14:paraId="776E6E7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12,616.3</w:t>
            </w:r>
          </w:p>
        </w:tc>
        <w:tc>
          <w:tcPr>
            <w:tcW w:w="650" w:type="pct"/>
            <w:shd w:val="clear" w:color="auto" w:fill="auto"/>
            <w:vAlign w:val="center"/>
            <w:hideMark/>
          </w:tcPr>
          <w:p w14:paraId="62906E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12,438.2</w:t>
            </w:r>
          </w:p>
        </w:tc>
        <w:tc>
          <w:tcPr>
            <w:tcW w:w="557" w:type="pct"/>
            <w:shd w:val="clear" w:color="auto" w:fill="auto"/>
            <w:vAlign w:val="center"/>
            <w:hideMark/>
          </w:tcPr>
          <w:p w14:paraId="59E713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5,802.2</w:t>
            </w:r>
          </w:p>
        </w:tc>
        <w:tc>
          <w:tcPr>
            <w:tcW w:w="616" w:type="pct"/>
            <w:shd w:val="clear" w:color="auto" w:fill="auto"/>
            <w:vAlign w:val="center"/>
            <w:hideMark/>
          </w:tcPr>
          <w:p w14:paraId="10EB5D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46.0%</w:t>
            </w:r>
          </w:p>
        </w:tc>
        <w:tc>
          <w:tcPr>
            <w:tcW w:w="607" w:type="pct"/>
            <w:shd w:val="clear" w:color="auto" w:fill="auto"/>
            <w:vAlign w:val="center"/>
            <w:hideMark/>
          </w:tcPr>
          <w:p w14:paraId="30763AD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46.6%</w:t>
            </w:r>
          </w:p>
        </w:tc>
      </w:tr>
      <w:tr w:rsidR="006B534C" w:rsidRPr="004C2A0B" w14:paraId="3908AB99" w14:textId="77777777" w:rsidTr="006B534C">
        <w:trPr>
          <w:trHeight w:val="288"/>
        </w:trPr>
        <w:tc>
          <w:tcPr>
            <w:tcW w:w="320" w:type="pct"/>
            <w:shd w:val="clear" w:color="auto" w:fill="auto"/>
            <w:vAlign w:val="center"/>
            <w:hideMark/>
          </w:tcPr>
          <w:p w14:paraId="2DC00C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A6192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E1FEC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12,566.3</w:t>
            </w:r>
          </w:p>
        </w:tc>
        <w:tc>
          <w:tcPr>
            <w:tcW w:w="650" w:type="pct"/>
            <w:shd w:val="clear" w:color="auto" w:fill="auto"/>
            <w:vAlign w:val="center"/>
            <w:hideMark/>
          </w:tcPr>
          <w:p w14:paraId="59B429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12,388.2</w:t>
            </w:r>
          </w:p>
        </w:tc>
        <w:tc>
          <w:tcPr>
            <w:tcW w:w="557" w:type="pct"/>
            <w:shd w:val="clear" w:color="auto" w:fill="auto"/>
            <w:vAlign w:val="center"/>
            <w:hideMark/>
          </w:tcPr>
          <w:p w14:paraId="6F9F71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5,802.2</w:t>
            </w:r>
          </w:p>
        </w:tc>
        <w:tc>
          <w:tcPr>
            <w:tcW w:w="616" w:type="pct"/>
            <w:shd w:val="clear" w:color="auto" w:fill="auto"/>
            <w:vAlign w:val="center"/>
            <w:hideMark/>
          </w:tcPr>
          <w:p w14:paraId="52CCD2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46.2%</w:t>
            </w:r>
          </w:p>
        </w:tc>
        <w:tc>
          <w:tcPr>
            <w:tcW w:w="607" w:type="pct"/>
            <w:shd w:val="clear" w:color="auto" w:fill="auto"/>
            <w:vAlign w:val="center"/>
            <w:hideMark/>
          </w:tcPr>
          <w:p w14:paraId="16C5B0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46.8%</w:t>
            </w:r>
          </w:p>
        </w:tc>
      </w:tr>
      <w:tr w:rsidR="006B534C" w:rsidRPr="004C2A0B" w14:paraId="5844C21C" w14:textId="77777777" w:rsidTr="006B534C">
        <w:trPr>
          <w:trHeight w:val="288"/>
        </w:trPr>
        <w:tc>
          <w:tcPr>
            <w:tcW w:w="320" w:type="pct"/>
            <w:shd w:val="clear" w:color="auto" w:fill="auto"/>
            <w:vAlign w:val="center"/>
            <w:hideMark/>
          </w:tcPr>
          <w:p w14:paraId="1CABE69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B94E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50B07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10,651.3</w:t>
            </w:r>
          </w:p>
        </w:tc>
        <w:tc>
          <w:tcPr>
            <w:tcW w:w="650" w:type="pct"/>
            <w:shd w:val="clear" w:color="auto" w:fill="auto"/>
            <w:vAlign w:val="center"/>
            <w:hideMark/>
          </w:tcPr>
          <w:p w14:paraId="3329BC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10,551.3</w:t>
            </w:r>
          </w:p>
        </w:tc>
        <w:tc>
          <w:tcPr>
            <w:tcW w:w="557" w:type="pct"/>
            <w:shd w:val="clear" w:color="auto" w:fill="auto"/>
            <w:vAlign w:val="center"/>
            <w:hideMark/>
          </w:tcPr>
          <w:p w14:paraId="63228F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5,200.3</w:t>
            </w:r>
          </w:p>
        </w:tc>
        <w:tc>
          <w:tcPr>
            <w:tcW w:w="616" w:type="pct"/>
            <w:shd w:val="clear" w:color="auto" w:fill="auto"/>
            <w:vAlign w:val="center"/>
            <w:hideMark/>
          </w:tcPr>
          <w:p w14:paraId="3FEC1C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c>
          <w:tcPr>
            <w:tcW w:w="607" w:type="pct"/>
            <w:shd w:val="clear" w:color="auto" w:fill="auto"/>
            <w:vAlign w:val="center"/>
            <w:hideMark/>
          </w:tcPr>
          <w:p w14:paraId="6019C9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r>
      <w:tr w:rsidR="006B534C" w:rsidRPr="004C2A0B" w14:paraId="48C2C632" w14:textId="77777777" w:rsidTr="006B534C">
        <w:trPr>
          <w:trHeight w:val="288"/>
        </w:trPr>
        <w:tc>
          <w:tcPr>
            <w:tcW w:w="320" w:type="pct"/>
            <w:shd w:val="clear" w:color="auto" w:fill="auto"/>
            <w:vAlign w:val="center"/>
            <w:hideMark/>
          </w:tcPr>
          <w:p w14:paraId="60D799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3990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D6403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905.0</w:t>
            </w:r>
          </w:p>
        </w:tc>
        <w:tc>
          <w:tcPr>
            <w:tcW w:w="650" w:type="pct"/>
            <w:shd w:val="clear" w:color="auto" w:fill="auto"/>
            <w:vAlign w:val="center"/>
            <w:hideMark/>
          </w:tcPr>
          <w:p w14:paraId="20D987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896.9</w:t>
            </w:r>
          </w:p>
        </w:tc>
        <w:tc>
          <w:tcPr>
            <w:tcW w:w="557" w:type="pct"/>
            <w:shd w:val="clear" w:color="auto" w:fill="auto"/>
            <w:vAlign w:val="center"/>
            <w:hideMark/>
          </w:tcPr>
          <w:p w14:paraId="5433B4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292.5</w:t>
            </w:r>
          </w:p>
        </w:tc>
        <w:tc>
          <w:tcPr>
            <w:tcW w:w="616" w:type="pct"/>
            <w:shd w:val="clear" w:color="auto" w:fill="auto"/>
            <w:vAlign w:val="center"/>
            <w:hideMark/>
          </w:tcPr>
          <w:p w14:paraId="5E98BE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32.3%</w:t>
            </w:r>
          </w:p>
        </w:tc>
        <w:tc>
          <w:tcPr>
            <w:tcW w:w="607" w:type="pct"/>
            <w:shd w:val="clear" w:color="auto" w:fill="auto"/>
            <w:vAlign w:val="center"/>
            <w:hideMark/>
          </w:tcPr>
          <w:p w14:paraId="24E037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w:t>
            </w:r>
          </w:p>
        </w:tc>
      </w:tr>
      <w:tr w:rsidR="006B534C" w:rsidRPr="004C2A0B" w14:paraId="49994F6B" w14:textId="77777777" w:rsidTr="006B534C">
        <w:trPr>
          <w:trHeight w:val="288"/>
        </w:trPr>
        <w:tc>
          <w:tcPr>
            <w:tcW w:w="320" w:type="pct"/>
            <w:shd w:val="clear" w:color="auto" w:fill="auto"/>
            <w:vAlign w:val="center"/>
            <w:hideMark/>
          </w:tcPr>
          <w:p w14:paraId="733A5A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B002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B6096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638239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w:t>
            </w:r>
          </w:p>
        </w:tc>
        <w:tc>
          <w:tcPr>
            <w:tcW w:w="557" w:type="pct"/>
            <w:shd w:val="clear" w:color="auto" w:fill="auto"/>
            <w:vAlign w:val="center"/>
            <w:hideMark/>
          </w:tcPr>
          <w:p w14:paraId="15D85F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74.1</w:t>
            </w:r>
          </w:p>
        </w:tc>
        <w:tc>
          <w:tcPr>
            <w:tcW w:w="616" w:type="pct"/>
            <w:shd w:val="clear" w:color="auto" w:fill="auto"/>
            <w:vAlign w:val="center"/>
            <w:hideMark/>
          </w:tcPr>
          <w:p w14:paraId="28D91C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w:t>
            </w:r>
          </w:p>
        </w:tc>
        <w:tc>
          <w:tcPr>
            <w:tcW w:w="607" w:type="pct"/>
            <w:shd w:val="clear" w:color="auto" w:fill="auto"/>
            <w:vAlign w:val="center"/>
            <w:hideMark/>
          </w:tcPr>
          <w:p w14:paraId="2C1F58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32.2%</w:t>
            </w:r>
          </w:p>
        </w:tc>
      </w:tr>
      <w:tr w:rsidR="006B534C" w:rsidRPr="004C2A0B" w14:paraId="38EF2F56" w14:textId="77777777" w:rsidTr="006B534C">
        <w:trPr>
          <w:trHeight w:val="288"/>
        </w:trPr>
        <w:tc>
          <w:tcPr>
            <w:tcW w:w="320" w:type="pct"/>
            <w:shd w:val="clear" w:color="auto" w:fill="auto"/>
            <w:vAlign w:val="center"/>
            <w:hideMark/>
          </w:tcPr>
          <w:p w14:paraId="198897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82EF5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C8A37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710.0</w:t>
            </w:r>
          </w:p>
        </w:tc>
        <w:tc>
          <w:tcPr>
            <w:tcW w:w="650" w:type="pct"/>
            <w:shd w:val="clear" w:color="auto" w:fill="auto"/>
            <w:vAlign w:val="center"/>
            <w:hideMark/>
          </w:tcPr>
          <w:p w14:paraId="4D907D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710.0</w:t>
            </w:r>
          </w:p>
        </w:tc>
        <w:tc>
          <w:tcPr>
            <w:tcW w:w="557" w:type="pct"/>
            <w:shd w:val="clear" w:color="auto" w:fill="auto"/>
            <w:vAlign w:val="center"/>
            <w:hideMark/>
          </w:tcPr>
          <w:p w14:paraId="3B28A1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235.3</w:t>
            </w:r>
          </w:p>
        </w:tc>
        <w:tc>
          <w:tcPr>
            <w:tcW w:w="616" w:type="pct"/>
            <w:shd w:val="clear" w:color="auto" w:fill="auto"/>
            <w:vAlign w:val="center"/>
            <w:hideMark/>
          </w:tcPr>
          <w:p w14:paraId="20D702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33.1%</w:t>
            </w:r>
          </w:p>
        </w:tc>
        <w:tc>
          <w:tcPr>
            <w:tcW w:w="607" w:type="pct"/>
            <w:shd w:val="clear" w:color="auto" w:fill="auto"/>
            <w:vAlign w:val="center"/>
            <w:hideMark/>
          </w:tcPr>
          <w:p w14:paraId="73770B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33.1%</w:t>
            </w:r>
          </w:p>
        </w:tc>
      </w:tr>
      <w:tr w:rsidR="006B534C" w:rsidRPr="004C2A0B" w14:paraId="6F34CB19" w14:textId="77777777" w:rsidTr="006B534C">
        <w:trPr>
          <w:trHeight w:val="288"/>
        </w:trPr>
        <w:tc>
          <w:tcPr>
            <w:tcW w:w="320" w:type="pct"/>
            <w:shd w:val="clear" w:color="auto" w:fill="auto"/>
            <w:vAlign w:val="center"/>
            <w:hideMark/>
          </w:tcPr>
          <w:p w14:paraId="4AF7D2C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5E02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19852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50" w:type="pct"/>
            <w:shd w:val="clear" w:color="auto" w:fill="auto"/>
            <w:vAlign w:val="center"/>
            <w:hideMark/>
          </w:tcPr>
          <w:p w14:paraId="5B9EFB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7D1BEC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33E6D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CEB70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1C67D08D" w14:textId="77777777" w:rsidTr="006B534C">
        <w:trPr>
          <w:trHeight w:val="288"/>
        </w:trPr>
        <w:tc>
          <w:tcPr>
            <w:tcW w:w="320" w:type="pct"/>
            <w:shd w:val="clear" w:color="auto" w:fill="auto"/>
            <w:vAlign w:val="center"/>
            <w:hideMark/>
          </w:tcPr>
          <w:p w14:paraId="57607E4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30 04</w:t>
            </w:r>
          </w:p>
        </w:tc>
        <w:tc>
          <w:tcPr>
            <w:tcW w:w="1593" w:type="pct"/>
            <w:shd w:val="clear" w:color="auto" w:fill="auto"/>
            <w:vAlign w:val="center"/>
            <w:hideMark/>
          </w:tcPr>
          <w:p w14:paraId="2BD9884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58" w:type="pct"/>
            <w:shd w:val="clear" w:color="auto" w:fill="auto"/>
            <w:vAlign w:val="center"/>
            <w:hideMark/>
          </w:tcPr>
          <w:p w14:paraId="534D79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7,162.5</w:t>
            </w:r>
          </w:p>
        </w:tc>
        <w:tc>
          <w:tcPr>
            <w:tcW w:w="650" w:type="pct"/>
            <w:shd w:val="clear" w:color="auto" w:fill="auto"/>
            <w:vAlign w:val="center"/>
            <w:hideMark/>
          </w:tcPr>
          <w:p w14:paraId="5E2A24E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7,162.5</w:t>
            </w:r>
          </w:p>
        </w:tc>
        <w:tc>
          <w:tcPr>
            <w:tcW w:w="557" w:type="pct"/>
            <w:shd w:val="clear" w:color="auto" w:fill="auto"/>
            <w:vAlign w:val="center"/>
            <w:hideMark/>
          </w:tcPr>
          <w:p w14:paraId="11D717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3,011.2</w:t>
            </w:r>
          </w:p>
        </w:tc>
        <w:tc>
          <w:tcPr>
            <w:tcW w:w="616" w:type="pct"/>
            <w:shd w:val="clear" w:color="auto" w:fill="auto"/>
            <w:vAlign w:val="center"/>
            <w:hideMark/>
          </w:tcPr>
          <w:p w14:paraId="03AD51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42.0%</w:t>
            </w:r>
          </w:p>
        </w:tc>
        <w:tc>
          <w:tcPr>
            <w:tcW w:w="607" w:type="pct"/>
            <w:shd w:val="clear" w:color="auto" w:fill="auto"/>
            <w:vAlign w:val="center"/>
            <w:hideMark/>
          </w:tcPr>
          <w:p w14:paraId="2B2DF04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42.0%</w:t>
            </w:r>
          </w:p>
        </w:tc>
      </w:tr>
      <w:tr w:rsidR="006B534C" w:rsidRPr="004C2A0B" w14:paraId="1A2BF519" w14:textId="77777777" w:rsidTr="006B534C">
        <w:trPr>
          <w:trHeight w:val="288"/>
        </w:trPr>
        <w:tc>
          <w:tcPr>
            <w:tcW w:w="320" w:type="pct"/>
            <w:shd w:val="clear" w:color="auto" w:fill="auto"/>
            <w:vAlign w:val="center"/>
            <w:hideMark/>
          </w:tcPr>
          <w:p w14:paraId="55B8754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773C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94A2E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6,862.5</w:t>
            </w:r>
          </w:p>
        </w:tc>
        <w:tc>
          <w:tcPr>
            <w:tcW w:w="650" w:type="pct"/>
            <w:shd w:val="clear" w:color="auto" w:fill="auto"/>
            <w:vAlign w:val="center"/>
            <w:hideMark/>
          </w:tcPr>
          <w:p w14:paraId="4DDD47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6,862.5</w:t>
            </w:r>
          </w:p>
        </w:tc>
        <w:tc>
          <w:tcPr>
            <w:tcW w:w="557" w:type="pct"/>
            <w:shd w:val="clear" w:color="auto" w:fill="auto"/>
            <w:vAlign w:val="center"/>
            <w:hideMark/>
          </w:tcPr>
          <w:p w14:paraId="3D1C76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2,918.4</w:t>
            </w:r>
          </w:p>
        </w:tc>
        <w:tc>
          <w:tcPr>
            <w:tcW w:w="616" w:type="pct"/>
            <w:shd w:val="clear" w:color="auto" w:fill="auto"/>
            <w:vAlign w:val="center"/>
            <w:hideMark/>
          </w:tcPr>
          <w:p w14:paraId="07F665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w:t>
            </w:r>
          </w:p>
        </w:tc>
        <w:tc>
          <w:tcPr>
            <w:tcW w:w="607" w:type="pct"/>
            <w:shd w:val="clear" w:color="auto" w:fill="auto"/>
            <w:vAlign w:val="center"/>
            <w:hideMark/>
          </w:tcPr>
          <w:p w14:paraId="128F2F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w:t>
            </w:r>
          </w:p>
        </w:tc>
      </w:tr>
      <w:tr w:rsidR="006B534C" w:rsidRPr="004C2A0B" w14:paraId="5093BAEF" w14:textId="77777777" w:rsidTr="006B534C">
        <w:trPr>
          <w:trHeight w:val="288"/>
        </w:trPr>
        <w:tc>
          <w:tcPr>
            <w:tcW w:w="320" w:type="pct"/>
            <w:shd w:val="clear" w:color="auto" w:fill="auto"/>
            <w:vAlign w:val="center"/>
            <w:hideMark/>
          </w:tcPr>
          <w:p w14:paraId="236682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A24D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37657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3,162.5</w:t>
            </w:r>
          </w:p>
        </w:tc>
        <w:tc>
          <w:tcPr>
            <w:tcW w:w="650" w:type="pct"/>
            <w:shd w:val="clear" w:color="auto" w:fill="auto"/>
            <w:vAlign w:val="center"/>
            <w:hideMark/>
          </w:tcPr>
          <w:p w14:paraId="0E0BED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3,162.5</w:t>
            </w:r>
          </w:p>
        </w:tc>
        <w:tc>
          <w:tcPr>
            <w:tcW w:w="557" w:type="pct"/>
            <w:shd w:val="clear" w:color="auto" w:fill="auto"/>
            <w:vAlign w:val="center"/>
            <w:hideMark/>
          </w:tcPr>
          <w:p w14:paraId="7A9CEB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1,486.9</w:t>
            </w:r>
          </w:p>
        </w:tc>
        <w:tc>
          <w:tcPr>
            <w:tcW w:w="616" w:type="pct"/>
            <w:shd w:val="clear" w:color="auto" w:fill="auto"/>
            <w:vAlign w:val="center"/>
            <w:hideMark/>
          </w:tcPr>
          <w:p w14:paraId="70F570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07" w:type="pct"/>
            <w:shd w:val="clear" w:color="auto" w:fill="auto"/>
            <w:vAlign w:val="center"/>
            <w:hideMark/>
          </w:tcPr>
          <w:p w14:paraId="12FB5F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r>
      <w:tr w:rsidR="006B534C" w:rsidRPr="004C2A0B" w14:paraId="72AF37CF" w14:textId="77777777" w:rsidTr="006B534C">
        <w:trPr>
          <w:trHeight w:val="288"/>
        </w:trPr>
        <w:tc>
          <w:tcPr>
            <w:tcW w:w="320" w:type="pct"/>
            <w:shd w:val="clear" w:color="auto" w:fill="auto"/>
            <w:vAlign w:val="center"/>
            <w:hideMark/>
          </w:tcPr>
          <w:p w14:paraId="4E7739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DDBD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BB213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3,360.0</w:t>
            </w:r>
          </w:p>
        </w:tc>
        <w:tc>
          <w:tcPr>
            <w:tcW w:w="650" w:type="pct"/>
            <w:shd w:val="clear" w:color="auto" w:fill="auto"/>
            <w:vAlign w:val="center"/>
            <w:hideMark/>
          </w:tcPr>
          <w:p w14:paraId="699A21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3,360.0</w:t>
            </w:r>
          </w:p>
        </w:tc>
        <w:tc>
          <w:tcPr>
            <w:tcW w:w="557" w:type="pct"/>
            <w:shd w:val="clear" w:color="auto" w:fill="auto"/>
            <w:vAlign w:val="center"/>
            <w:hideMark/>
          </w:tcPr>
          <w:p w14:paraId="590F5F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1,341.3</w:t>
            </w:r>
          </w:p>
        </w:tc>
        <w:tc>
          <w:tcPr>
            <w:tcW w:w="616" w:type="pct"/>
            <w:shd w:val="clear" w:color="auto" w:fill="auto"/>
            <w:vAlign w:val="center"/>
            <w:hideMark/>
          </w:tcPr>
          <w:p w14:paraId="3DDE33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c>
          <w:tcPr>
            <w:tcW w:w="607" w:type="pct"/>
            <w:shd w:val="clear" w:color="auto" w:fill="auto"/>
            <w:vAlign w:val="center"/>
            <w:hideMark/>
          </w:tcPr>
          <w:p w14:paraId="106E4D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r>
      <w:tr w:rsidR="006B534C" w:rsidRPr="004C2A0B" w14:paraId="76975720" w14:textId="77777777" w:rsidTr="006B534C">
        <w:trPr>
          <w:trHeight w:val="288"/>
        </w:trPr>
        <w:tc>
          <w:tcPr>
            <w:tcW w:w="320" w:type="pct"/>
            <w:shd w:val="clear" w:color="auto" w:fill="auto"/>
            <w:vAlign w:val="center"/>
            <w:hideMark/>
          </w:tcPr>
          <w:p w14:paraId="46FCF6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86F2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10FA5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650" w:type="pct"/>
            <w:shd w:val="clear" w:color="auto" w:fill="auto"/>
            <w:vAlign w:val="center"/>
            <w:hideMark/>
          </w:tcPr>
          <w:p w14:paraId="303ADE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557" w:type="pct"/>
            <w:shd w:val="clear" w:color="auto" w:fill="auto"/>
            <w:vAlign w:val="center"/>
            <w:hideMark/>
          </w:tcPr>
          <w:p w14:paraId="5D798F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w:t>
            </w:r>
          </w:p>
        </w:tc>
        <w:tc>
          <w:tcPr>
            <w:tcW w:w="616" w:type="pct"/>
            <w:shd w:val="clear" w:color="auto" w:fill="auto"/>
            <w:vAlign w:val="center"/>
            <w:hideMark/>
          </w:tcPr>
          <w:p w14:paraId="1B90B8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25.7%</w:t>
            </w:r>
          </w:p>
        </w:tc>
        <w:tc>
          <w:tcPr>
            <w:tcW w:w="607" w:type="pct"/>
            <w:shd w:val="clear" w:color="auto" w:fill="auto"/>
            <w:vAlign w:val="center"/>
            <w:hideMark/>
          </w:tcPr>
          <w:p w14:paraId="19FC13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25.7%</w:t>
            </w:r>
          </w:p>
        </w:tc>
      </w:tr>
      <w:tr w:rsidR="006B534C" w:rsidRPr="004C2A0B" w14:paraId="0E3E4C1E" w14:textId="77777777" w:rsidTr="006B534C">
        <w:trPr>
          <w:trHeight w:val="288"/>
        </w:trPr>
        <w:tc>
          <w:tcPr>
            <w:tcW w:w="320" w:type="pct"/>
            <w:shd w:val="clear" w:color="auto" w:fill="auto"/>
            <w:vAlign w:val="center"/>
            <w:hideMark/>
          </w:tcPr>
          <w:p w14:paraId="26F669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43BF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021AE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245.0</w:t>
            </w:r>
          </w:p>
        </w:tc>
        <w:tc>
          <w:tcPr>
            <w:tcW w:w="650" w:type="pct"/>
            <w:shd w:val="clear" w:color="auto" w:fill="auto"/>
            <w:vAlign w:val="center"/>
            <w:hideMark/>
          </w:tcPr>
          <w:p w14:paraId="273BE9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245.0</w:t>
            </w:r>
          </w:p>
        </w:tc>
        <w:tc>
          <w:tcPr>
            <w:tcW w:w="557" w:type="pct"/>
            <w:shd w:val="clear" w:color="auto" w:fill="auto"/>
            <w:vAlign w:val="center"/>
            <w:hideMark/>
          </w:tcPr>
          <w:p w14:paraId="4076FD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65.8</w:t>
            </w:r>
          </w:p>
        </w:tc>
        <w:tc>
          <w:tcPr>
            <w:tcW w:w="616" w:type="pct"/>
            <w:shd w:val="clear" w:color="auto" w:fill="auto"/>
            <w:vAlign w:val="center"/>
            <w:hideMark/>
          </w:tcPr>
          <w:p w14:paraId="2FEAC5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w:t>
            </w:r>
          </w:p>
        </w:tc>
        <w:tc>
          <w:tcPr>
            <w:tcW w:w="607" w:type="pct"/>
            <w:shd w:val="clear" w:color="auto" w:fill="auto"/>
            <w:vAlign w:val="center"/>
            <w:hideMark/>
          </w:tcPr>
          <w:p w14:paraId="5CB105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w:t>
            </w:r>
          </w:p>
        </w:tc>
      </w:tr>
      <w:tr w:rsidR="006B534C" w:rsidRPr="004C2A0B" w14:paraId="18B03BE7" w14:textId="77777777" w:rsidTr="006B534C">
        <w:trPr>
          <w:trHeight w:val="288"/>
        </w:trPr>
        <w:tc>
          <w:tcPr>
            <w:tcW w:w="320" w:type="pct"/>
            <w:shd w:val="clear" w:color="auto" w:fill="auto"/>
            <w:vAlign w:val="center"/>
            <w:hideMark/>
          </w:tcPr>
          <w:p w14:paraId="06FAD2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6FE32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26B0A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3F6C1F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557" w:type="pct"/>
            <w:shd w:val="clear" w:color="auto" w:fill="auto"/>
            <w:vAlign w:val="center"/>
            <w:hideMark/>
          </w:tcPr>
          <w:p w14:paraId="31EF5F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92.8</w:t>
            </w:r>
          </w:p>
        </w:tc>
        <w:tc>
          <w:tcPr>
            <w:tcW w:w="616" w:type="pct"/>
            <w:shd w:val="clear" w:color="auto" w:fill="auto"/>
            <w:vAlign w:val="center"/>
            <w:hideMark/>
          </w:tcPr>
          <w:p w14:paraId="472069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30.9%</w:t>
            </w:r>
          </w:p>
        </w:tc>
        <w:tc>
          <w:tcPr>
            <w:tcW w:w="607" w:type="pct"/>
            <w:shd w:val="clear" w:color="auto" w:fill="auto"/>
            <w:vAlign w:val="center"/>
            <w:hideMark/>
          </w:tcPr>
          <w:p w14:paraId="417DF8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30.9%</w:t>
            </w:r>
          </w:p>
        </w:tc>
      </w:tr>
      <w:tr w:rsidR="006B534C" w:rsidRPr="004C2A0B" w14:paraId="63C0233E" w14:textId="77777777" w:rsidTr="006B534C">
        <w:trPr>
          <w:trHeight w:val="288"/>
        </w:trPr>
        <w:tc>
          <w:tcPr>
            <w:tcW w:w="320" w:type="pct"/>
            <w:shd w:val="clear" w:color="auto" w:fill="auto"/>
            <w:vAlign w:val="center"/>
            <w:hideMark/>
          </w:tcPr>
          <w:p w14:paraId="3BF6B9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30 05</w:t>
            </w:r>
          </w:p>
        </w:tc>
        <w:tc>
          <w:tcPr>
            <w:tcW w:w="1593" w:type="pct"/>
            <w:shd w:val="clear" w:color="auto" w:fill="auto"/>
            <w:vAlign w:val="center"/>
            <w:hideMark/>
          </w:tcPr>
          <w:p w14:paraId="032EA0A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58" w:type="pct"/>
            <w:shd w:val="clear" w:color="auto" w:fill="auto"/>
            <w:vAlign w:val="center"/>
            <w:hideMark/>
          </w:tcPr>
          <w:p w14:paraId="2ED5E1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4,258.3</w:t>
            </w:r>
          </w:p>
        </w:tc>
        <w:tc>
          <w:tcPr>
            <w:tcW w:w="650" w:type="pct"/>
            <w:shd w:val="clear" w:color="auto" w:fill="auto"/>
            <w:vAlign w:val="center"/>
            <w:hideMark/>
          </w:tcPr>
          <w:p w14:paraId="5E3B22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4,496.9</w:t>
            </w:r>
          </w:p>
        </w:tc>
        <w:tc>
          <w:tcPr>
            <w:tcW w:w="557" w:type="pct"/>
            <w:shd w:val="clear" w:color="auto" w:fill="auto"/>
            <w:vAlign w:val="center"/>
            <w:hideMark/>
          </w:tcPr>
          <w:p w14:paraId="1DA02F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2,258.6</w:t>
            </w:r>
          </w:p>
        </w:tc>
        <w:tc>
          <w:tcPr>
            <w:tcW w:w="616" w:type="pct"/>
            <w:shd w:val="clear" w:color="auto" w:fill="auto"/>
            <w:vAlign w:val="center"/>
            <w:hideMark/>
          </w:tcPr>
          <w:p w14:paraId="253BE2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w:t>
            </w:r>
          </w:p>
        </w:tc>
        <w:tc>
          <w:tcPr>
            <w:tcW w:w="607" w:type="pct"/>
            <w:shd w:val="clear" w:color="auto" w:fill="auto"/>
            <w:vAlign w:val="center"/>
            <w:hideMark/>
          </w:tcPr>
          <w:p w14:paraId="05748F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50.2%</w:t>
            </w:r>
          </w:p>
        </w:tc>
      </w:tr>
      <w:tr w:rsidR="006B534C" w:rsidRPr="004C2A0B" w14:paraId="7E0CFA1F" w14:textId="77777777" w:rsidTr="006B534C">
        <w:trPr>
          <w:trHeight w:val="288"/>
        </w:trPr>
        <w:tc>
          <w:tcPr>
            <w:tcW w:w="320" w:type="pct"/>
            <w:shd w:val="clear" w:color="auto" w:fill="auto"/>
            <w:vAlign w:val="center"/>
            <w:hideMark/>
          </w:tcPr>
          <w:p w14:paraId="5D14FB6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8FE99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447B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4,255.3</w:t>
            </w:r>
          </w:p>
        </w:tc>
        <w:tc>
          <w:tcPr>
            <w:tcW w:w="650" w:type="pct"/>
            <w:shd w:val="clear" w:color="auto" w:fill="auto"/>
            <w:vAlign w:val="center"/>
            <w:hideMark/>
          </w:tcPr>
          <w:p w14:paraId="203343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4,493.9</w:t>
            </w:r>
          </w:p>
        </w:tc>
        <w:tc>
          <w:tcPr>
            <w:tcW w:w="557" w:type="pct"/>
            <w:shd w:val="clear" w:color="auto" w:fill="auto"/>
            <w:vAlign w:val="center"/>
            <w:hideMark/>
          </w:tcPr>
          <w:p w14:paraId="69A5E2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2,258.6</w:t>
            </w:r>
          </w:p>
        </w:tc>
        <w:tc>
          <w:tcPr>
            <w:tcW w:w="616" w:type="pct"/>
            <w:shd w:val="clear" w:color="auto" w:fill="auto"/>
            <w:vAlign w:val="center"/>
            <w:hideMark/>
          </w:tcPr>
          <w:p w14:paraId="1BF132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53.1%</w:t>
            </w:r>
          </w:p>
        </w:tc>
        <w:tc>
          <w:tcPr>
            <w:tcW w:w="607" w:type="pct"/>
            <w:shd w:val="clear" w:color="auto" w:fill="auto"/>
            <w:vAlign w:val="center"/>
            <w:hideMark/>
          </w:tcPr>
          <w:p w14:paraId="0F1A46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58B76BEE" w14:textId="77777777" w:rsidTr="006B534C">
        <w:trPr>
          <w:trHeight w:val="288"/>
        </w:trPr>
        <w:tc>
          <w:tcPr>
            <w:tcW w:w="320" w:type="pct"/>
            <w:shd w:val="clear" w:color="auto" w:fill="auto"/>
            <w:vAlign w:val="center"/>
            <w:hideMark/>
          </w:tcPr>
          <w:p w14:paraId="52E463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C584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A7E39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861.3</w:t>
            </w:r>
          </w:p>
        </w:tc>
        <w:tc>
          <w:tcPr>
            <w:tcW w:w="650" w:type="pct"/>
            <w:shd w:val="clear" w:color="auto" w:fill="auto"/>
            <w:vAlign w:val="center"/>
            <w:hideMark/>
          </w:tcPr>
          <w:p w14:paraId="776FFC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895.1</w:t>
            </w:r>
          </w:p>
        </w:tc>
        <w:tc>
          <w:tcPr>
            <w:tcW w:w="557" w:type="pct"/>
            <w:shd w:val="clear" w:color="auto" w:fill="auto"/>
            <w:vAlign w:val="center"/>
            <w:hideMark/>
          </w:tcPr>
          <w:p w14:paraId="1E3591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464.8</w:t>
            </w:r>
          </w:p>
        </w:tc>
        <w:tc>
          <w:tcPr>
            <w:tcW w:w="616" w:type="pct"/>
            <w:shd w:val="clear" w:color="auto" w:fill="auto"/>
            <w:vAlign w:val="center"/>
            <w:hideMark/>
          </w:tcPr>
          <w:p w14:paraId="080EBE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c>
          <w:tcPr>
            <w:tcW w:w="607" w:type="pct"/>
            <w:shd w:val="clear" w:color="auto" w:fill="auto"/>
            <w:vAlign w:val="center"/>
            <w:hideMark/>
          </w:tcPr>
          <w:p w14:paraId="38B37C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r>
      <w:tr w:rsidR="006B534C" w:rsidRPr="004C2A0B" w14:paraId="09D6CC7F" w14:textId="77777777" w:rsidTr="006B534C">
        <w:trPr>
          <w:trHeight w:val="288"/>
        </w:trPr>
        <w:tc>
          <w:tcPr>
            <w:tcW w:w="320" w:type="pct"/>
            <w:shd w:val="clear" w:color="auto" w:fill="auto"/>
            <w:vAlign w:val="center"/>
            <w:hideMark/>
          </w:tcPr>
          <w:p w14:paraId="0FB469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73B28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380DE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3,304.0</w:t>
            </w:r>
          </w:p>
        </w:tc>
        <w:tc>
          <w:tcPr>
            <w:tcW w:w="650" w:type="pct"/>
            <w:shd w:val="clear" w:color="auto" w:fill="auto"/>
            <w:vAlign w:val="center"/>
            <w:hideMark/>
          </w:tcPr>
          <w:p w14:paraId="11E3B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3,504.0</w:t>
            </w:r>
          </w:p>
        </w:tc>
        <w:tc>
          <w:tcPr>
            <w:tcW w:w="557" w:type="pct"/>
            <w:shd w:val="clear" w:color="auto" w:fill="auto"/>
            <w:vAlign w:val="center"/>
            <w:hideMark/>
          </w:tcPr>
          <w:p w14:paraId="679180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1,747.2</w:t>
            </w:r>
          </w:p>
        </w:tc>
        <w:tc>
          <w:tcPr>
            <w:tcW w:w="616" w:type="pct"/>
            <w:shd w:val="clear" w:color="auto" w:fill="auto"/>
            <w:vAlign w:val="center"/>
            <w:hideMark/>
          </w:tcPr>
          <w:p w14:paraId="53F99A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c>
          <w:tcPr>
            <w:tcW w:w="607" w:type="pct"/>
            <w:shd w:val="clear" w:color="auto" w:fill="auto"/>
            <w:vAlign w:val="center"/>
            <w:hideMark/>
          </w:tcPr>
          <w:p w14:paraId="29B117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r>
      <w:tr w:rsidR="006B534C" w:rsidRPr="004C2A0B" w14:paraId="5A0D0127" w14:textId="77777777" w:rsidTr="006B534C">
        <w:trPr>
          <w:trHeight w:val="288"/>
        </w:trPr>
        <w:tc>
          <w:tcPr>
            <w:tcW w:w="320" w:type="pct"/>
            <w:shd w:val="clear" w:color="auto" w:fill="auto"/>
            <w:vAlign w:val="center"/>
            <w:hideMark/>
          </w:tcPr>
          <w:p w14:paraId="106FE5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C33B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FD945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7D5C0F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w:t>
            </w:r>
          </w:p>
        </w:tc>
        <w:tc>
          <w:tcPr>
            <w:tcW w:w="557" w:type="pct"/>
            <w:shd w:val="clear" w:color="auto" w:fill="auto"/>
            <w:vAlign w:val="center"/>
            <w:hideMark/>
          </w:tcPr>
          <w:p w14:paraId="4FBF24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w:t>
            </w:r>
          </w:p>
        </w:tc>
        <w:tc>
          <w:tcPr>
            <w:tcW w:w="616" w:type="pct"/>
            <w:shd w:val="clear" w:color="auto" w:fill="auto"/>
            <w:vAlign w:val="center"/>
            <w:hideMark/>
          </w:tcPr>
          <w:p w14:paraId="72DD16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607" w:type="pct"/>
            <w:shd w:val="clear" w:color="auto" w:fill="auto"/>
            <w:vAlign w:val="center"/>
            <w:hideMark/>
          </w:tcPr>
          <w:p w14:paraId="26C7CC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w:t>
            </w:r>
          </w:p>
        </w:tc>
      </w:tr>
      <w:tr w:rsidR="006B534C" w:rsidRPr="004C2A0B" w14:paraId="7ADFF242" w14:textId="77777777" w:rsidTr="006B534C">
        <w:trPr>
          <w:trHeight w:val="288"/>
        </w:trPr>
        <w:tc>
          <w:tcPr>
            <w:tcW w:w="320" w:type="pct"/>
            <w:shd w:val="clear" w:color="auto" w:fill="auto"/>
            <w:vAlign w:val="center"/>
            <w:hideMark/>
          </w:tcPr>
          <w:p w14:paraId="3FF20E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1CB2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BFB16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650" w:type="pct"/>
            <w:shd w:val="clear" w:color="auto" w:fill="auto"/>
            <w:vAlign w:val="center"/>
            <w:hideMark/>
          </w:tcPr>
          <w:p w14:paraId="0A9844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557" w:type="pct"/>
            <w:shd w:val="clear" w:color="auto" w:fill="auto"/>
            <w:vAlign w:val="center"/>
            <w:hideMark/>
          </w:tcPr>
          <w:p w14:paraId="0E94CB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c>
          <w:tcPr>
            <w:tcW w:w="616" w:type="pct"/>
            <w:shd w:val="clear" w:color="auto" w:fill="auto"/>
            <w:vAlign w:val="center"/>
            <w:hideMark/>
          </w:tcPr>
          <w:p w14:paraId="7D3CF7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c>
          <w:tcPr>
            <w:tcW w:w="607" w:type="pct"/>
            <w:shd w:val="clear" w:color="auto" w:fill="auto"/>
            <w:vAlign w:val="center"/>
            <w:hideMark/>
          </w:tcPr>
          <w:p w14:paraId="26F75E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4AB7FD03" w14:textId="77777777" w:rsidTr="006B534C">
        <w:trPr>
          <w:trHeight w:val="288"/>
        </w:trPr>
        <w:tc>
          <w:tcPr>
            <w:tcW w:w="320" w:type="pct"/>
            <w:shd w:val="clear" w:color="auto" w:fill="auto"/>
            <w:vAlign w:val="center"/>
            <w:hideMark/>
          </w:tcPr>
          <w:p w14:paraId="7C5DD0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14A8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191F7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50" w:type="pct"/>
            <w:shd w:val="clear" w:color="auto" w:fill="auto"/>
            <w:vAlign w:val="center"/>
            <w:hideMark/>
          </w:tcPr>
          <w:p w14:paraId="67CD9C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557" w:type="pct"/>
            <w:shd w:val="clear" w:color="auto" w:fill="auto"/>
            <w:vAlign w:val="center"/>
            <w:hideMark/>
          </w:tcPr>
          <w:p w14:paraId="55F742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9D1B6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4D582C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6FFC0E5" w14:textId="77777777" w:rsidTr="006B534C">
        <w:trPr>
          <w:trHeight w:val="288"/>
        </w:trPr>
        <w:tc>
          <w:tcPr>
            <w:tcW w:w="320" w:type="pct"/>
            <w:shd w:val="clear" w:color="auto" w:fill="auto"/>
            <w:vAlign w:val="center"/>
            <w:hideMark/>
          </w:tcPr>
          <w:p w14:paraId="0F722D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30 06</w:t>
            </w:r>
          </w:p>
        </w:tc>
        <w:tc>
          <w:tcPr>
            <w:tcW w:w="1593" w:type="pct"/>
            <w:shd w:val="clear" w:color="auto" w:fill="auto"/>
            <w:vAlign w:val="center"/>
            <w:hideMark/>
          </w:tcPr>
          <w:p w14:paraId="2A388C6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58" w:type="pct"/>
            <w:shd w:val="clear" w:color="auto" w:fill="auto"/>
            <w:vAlign w:val="center"/>
            <w:hideMark/>
          </w:tcPr>
          <w:p w14:paraId="566ECB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88,701.0</w:t>
            </w:r>
          </w:p>
        </w:tc>
        <w:tc>
          <w:tcPr>
            <w:tcW w:w="650" w:type="pct"/>
            <w:shd w:val="clear" w:color="auto" w:fill="auto"/>
            <w:vAlign w:val="center"/>
            <w:hideMark/>
          </w:tcPr>
          <w:p w14:paraId="738741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88,851.0</w:t>
            </w:r>
          </w:p>
        </w:tc>
        <w:tc>
          <w:tcPr>
            <w:tcW w:w="557" w:type="pct"/>
            <w:shd w:val="clear" w:color="auto" w:fill="auto"/>
            <w:vAlign w:val="center"/>
            <w:hideMark/>
          </w:tcPr>
          <w:p w14:paraId="26E1D2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47,441.5</w:t>
            </w:r>
          </w:p>
        </w:tc>
        <w:tc>
          <w:tcPr>
            <w:tcW w:w="616" w:type="pct"/>
            <w:shd w:val="clear" w:color="auto" w:fill="auto"/>
            <w:vAlign w:val="center"/>
            <w:hideMark/>
          </w:tcPr>
          <w:p w14:paraId="4053D37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53.5%</w:t>
            </w:r>
          </w:p>
        </w:tc>
        <w:tc>
          <w:tcPr>
            <w:tcW w:w="607" w:type="pct"/>
            <w:shd w:val="clear" w:color="auto" w:fill="auto"/>
            <w:vAlign w:val="center"/>
            <w:hideMark/>
          </w:tcPr>
          <w:p w14:paraId="6AE3FA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53.4%</w:t>
            </w:r>
          </w:p>
        </w:tc>
      </w:tr>
      <w:tr w:rsidR="006B534C" w:rsidRPr="004C2A0B" w14:paraId="218FAD10" w14:textId="77777777" w:rsidTr="006B534C">
        <w:trPr>
          <w:trHeight w:val="288"/>
        </w:trPr>
        <w:tc>
          <w:tcPr>
            <w:tcW w:w="320" w:type="pct"/>
            <w:shd w:val="clear" w:color="auto" w:fill="auto"/>
            <w:vAlign w:val="center"/>
            <w:hideMark/>
          </w:tcPr>
          <w:p w14:paraId="5C97E33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9F5710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7FDF9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85,695.0</w:t>
            </w:r>
          </w:p>
        </w:tc>
        <w:tc>
          <w:tcPr>
            <w:tcW w:w="650" w:type="pct"/>
            <w:shd w:val="clear" w:color="auto" w:fill="auto"/>
            <w:vAlign w:val="center"/>
            <w:hideMark/>
          </w:tcPr>
          <w:p w14:paraId="155A7D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85,845.0</w:t>
            </w:r>
          </w:p>
        </w:tc>
        <w:tc>
          <w:tcPr>
            <w:tcW w:w="557" w:type="pct"/>
            <w:shd w:val="clear" w:color="auto" w:fill="auto"/>
            <w:vAlign w:val="center"/>
            <w:hideMark/>
          </w:tcPr>
          <w:p w14:paraId="4B93E9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46,663.6</w:t>
            </w:r>
          </w:p>
        </w:tc>
        <w:tc>
          <w:tcPr>
            <w:tcW w:w="616" w:type="pct"/>
            <w:shd w:val="clear" w:color="auto" w:fill="auto"/>
            <w:vAlign w:val="center"/>
            <w:hideMark/>
          </w:tcPr>
          <w:p w14:paraId="047F3D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54.5%</w:t>
            </w:r>
          </w:p>
        </w:tc>
        <w:tc>
          <w:tcPr>
            <w:tcW w:w="607" w:type="pct"/>
            <w:shd w:val="clear" w:color="auto" w:fill="auto"/>
            <w:vAlign w:val="center"/>
            <w:hideMark/>
          </w:tcPr>
          <w:p w14:paraId="20596B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54.4%</w:t>
            </w:r>
          </w:p>
        </w:tc>
      </w:tr>
      <w:tr w:rsidR="006B534C" w:rsidRPr="004C2A0B" w14:paraId="5A2FBC18" w14:textId="77777777" w:rsidTr="006B534C">
        <w:trPr>
          <w:trHeight w:val="288"/>
        </w:trPr>
        <w:tc>
          <w:tcPr>
            <w:tcW w:w="320" w:type="pct"/>
            <w:shd w:val="clear" w:color="auto" w:fill="auto"/>
            <w:vAlign w:val="center"/>
            <w:hideMark/>
          </w:tcPr>
          <w:p w14:paraId="1FEEF9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E5C6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2EF20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60,500.0</w:t>
            </w:r>
          </w:p>
        </w:tc>
        <w:tc>
          <w:tcPr>
            <w:tcW w:w="650" w:type="pct"/>
            <w:shd w:val="clear" w:color="auto" w:fill="auto"/>
            <w:vAlign w:val="center"/>
            <w:hideMark/>
          </w:tcPr>
          <w:p w14:paraId="0ABDDA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60,500.0</w:t>
            </w:r>
          </w:p>
        </w:tc>
        <w:tc>
          <w:tcPr>
            <w:tcW w:w="557" w:type="pct"/>
            <w:shd w:val="clear" w:color="auto" w:fill="auto"/>
            <w:vAlign w:val="center"/>
            <w:hideMark/>
          </w:tcPr>
          <w:p w14:paraId="3074A6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31,871.3</w:t>
            </w:r>
          </w:p>
        </w:tc>
        <w:tc>
          <w:tcPr>
            <w:tcW w:w="616" w:type="pct"/>
            <w:shd w:val="clear" w:color="auto" w:fill="auto"/>
            <w:vAlign w:val="center"/>
            <w:hideMark/>
          </w:tcPr>
          <w:p w14:paraId="0625B2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52.7%</w:t>
            </w:r>
          </w:p>
        </w:tc>
        <w:tc>
          <w:tcPr>
            <w:tcW w:w="607" w:type="pct"/>
            <w:shd w:val="clear" w:color="auto" w:fill="auto"/>
            <w:vAlign w:val="center"/>
            <w:hideMark/>
          </w:tcPr>
          <w:p w14:paraId="6F3EE0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52.7%</w:t>
            </w:r>
          </w:p>
        </w:tc>
      </w:tr>
      <w:tr w:rsidR="006B534C" w:rsidRPr="004C2A0B" w14:paraId="7A087ADF" w14:textId="77777777" w:rsidTr="006B534C">
        <w:trPr>
          <w:trHeight w:val="288"/>
        </w:trPr>
        <w:tc>
          <w:tcPr>
            <w:tcW w:w="320" w:type="pct"/>
            <w:shd w:val="clear" w:color="auto" w:fill="auto"/>
            <w:vAlign w:val="center"/>
            <w:hideMark/>
          </w:tcPr>
          <w:p w14:paraId="744FC1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C140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AD249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20,856.0</w:t>
            </w:r>
          </w:p>
        </w:tc>
        <w:tc>
          <w:tcPr>
            <w:tcW w:w="650" w:type="pct"/>
            <w:shd w:val="clear" w:color="auto" w:fill="auto"/>
            <w:vAlign w:val="center"/>
            <w:hideMark/>
          </w:tcPr>
          <w:p w14:paraId="306AF4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20,858.3</w:t>
            </w:r>
          </w:p>
        </w:tc>
        <w:tc>
          <w:tcPr>
            <w:tcW w:w="557" w:type="pct"/>
            <w:shd w:val="clear" w:color="auto" w:fill="auto"/>
            <w:vAlign w:val="center"/>
            <w:hideMark/>
          </w:tcPr>
          <w:p w14:paraId="1228E4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12,415.9</w:t>
            </w:r>
          </w:p>
        </w:tc>
        <w:tc>
          <w:tcPr>
            <w:tcW w:w="616" w:type="pct"/>
            <w:shd w:val="clear" w:color="auto" w:fill="auto"/>
            <w:vAlign w:val="center"/>
            <w:hideMark/>
          </w:tcPr>
          <w:p w14:paraId="45E578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59.5%</w:t>
            </w:r>
          </w:p>
        </w:tc>
        <w:tc>
          <w:tcPr>
            <w:tcW w:w="607" w:type="pct"/>
            <w:shd w:val="clear" w:color="auto" w:fill="auto"/>
            <w:vAlign w:val="center"/>
            <w:hideMark/>
          </w:tcPr>
          <w:p w14:paraId="0F3B89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59.5%</w:t>
            </w:r>
          </w:p>
        </w:tc>
      </w:tr>
      <w:tr w:rsidR="006B534C" w:rsidRPr="004C2A0B" w14:paraId="77A9313C" w14:textId="77777777" w:rsidTr="006B534C">
        <w:trPr>
          <w:trHeight w:val="288"/>
        </w:trPr>
        <w:tc>
          <w:tcPr>
            <w:tcW w:w="320" w:type="pct"/>
            <w:shd w:val="clear" w:color="auto" w:fill="auto"/>
            <w:vAlign w:val="center"/>
            <w:hideMark/>
          </w:tcPr>
          <w:p w14:paraId="325EAC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0F95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1E4C4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w:t>
            </w:r>
          </w:p>
        </w:tc>
        <w:tc>
          <w:tcPr>
            <w:tcW w:w="650" w:type="pct"/>
            <w:shd w:val="clear" w:color="auto" w:fill="auto"/>
            <w:vAlign w:val="center"/>
            <w:hideMark/>
          </w:tcPr>
          <w:p w14:paraId="7047C2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w:t>
            </w:r>
          </w:p>
        </w:tc>
        <w:tc>
          <w:tcPr>
            <w:tcW w:w="557" w:type="pct"/>
            <w:shd w:val="clear" w:color="auto" w:fill="auto"/>
            <w:vAlign w:val="center"/>
            <w:hideMark/>
          </w:tcPr>
          <w:p w14:paraId="0BFF75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w:t>
            </w:r>
          </w:p>
        </w:tc>
        <w:tc>
          <w:tcPr>
            <w:tcW w:w="616" w:type="pct"/>
            <w:shd w:val="clear" w:color="auto" w:fill="auto"/>
            <w:vAlign w:val="center"/>
            <w:hideMark/>
          </w:tcPr>
          <w:p w14:paraId="625D37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97.0%</w:t>
            </w:r>
          </w:p>
        </w:tc>
        <w:tc>
          <w:tcPr>
            <w:tcW w:w="607" w:type="pct"/>
            <w:shd w:val="clear" w:color="auto" w:fill="auto"/>
            <w:vAlign w:val="center"/>
            <w:hideMark/>
          </w:tcPr>
          <w:p w14:paraId="2D141C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07C177B" w14:textId="77777777" w:rsidTr="006B534C">
        <w:trPr>
          <w:trHeight w:val="288"/>
        </w:trPr>
        <w:tc>
          <w:tcPr>
            <w:tcW w:w="320" w:type="pct"/>
            <w:shd w:val="clear" w:color="auto" w:fill="auto"/>
            <w:vAlign w:val="center"/>
            <w:hideMark/>
          </w:tcPr>
          <w:p w14:paraId="30D2B9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1F0F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591BB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1,256.0</w:t>
            </w:r>
          </w:p>
        </w:tc>
        <w:tc>
          <w:tcPr>
            <w:tcW w:w="650" w:type="pct"/>
            <w:shd w:val="clear" w:color="auto" w:fill="auto"/>
            <w:vAlign w:val="center"/>
            <w:hideMark/>
          </w:tcPr>
          <w:p w14:paraId="42D592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1,406.0</w:t>
            </w:r>
          </w:p>
        </w:tc>
        <w:tc>
          <w:tcPr>
            <w:tcW w:w="557" w:type="pct"/>
            <w:shd w:val="clear" w:color="auto" w:fill="auto"/>
            <w:vAlign w:val="center"/>
            <w:hideMark/>
          </w:tcPr>
          <w:p w14:paraId="167355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838.6</w:t>
            </w:r>
          </w:p>
        </w:tc>
        <w:tc>
          <w:tcPr>
            <w:tcW w:w="616" w:type="pct"/>
            <w:shd w:val="clear" w:color="auto" w:fill="auto"/>
            <w:vAlign w:val="center"/>
            <w:hideMark/>
          </w:tcPr>
          <w:p w14:paraId="61B678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66.8%</w:t>
            </w:r>
          </w:p>
        </w:tc>
        <w:tc>
          <w:tcPr>
            <w:tcW w:w="607" w:type="pct"/>
            <w:shd w:val="clear" w:color="auto" w:fill="auto"/>
            <w:vAlign w:val="center"/>
            <w:hideMark/>
          </w:tcPr>
          <w:p w14:paraId="304C76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r>
      <w:tr w:rsidR="006B534C" w:rsidRPr="004C2A0B" w14:paraId="48132E7F" w14:textId="77777777" w:rsidTr="006B534C">
        <w:trPr>
          <w:trHeight w:val="288"/>
        </w:trPr>
        <w:tc>
          <w:tcPr>
            <w:tcW w:w="320" w:type="pct"/>
            <w:shd w:val="clear" w:color="auto" w:fill="auto"/>
            <w:vAlign w:val="center"/>
            <w:hideMark/>
          </w:tcPr>
          <w:p w14:paraId="339D7C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CEBF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5A6E4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3,008.0</w:t>
            </w:r>
          </w:p>
        </w:tc>
        <w:tc>
          <w:tcPr>
            <w:tcW w:w="650" w:type="pct"/>
            <w:shd w:val="clear" w:color="auto" w:fill="auto"/>
            <w:vAlign w:val="center"/>
            <w:hideMark/>
          </w:tcPr>
          <w:p w14:paraId="6EA800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3,008.0</w:t>
            </w:r>
          </w:p>
        </w:tc>
        <w:tc>
          <w:tcPr>
            <w:tcW w:w="557" w:type="pct"/>
            <w:shd w:val="clear" w:color="auto" w:fill="auto"/>
            <w:vAlign w:val="center"/>
            <w:hideMark/>
          </w:tcPr>
          <w:p w14:paraId="3E3784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1,465.2</w:t>
            </w:r>
          </w:p>
        </w:tc>
        <w:tc>
          <w:tcPr>
            <w:tcW w:w="616" w:type="pct"/>
            <w:shd w:val="clear" w:color="auto" w:fill="auto"/>
            <w:vAlign w:val="center"/>
            <w:hideMark/>
          </w:tcPr>
          <w:p w14:paraId="72DD09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c>
          <w:tcPr>
            <w:tcW w:w="607" w:type="pct"/>
            <w:shd w:val="clear" w:color="auto" w:fill="auto"/>
            <w:vAlign w:val="center"/>
            <w:hideMark/>
          </w:tcPr>
          <w:p w14:paraId="24C22B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r>
      <w:tr w:rsidR="006B534C" w:rsidRPr="004C2A0B" w14:paraId="7E1EEA4A" w14:textId="77777777" w:rsidTr="006B534C">
        <w:trPr>
          <w:trHeight w:val="288"/>
        </w:trPr>
        <w:tc>
          <w:tcPr>
            <w:tcW w:w="320" w:type="pct"/>
            <w:shd w:val="clear" w:color="auto" w:fill="auto"/>
            <w:vAlign w:val="center"/>
            <w:hideMark/>
          </w:tcPr>
          <w:p w14:paraId="22EB88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0CDDF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4F257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3,006.0</w:t>
            </w:r>
          </w:p>
        </w:tc>
        <w:tc>
          <w:tcPr>
            <w:tcW w:w="650" w:type="pct"/>
            <w:shd w:val="clear" w:color="auto" w:fill="auto"/>
            <w:vAlign w:val="center"/>
            <w:hideMark/>
          </w:tcPr>
          <w:p w14:paraId="5011C8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3,006.0</w:t>
            </w:r>
          </w:p>
        </w:tc>
        <w:tc>
          <w:tcPr>
            <w:tcW w:w="557" w:type="pct"/>
            <w:shd w:val="clear" w:color="auto" w:fill="auto"/>
            <w:vAlign w:val="center"/>
            <w:hideMark/>
          </w:tcPr>
          <w:p w14:paraId="553DC6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777.9</w:t>
            </w:r>
          </w:p>
        </w:tc>
        <w:tc>
          <w:tcPr>
            <w:tcW w:w="616" w:type="pct"/>
            <w:shd w:val="clear" w:color="auto" w:fill="auto"/>
            <w:vAlign w:val="center"/>
            <w:hideMark/>
          </w:tcPr>
          <w:p w14:paraId="3DE994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w:t>
            </w:r>
          </w:p>
        </w:tc>
        <w:tc>
          <w:tcPr>
            <w:tcW w:w="607" w:type="pct"/>
            <w:shd w:val="clear" w:color="auto" w:fill="auto"/>
            <w:vAlign w:val="center"/>
            <w:hideMark/>
          </w:tcPr>
          <w:p w14:paraId="44EE1E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w:t>
            </w:r>
          </w:p>
        </w:tc>
      </w:tr>
      <w:tr w:rsidR="006B534C" w:rsidRPr="004C2A0B" w14:paraId="11D63EC9" w14:textId="77777777" w:rsidTr="006B534C">
        <w:trPr>
          <w:trHeight w:val="288"/>
        </w:trPr>
        <w:tc>
          <w:tcPr>
            <w:tcW w:w="320" w:type="pct"/>
            <w:shd w:val="clear" w:color="auto" w:fill="auto"/>
            <w:vAlign w:val="center"/>
            <w:hideMark/>
          </w:tcPr>
          <w:p w14:paraId="030F15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31 00</w:t>
            </w:r>
          </w:p>
        </w:tc>
        <w:tc>
          <w:tcPr>
            <w:tcW w:w="1593" w:type="pct"/>
            <w:shd w:val="clear" w:color="auto" w:fill="auto"/>
            <w:vAlign w:val="center"/>
            <w:hideMark/>
          </w:tcPr>
          <w:p w14:paraId="74C0D8A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გარემოს დაცვისა და სოფლის მეურნეობის სამინისტრო</w:t>
            </w:r>
          </w:p>
        </w:tc>
        <w:tc>
          <w:tcPr>
            <w:tcW w:w="658" w:type="pct"/>
            <w:shd w:val="clear" w:color="auto" w:fill="auto"/>
            <w:vAlign w:val="center"/>
            <w:hideMark/>
          </w:tcPr>
          <w:p w14:paraId="25439F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593,071.4</w:t>
            </w:r>
          </w:p>
        </w:tc>
        <w:tc>
          <w:tcPr>
            <w:tcW w:w="650" w:type="pct"/>
            <w:shd w:val="clear" w:color="auto" w:fill="auto"/>
            <w:vAlign w:val="center"/>
            <w:hideMark/>
          </w:tcPr>
          <w:p w14:paraId="2E56BA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609,348.9</w:t>
            </w:r>
          </w:p>
        </w:tc>
        <w:tc>
          <w:tcPr>
            <w:tcW w:w="557" w:type="pct"/>
            <w:shd w:val="clear" w:color="auto" w:fill="auto"/>
            <w:vAlign w:val="center"/>
            <w:hideMark/>
          </w:tcPr>
          <w:p w14:paraId="5047C0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287,740.5</w:t>
            </w:r>
          </w:p>
        </w:tc>
        <w:tc>
          <w:tcPr>
            <w:tcW w:w="616" w:type="pct"/>
            <w:shd w:val="clear" w:color="auto" w:fill="auto"/>
            <w:vAlign w:val="center"/>
            <w:hideMark/>
          </w:tcPr>
          <w:p w14:paraId="6BB5A8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c>
          <w:tcPr>
            <w:tcW w:w="607" w:type="pct"/>
            <w:shd w:val="clear" w:color="auto" w:fill="auto"/>
            <w:vAlign w:val="center"/>
            <w:hideMark/>
          </w:tcPr>
          <w:p w14:paraId="331398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47.2%</w:t>
            </w:r>
          </w:p>
        </w:tc>
      </w:tr>
      <w:tr w:rsidR="006B534C" w:rsidRPr="004C2A0B" w14:paraId="454E3170" w14:textId="77777777" w:rsidTr="006B534C">
        <w:trPr>
          <w:trHeight w:val="288"/>
        </w:trPr>
        <w:tc>
          <w:tcPr>
            <w:tcW w:w="320" w:type="pct"/>
            <w:shd w:val="clear" w:color="auto" w:fill="auto"/>
            <w:vAlign w:val="center"/>
            <w:hideMark/>
          </w:tcPr>
          <w:p w14:paraId="63334F2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26F81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ADA17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553,981.4</w:t>
            </w:r>
          </w:p>
        </w:tc>
        <w:tc>
          <w:tcPr>
            <w:tcW w:w="650" w:type="pct"/>
            <w:shd w:val="clear" w:color="auto" w:fill="auto"/>
            <w:vAlign w:val="center"/>
            <w:hideMark/>
          </w:tcPr>
          <w:p w14:paraId="2BBB04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570,507.3</w:t>
            </w:r>
          </w:p>
        </w:tc>
        <w:tc>
          <w:tcPr>
            <w:tcW w:w="557" w:type="pct"/>
            <w:shd w:val="clear" w:color="auto" w:fill="auto"/>
            <w:vAlign w:val="center"/>
            <w:hideMark/>
          </w:tcPr>
          <w:p w14:paraId="40B17E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280,690.6</w:t>
            </w:r>
          </w:p>
        </w:tc>
        <w:tc>
          <w:tcPr>
            <w:tcW w:w="616" w:type="pct"/>
            <w:shd w:val="clear" w:color="auto" w:fill="auto"/>
            <w:vAlign w:val="center"/>
            <w:hideMark/>
          </w:tcPr>
          <w:p w14:paraId="74457B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50.7%</w:t>
            </w:r>
          </w:p>
        </w:tc>
        <w:tc>
          <w:tcPr>
            <w:tcW w:w="607" w:type="pct"/>
            <w:shd w:val="clear" w:color="auto" w:fill="auto"/>
            <w:vAlign w:val="center"/>
            <w:hideMark/>
          </w:tcPr>
          <w:p w14:paraId="289709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49.2%</w:t>
            </w:r>
          </w:p>
        </w:tc>
      </w:tr>
      <w:tr w:rsidR="006B534C" w:rsidRPr="004C2A0B" w14:paraId="42CC6C23" w14:textId="77777777" w:rsidTr="006B534C">
        <w:trPr>
          <w:trHeight w:val="288"/>
        </w:trPr>
        <w:tc>
          <w:tcPr>
            <w:tcW w:w="320" w:type="pct"/>
            <w:shd w:val="clear" w:color="auto" w:fill="auto"/>
            <w:vAlign w:val="center"/>
            <w:hideMark/>
          </w:tcPr>
          <w:p w14:paraId="63CB5F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1E1B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A08AE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56,502.4</w:t>
            </w:r>
          </w:p>
        </w:tc>
        <w:tc>
          <w:tcPr>
            <w:tcW w:w="650" w:type="pct"/>
            <w:shd w:val="clear" w:color="auto" w:fill="auto"/>
            <w:vAlign w:val="center"/>
            <w:hideMark/>
          </w:tcPr>
          <w:p w14:paraId="3A0E26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56,472.4</w:t>
            </w:r>
          </w:p>
        </w:tc>
        <w:tc>
          <w:tcPr>
            <w:tcW w:w="557" w:type="pct"/>
            <w:shd w:val="clear" w:color="auto" w:fill="auto"/>
            <w:vAlign w:val="center"/>
            <w:hideMark/>
          </w:tcPr>
          <w:p w14:paraId="4BD67B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30,795.2</w:t>
            </w:r>
          </w:p>
        </w:tc>
        <w:tc>
          <w:tcPr>
            <w:tcW w:w="616" w:type="pct"/>
            <w:shd w:val="clear" w:color="auto" w:fill="auto"/>
            <w:vAlign w:val="center"/>
            <w:hideMark/>
          </w:tcPr>
          <w:p w14:paraId="7E488D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54.5%</w:t>
            </w:r>
          </w:p>
        </w:tc>
        <w:tc>
          <w:tcPr>
            <w:tcW w:w="607" w:type="pct"/>
            <w:shd w:val="clear" w:color="auto" w:fill="auto"/>
            <w:vAlign w:val="center"/>
            <w:hideMark/>
          </w:tcPr>
          <w:p w14:paraId="407425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54.5%</w:t>
            </w:r>
          </w:p>
        </w:tc>
      </w:tr>
      <w:tr w:rsidR="006B534C" w:rsidRPr="004C2A0B" w14:paraId="050BEC42" w14:textId="77777777" w:rsidTr="006B534C">
        <w:trPr>
          <w:trHeight w:val="288"/>
        </w:trPr>
        <w:tc>
          <w:tcPr>
            <w:tcW w:w="320" w:type="pct"/>
            <w:shd w:val="clear" w:color="auto" w:fill="auto"/>
            <w:vAlign w:val="center"/>
            <w:hideMark/>
          </w:tcPr>
          <w:p w14:paraId="375D54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2847D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FC130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87,441.0</w:t>
            </w:r>
          </w:p>
        </w:tc>
        <w:tc>
          <w:tcPr>
            <w:tcW w:w="650" w:type="pct"/>
            <w:shd w:val="clear" w:color="auto" w:fill="auto"/>
            <w:vAlign w:val="center"/>
            <w:hideMark/>
          </w:tcPr>
          <w:p w14:paraId="316522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88,545.6</w:t>
            </w:r>
          </w:p>
        </w:tc>
        <w:tc>
          <w:tcPr>
            <w:tcW w:w="557" w:type="pct"/>
            <w:shd w:val="clear" w:color="auto" w:fill="auto"/>
            <w:vAlign w:val="center"/>
            <w:hideMark/>
          </w:tcPr>
          <w:p w14:paraId="0FEC50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42,240.9</w:t>
            </w:r>
          </w:p>
        </w:tc>
        <w:tc>
          <w:tcPr>
            <w:tcW w:w="616" w:type="pct"/>
            <w:shd w:val="clear" w:color="auto" w:fill="auto"/>
            <w:vAlign w:val="center"/>
            <w:hideMark/>
          </w:tcPr>
          <w:p w14:paraId="77C8A7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07" w:type="pct"/>
            <w:shd w:val="clear" w:color="auto" w:fill="auto"/>
            <w:vAlign w:val="center"/>
            <w:hideMark/>
          </w:tcPr>
          <w:p w14:paraId="67C4D4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r>
      <w:tr w:rsidR="006B534C" w:rsidRPr="004C2A0B" w14:paraId="6765D14F" w14:textId="77777777" w:rsidTr="006B534C">
        <w:trPr>
          <w:trHeight w:val="288"/>
        </w:trPr>
        <w:tc>
          <w:tcPr>
            <w:tcW w:w="320" w:type="pct"/>
            <w:shd w:val="clear" w:color="auto" w:fill="auto"/>
            <w:vAlign w:val="center"/>
            <w:hideMark/>
          </w:tcPr>
          <w:p w14:paraId="35735E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0767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5122C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253,700.0</w:t>
            </w:r>
          </w:p>
        </w:tc>
        <w:tc>
          <w:tcPr>
            <w:tcW w:w="650" w:type="pct"/>
            <w:shd w:val="clear" w:color="auto" w:fill="auto"/>
            <w:vAlign w:val="center"/>
            <w:hideMark/>
          </w:tcPr>
          <w:p w14:paraId="253FCB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230,880.4</w:t>
            </w:r>
          </w:p>
        </w:tc>
        <w:tc>
          <w:tcPr>
            <w:tcW w:w="557" w:type="pct"/>
            <w:shd w:val="clear" w:color="auto" w:fill="auto"/>
            <w:vAlign w:val="center"/>
            <w:hideMark/>
          </w:tcPr>
          <w:p w14:paraId="1B6E25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113,870.7</w:t>
            </w:r>
          </w:p>
        </w:tc>
        <w:tc>
          <w:tcPr>
            <w:tcW w:w="616" w:type="pct"/>
            <w:shd w:val="clear" w:color="auto" w:fill="auto"/>
            <w:vAlign w:val="center"/>
            <w:hideMark/>
          </w:tcPr>
          <w:p w14:paraId="6B92DE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44.9%</w:t>
            </w:r>
          </w:p>
        </w:tc>
        <w:tc>
          <w:tcPr>
            <w:tcW w:w="607" w:type="pct"/>
            <w:shd w:val="clear" w:color="auto" w:fill="auto"/>
            <w:vAlign w:val="center"/>
            <w:hideMark/>
          </w:tcPr>
          <w:p w14:paraId="7C65C5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r>
      <w:tr w:rsidR="006B534C" w:rsidRPr="004C2A0B" w14:paraId="749920B3" w14:textId="77777777" w:rsidTr="006B534C">
        <w:trPr>
          <w:trHeight w:val="288"/>
        </w:trPr>
        <w:tc>
          <w:tcPr>
            <w:tcW w:w="320" w:type="pct"/>
            <w:shd w:val="clear" w:color="auto" w:fill="auto"/>
            <w:vAlign w:val="center"/>
            <w:hideMark/>
          </w:tcPr>
          <w:p w14:paraId="481BAB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9F6F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7978B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1,110.0</w:t>
            </w:r>
          </w:p>
        </w:tc>
        <w:tc>
          <w:tcPr>
            <w:tcW w:w="650" w:type="pct"/>
            <w:shd w:val="clear" w:color="auto" w:fill="auto"/>
            <w:vAlign w:val="center"/>
            <w:hideMark/>
          </w:tcPr>
          <w:p w14:paraId="1BC546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21,625.5</w:t>
            </w:r>
          </w:p>
        </w:tc>
        <w:tc>
          <w:tcPr>
            <w:tcW w:w="557" w:type="pct"/>
            <w:shd w:val="clear" w:color="auto" w:fill="auto"/>
            <w:vAlign w:val="center"/>
            <w:hideMark/>
          </w:tcPr>
          <w:p w14:paraId="7A23F9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18,381.3</w:t>
            </w:r>
          </w:p>
        </w:tc>
        <w:tc>
          <w:tcPr>
            <w:tcW w:w="616" w:type="pct"/>
            <w:shd w:val="clear" w:color="auto" w:fill="auto"/>
            <w:vAlign w:val="center"/>
            <w:hideMark/>
          </w:tcPr>
          <w:p w14:paraId="511C53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1656.0%</w:t>
            </w:r>
          </w:p>
        </w:tc>
        <w:tc>
          <w:tcPr>
            <w:tcW w:w="607" w:type="pct"/>
            <w:shd w:val="clear" w:color="auto" w:fill="auto"/>
            <w:vAlign w:val="center"/>
            <w:hideMark/>
          </w:tcPr>
          <w:p w14:paraId="46C7A8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r>
      <w:tr w:rsidR="006B534C" w:rsidRPr="004C2A0B" w14:paraId="30DD2667" w14:textId="77777777" w:rsidTr="006B534C">
        <w:trPr>
          <w:trHeight w:val="288"/>
        </w:trPr>
        <w:tc>
          <w:tcPr>
            <w:tcW w:w="320" w:type="pct"/>
            <w:shd w:val="clear" w:color="auto" w:fill="auto"/>
            <w:vAlign w:val="center"/>
            <w:hideMark/>
          </w:tcPr>
          <w:p w14:paraId="318875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042C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A3836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649.0</w:t>
            </w:r>
          </w:p>
        </w:tc>
        <w:tc>
          <w:tcPr>
            <w:tcW w:w="650" w:type="pct"/>
            <w:shd w:val="clear" w:color="auto" w:fill="auto"/>
            <w:vAlign w:val="center"/>
            <w:hideMark/>
          </w:tcPr>
          <w:p w14:paraId="698522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679.0</w:t>
            </w:r>
          </w:p>
        </w:tc>
        <w:tc>
          <w:tcPr>
            <w:tcW w:w="557" w:type="pct"/>
            <w:shd w:val="clear" w:color="auto" w:fill="auto"/>
            <w:vAlign w:val="center"/>
            <w:hideMark/>
          </w:tcPr>
          <w:p w14:paraId="33994E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337.7</w:t>
            </w:r>
          </w:p>
        </w:tc>
        <w:tc>
          <w:tcPr>
            <w:tcW w:w="616" w:type="pct"/>
            <w:shd w:val="clear" w:color="auto" w:fill="auto"/>
            <w:vAlign w:val="center"/>
            <w:hideMark/>
          </w:tcPr>
          <w:p w14:paraId="1B6B99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c>
          <w:tcPr>
            <w:tcW w:w="607" w:type="pct"/>
            <w:shd w:val="clear" w:color="auto" w:fill="auto"/>
            <w:vAlign w:val="center"/>
            <w:hideMark/>
          </w:tcPr>
          <w:p w14:paraId="09EEFF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49.7%</w:t>
            </w:r>
          </w:p>
        </w:tc>
      </w:tr>
      <w:tr w:rsidR="006B534C" w:rsidRPr="004C2A0B" w14:paraId="7740820E" w14:textId="77777777" w:rsidTr="006B534C">
        <w:trPr>
          <w:trHeight w:val="288"/>
        </w:trPr>
        <w:tc>
          <w:tcPr>
            <w:tcW w:w="320" w:type="pct"/>
            <w:shd w:val="clear" w:color="auto" w:fill="auto"/>
            <w:vAlign w:val="center"/>
            <w:hideMark/>
          </w:tcPr>
          <w:p w14:paraId="2F1708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21A24A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A1665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154,579.0</w:t>
            </w:r>
          </w:p>
        </w:tc>
        <w:tc>
          <w:tcPr>
            <w:tcW w:w="650" w:type="pct"/>
            <w:shd w:val="clear" w:color="auto" w:fill="auto"/>
            <w:vAlign w:val="center"/>
            <w:hideMark/>
          </w:tcPr>
          <w:p w14:paraId="784747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172,304.4</w:t>
            </w:r>
          </w:p>
        </w:tc>
        <w:tc>
          <w:tcPr>
            <w:tcW w:w="557" w:type="pct"/>
            <w:shd w:val="clear" w:color="auto" w:fill="auto"/>
            <w:vAlign w:val="center"/>
            <w:hideMark/>
          </w:tcPr>
          <w:p w14:paraId="6180C0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75,064.8</w:t>
            </w:r>
          </w:p>
        </w:tc>
        <w:tc>
          <w:tcPr>
            <w:tcW w:w="616" w:type="pct"/>
            <w:shd w:val="clear" w:color="auto" w:fill="auto"/>
            <w:vAlign w:val="center"/>
            <w:hideMark/>
          </w:tcPr>
          <w:p w14:paraId="23626D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48.6%</w:t>
            </w:r>
          </w:p>
        </w:tc>
        <w:tc>
          <w:tcPr>
            <w:tcW w:w="607" w:type="pct"/>
            <w:shd w:val="clear" w:color="auto" w:fill="auto"/>
            <w:vAlign w:val="center"/>
            <w:hideMark/>
          </w:tcPr>
          <w:p w14:paraId="11FECE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r>
      <w:tr w:rsidR="006B534C" w:rsidRPr="004C2A0B" w14:paraId="0FBF67EB" w14:textId="77777777" w:rsidTr="006B534C">
        <w:trPr>
          <w:trHeight w:val="288"/>
        </w:trPr>
        <w:tc>
          <w:tcPr>
            <w:tcW w:w="320" w:type="pct"/>
            <w:shd w:val="clear" w:color="auto" w:fill="auto"/>
            <w:vAlign w:val="center"/>
            <w:hideMark/>
          </w:tcPr>
          <w:p w14:paraId="00CA47F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B3803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EDB1E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39,090.0</w:t>
            </w:r>
          </w:p>
        </w:tc>
        <w:tc>
          <w:tcPr>
            <w:tcW w:w="650" w:type="pct"/>
            <w:shd w:val="clear" w:color="auto" w:fill="auto"/>
            <w:vAlign w:val="center"/>
            <w:hideMark/>
          </w:tcPr>
          <w:p w14:paraId="172D68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38,841.6</w:t>
            </w:r>
          </w:p>
        </w:tc>
        <w:tc>
          <w:tcPr>
            <w:tcW w:w="557" w:type="pct"/>
            <w:shd w:val="clear" w:color="auto" w:fill="auto"/>
            <w:vAlign w:val="center"/>
            <w:hideMark/>
          </w:tcPr>
          <w:p w14:paraId="4420B7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7,049.8</w:t>
            </w:r>
          </w:p>
        </w:tc>
        <w:tc>
          <w:tcPr>
            <w:tcW w:w="616" w:type="pct"/>
            <w:shd w:val="clear" w:color="auto" w:fill="auto"/>
            <w:vAlign w:val="center"/>
            <w:hideMark/>
          </w:tcPr>
          <w:p w14:paraId="362BA4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w:t>
            </w:r>
          </w:p>
        </w:tc>
        <w:tc>
          <w:tcPr>
            <w:tcW w:w="607" w:type="pct"/>
            <w:shd w:val="clear" w:color="auto" w:fill="auto"/>
            <w:vAlign w:val="center"/>
            <w:hideMark/>
          </w:tcPr>
          <w:p w14:paraId="435E32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18.2%</w:t>
            </w:r>
          </w:p>
        </w:tc>
      </w:tr>
      <w:tr w:rsidR="006B534C" w:rsidRPr="004C2A0B" w14:paraId="38822248" w14:textId="77777777" w:rsidTr="006B534C">
        <w:trPr>
          <w:trHeight w:val="288"/>
        </w:trPr>
        <w:tc>
          <w:tcPr>
            <w:tcW w:w="320" w:type="pct"/>
            <w:shd w:val="clear" w:color="auto" w:fill="auto"/>
            <w:vAlign w:val="center"/>
            <w:hideMark/>
          </w:tcPr>
          <w:p w14:paraId="3D024A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w:t>
            </w:r>
          </w:p>
        </w:tc>
        <w:tc>
          <w:tcPr>
            <w:tcW w:w="1593" w:type="pct"/>
            <w:shd w:val="clear" w:color="auto" w:fill="auto"/>
            <w:vAlign w:val="center"/>
            <w:hideMark/>
          </w:tcPr>
          <w:p w14:paraId="1BE0EBD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გარემოს დაცვის და სოფლის მეურნეობის განვითარების პროგრამა</w:t>
            </w:r>
          </w:p>
        </w:tc>
        <w:tc>
          <w:tcPr>
            <w:tcW w:w="658" w:type="pct"/>
            <w:shd w:val="clear" w:color="auto" w:fill="auto"/>
            <w:vAlign w:val="center"/>
            <w:hideMark/>
          </w:tcPr>
          <w:p w14:paraId="1EC338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14,455.3</w:t>
            </w:r>
          </w:p>
        </w:tc>
        <w:tc>
          <w:tcPr>
            <w:tcW w:w="650" w:type="pct"/>
            <w:shd w:val="clear" w:color="auto" w:fill="auto"/>
            <w:vAlign w:val="center"/>
            <w:hideMark/>
          </w:tcPr>
          <w:p w14:paraId="425841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28,262.8</w:t>
            </w:r>
          </w:p>
        </w:tc>
        <w:tc>
          <w:tcPr>
            <w:tcW w:w="557" w:type="pct"/>
            <w:shd w:val="clear" w:color="auto" w:fill="auto"/>
            <w:vAlign w:val="center"/>
            <w:hideMark/>
          </w:tcPr>
          <w:p w14:paraId="4EC29E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23,422.8</w:t>
            </w:r>
          </w:p>
        </w:tc>
        <w:tc>
          <w:tcPr>
            <w:tcW w:w="616" w:type="pct"/>
            <w:shd w:val="clear" w:color="auto" w:fill="auto"/>
            <w:vAlign w:val="center"/>
            <w:hideMark/>
          </w:tcPr>
          <w:p w14:paraId="1B57C2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162.0%</w:t>
            </w:r>
          </w:p>
        </w:tc>
        <w:tc>
          <w:tcPr>
            <w:tcW w:w="607" w:type="pct"/>
            <w:shd w:val="clear" w:color="auto" w:fill="auto"/>
            <w:vAlign w:val="center"/>
            <w:hideMark/>
          </w:tcPr>
          <w:p w14:paraId="10D0E2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82.9%</w:t>
            </w:r>
          </w:p>
        </w:tc>
      </w:tr>
      <w:tr w:rsidR="006B534C" w:rsidRPr="004C2A0B" w14:paraId="4FE97912" w14:textId="77777777" w:rsidTr="006B534C">
        <w:trPr>
          <w:trHeight w:val="288"/>
        </w:trPr>
        <w:tc>
          <w:tcPr>
            <w:tcW w:w="320" w:type="pct"/>
            <w:shd w:val="clear" w:color="auto" w:fill="auto"/>
            <w:vAlign w:val="center"/>
            <w:hideMark/>
          </w:tcPr>
          <w:p w14:paraId="7369EBA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81B0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6FE5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12,455.3</w:t>
            </w:r>
          </w:p>
        </w:tc>
        <w:tc>
          <w:tcPr>
            <w:tcW w:w="650" w:type="pct"/>
            <w:shd w:val="clear" w:color="auto" w:fill="auto"/>
            <w:vAlign w:val="center"/>
            <w:hideMark/>
          </w:tcPr>
          <w:p w14:paraId="0AD587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26,601.2</w:t>
            </w:r>
          </w:p>
        </w:tc>
        <w:tc>
          <w:tcPr>
            <w:tcW w:w="557" w:type="pct"/>
            <w:shd w:val="clear" w:color="auto" w:fill="auto"/>
            <w:vAlign w:val="center"/>
            <w:hideMark/>
          </w:tcPr>
          <w:p w14:paraId="3CC691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23,173.6</w:t>
            </w:r>
          </w:p>
        </w:tc>
        <w:tc>
          <w:tcPr>
            <w:tcW w:w="616" w:type="pct"/>
            <w:shd w:val="clear" w:color="auto" w:fill="auto"/>
            <w:vAlign w:val="center"/>
            <w:hideMark/>
          </w:tcPr>
          <w:p w14:paraId="28C3A6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186.1%</w:t>
            </w:r>
          </w:p>
        </w:tc>
        <w:tc>
          <w:tcPr>
            <w:tcW w:w="607" w:type="pct"/>
            <w:shd w:val="clear" w:color="auto" w:fill="auto"/>
            <w:vAlign w:val="center"/>
            <w:hideMark/>
          </w:tcPr>
          <w:p w14:paraId="74CBF7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87.1%</w:t>
            </w:r>
          </w:p>
        </w:tc>
      </w:tr>
      <w:tr w:rsidR="006B534C" w:rsidRPr="004C2A0B" w14:paraId="29C6995D" w14:textId="77777777" w:rsidTr="006B534C">
        <w:trPr>
          <w:trHeight w:val="288"/>
        </w:trPr>
        <w:tc>
          <w:tcPr>
            <w:tcW w:w="320" w:type="pct"/>
            <w:shd w:val="clear" w:color="auto" w:fill="auto"/>
            <w:vAlign w:val="center"/>
            <w:hideMark/>
          </w:tcPr>
          <w:p w14:paraId="4AD67D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98BE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BD63C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8,088.3</w:t>
            </w:r>
          </w:p>
        </w:tc>
        <w:tc>
          <w:tcPr>
            <w:tcW w:w="650" w:type="pct"/>
            <w:shd w:val="clear" w:color="auto" w:fill="auto"/>
            <w:vAlign w:val="center"/>
            <w:hideMark/>
          </w:tcPr>
          <w:p w14:paraId="64E43F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8,088.3</w:t>
            </w:r>
          </w:p>
        </w:tc>
        <w:tc>
          <w:tcPr>
            <w:tcW w:w="557" w:type="pct"/>
            <w:shd w:val="clear" w:color="auto" w:fill="auto"/>
            <w:vAlign w:val="center"/>
            <w:hideMark/>
          </w:tcPr>
          <w:p w14:paraId="237636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3,616.6</w:t>
            </w:r>
          </w:p>
        </w:tc>
        <w:tc>
          <w:tcPr>
            <w:tcW w:w="616" w:type="pct"/>
            <w:shd w:val="clear" w:color="auto" w:fill="auto"/>
            <w:vAlign w:val="center"/>
            <w:hideMark/>
          </w:tcPr>
          <w:p w14:paraId="091D60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471272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23899DEC" w14:textId="77777777" w:rsidTr="006B534C">
        <w:trPr>
          <w:trHeight w:val="288"/>
        </w:trPr>
        <w:tc>
          <w:tcPr>
            <w:tcW w:w="320" w:type="pct"/>
            <w:shd w:val="clear" w:color="auto" w:fill="auto"/>
            <w:vAlign w:val="center"/>
            <w:hideMark/>
          </w:tcPr>
          <w:p w14:paraId="42F64C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F290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D975A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3,602.0</w:t>
            </w:r>
          </w:p>
        </w:tc>
        <w:tc>
          <w:tcPr>
            <w:tcW w:w="650" w:type="pct"/>
            <w:shd w:val="clear" w:color="auto" w:fill="auto"/>
            <w:vAlign w:val="center"/>
            <w:hideMark/>
          </w:tcPr>
          <w:p w14:paraId="127024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4,719.2</w:t>
            </w:r>
          </w:p>
        </w:tc>
        <w:tc>
          <w:tcPr>
            <w:tcW w:w="557" w:type="pct"/>
            <w:shd w:val="clear" w:color="auto" w:fill="auto"/>
            <w:vAlign w:val="center"/>
            <w:hideMark/>
          </w:tcPr>
          <w:p w14:paraId="734644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2,743.2</w:t>
            </w:r>
          </w:p>
        </w:tc>
        <w:tc>
          <w:tcPr>
            <w:tcW w:w="616" w:type="pct"/>
            <w:shd w:val="clear" w:color="auto" w:fill="auto"/>
            <w:vAlign w:val="center"/>
            <w:hideMark/>
          </w:tcPr>
          <w:p w14:paraId="69AFCB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76.2%</w:t>
            </w:r>
          </w:p>
        </w:tc>
        <w:tc>
          <w:tcPr>
            <w:tcW w:w="607" w:type="pct"/>
            <w:shd w:val="clear" w:color="auto" w:fill="auto"/>
            <w:vAlign w:val="center"/>
            <w:hideMark/>
          </w:tcPr>
          <w:p w14:paraId="180F71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58.1%</w:t>
            </w:r>
          </w:p>
        </w:tc>
      </w:tr>
      <w:tr w:rsidR="006B534C" w:rsidRPr="004C2A0B" w14:paraId="03E7C6DC" w14:textId="77777777" w:rsidTr="006B534C">
        <w:trPr>
          <w:trHeight w:val="288"/>
        </w:trPr>
        <w:tc>
          <w:tcPr>
            <w:tcW w:w="320" w:type="pct"/>
            <w:shd w:val="clear" w:color="auto" w:fill="auto"/>
            <w:vAlign w:val="center"/>
            <w:hideMark/>
          </w:tcPr>
          <w:p w14:paraId="717C1B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3A18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CDC71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5FF392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13,627.5</w:t>
            </w:r>
          </w:p>
        </w:tc>
        <w:tc>
          <w:tcPr>
            <w:tcW w:w="557" w:type="pct"/>
            <w:shd w:val="clear" w:color="auto" w:fill="auto"/>
            <w:vAlign w:val="center"/>
            <w:hideMark/>
          </w:tcPr>
          <w:p w14:paraId="1E4093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16,728.6</w:t>
            </w:r>
          </w:p>
        </w:tc>
        <w:tc>
          <w:tcPr>
            <w:tcW w:w="616" w:type="pct"/>
            <w:shd w:val="clear" w:color="auto" w:fill="auto"/>
            <w:vAlign w:val="center"/>
            <w:hideMark/>
          </w:tcPr>
          <w:p w14:paraId="2E6A55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2788.1%</w:t>
            </w:r>
          </w:p>
        </w:tc>
        <w:tc>
          <w:tcPr>
            <w:tcW w:w="607" w:type="pct"/>
            <w:shd w:val="clear" w:color="auto" w:fill="auto"/>
            <w:vAlign w:val="center"/>
            <w:hideMark/>
          </w:tcPr>
          <w:p w14:paraId="404DCE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122.8%</w:t>
            </w:r>
          </w:p>
        </w:tc>
      </w:tr>
      <w:tr w:rsidR="006B534C" w:rsidRPr="004C2A0B" w14:paraId="3FB6D722" w14:textId="77777777" w:rsidTr="006B534C">
        <w:trPr>
          <w:trHeight w:val="288"/>
        </w:trPr>
        <w:tc>
          <w:tcPr>
            <w:tcW w:w="320" w:type="pct"/>
            <w:shd w:val="clear" w:color="auto" w:fill="auto"/>
            <w:vAlign w:val="center"/>
            <w:hideMark/>
          </w:tcPr>
          <w:p w14:paraId="6DC4A7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C5A17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7410F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115.0</w:t>
            </w:r>
          </w:p>
        </w:tc>
        <w:tc>
          <w:tcPr>
            <w:tcW w:w="650" w:type="pct"/>
            <w:shd w:val="clear" w:color="auto" w:fill="auto"/>
            <w:vAlign w:val="center"/>
            <w:hideMark/>
          </w:tcPr>
          <w:p w14:paraId="35FE90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115.0</w:t>
            </w:r>
          </w:p>
        </w:tc>
        <w:tc>
          <w:tcPr>
            <w:tcW w:w="557" w:type="pct"/>
            <w:shd w:val="clear" w:color="auto" w:fill="auto"/>
            <w:vAlign w:val="center"/>
            <w:hideMark/>
          </w:tcPr>
          <w:p w14:paraId="01F892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59.2</w:t>
            </w:r>
          </w:p>
        </w:tc>
        <w:tc>
          <w:tcPr>
            <w:tcW w:w="616" w:type="pct"/>
            <w:shd w:val="clear" w:color="auto" w:fill="auto"/>
            <w:vAlign w:val="center"/>
            <w:hideMark/>
          </w:tcPr>
          <w:p w14:paraId="380AA3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c>
          <w:tcPr>
            <w:tcW w:w="607" w:type="pct"/>
            <w:shd w:val="clear" w:color="auto" w:fill="auto"/>
            <w:vAlign w:val="center"/>
            <w:hideMark/>
          </w:tcPr>
          <w:p w14:paraId="0B25AE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51.5%</w:t>
            </w:r>
          </w:p>
        </w:tc>
      </w:tr>
      <w:tr w:rsidR="006B534C" w:rsidRPr="004C2A0B" w14:paraId="023D6FC9" w14:textId="77777777" w:rsidTr="006B534C">
        <w:trPr>
          <w:trHeight w:val="288"/>
        </w:trPr>
        <w:tc>
          <w:tcPr>
            <w:tcW w:w="320" w:type="pct"/>
            <w:shd w:val="clear" w:color="auto" w:fill="auto"/>
            <w:vAlign w:val="center"/>
            <w:hideMark/>
          </w:tcPr>
          <w:p w14:paraId="646808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0E4B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D655E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64EDC7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w:t>
            </w:r>
          </w:p>
        </w:tc>
        <w:tc>
          <w:tcPr>
            <w:tcW w:w="557" w:type="pct"/>
            <w:shd w:val="clear" w:color="auto" w:fill="auto"/>
            <w:vAlign w:val="center"/>
            <w:hideMark/>
          </w:tcPr>
          <w:p w14:paraId="111D6D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w:t>
            </w:r>
          </w:p>
        </w:tc>
        <w:tc>
          <w:tcPr>
            <w:tcW w:w="616" w:type="pct"/>
            <w:shd w:val="clear" w:color="auto" w:fill="auto"/>
            <w:vAlign w:val="center"/>
            <w:hideMark/>
          </w:tcPr>
          <w:p w14:paraId="30ED84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c>
          <w:tcPr>
            <w:tcW w:w="607" w:type="pct"/>
            <w:shd w:val="clear" w:color="auto" w:fill="auto"/>
            <w:vAlign w:val="center"/>
            <w:hideMark/>
          </w:tcPr>
          <w:p w14:paraId="230141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r>
      <w:tr w:rsidR="006B534C" w:rsidRPr="004C2A0B" w14:paraId="47D95D96" w14:textId="77777777" w:rsidTr="006B534C">
        <w:trPr>
          <w:trHeight w:val="288"/>
        </w:trPr>
        <w:tc>
          <w:tcPr>
            <w:tcW w:w="320" w:type="pct"/>
            <w:shd w:val="clear" w:color="auto" w:fill="auto"/>
            <w:vAlign w:val="center"/>
            <w:hideMark/>
          </w:tcPr>
          <w:p w14:paraId="09F61B2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7C9CA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492C2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650" w:type="pct"/>
            <w:shd w:val="clear" w:color="auto" w:fill="auto"/>
            <w:vAlign w:val="center"/>
            <w:hideMark/>
          </w:tcPr>
          <w:p w14:paraId="6D430F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1,661.6</w:t>
            </w:r>
          </w:p>
        </w:tc>
        <w:tc>
          <w:tcPr>
            <w:tcW w:w="557" w:type="pct"/>
            <w:shd w:val="clear" w:color="auto" w:fill="auto"/>
            <w:vAlign w:val="center"/>
            <w:hideMark/>
          </w:tcPr>
          <w:p w14:paraId="40B206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249.2</w:t>
            </w:r>
          </w:p>
        </w:tc>
        <w:tc>
          <w:tcPr>
            <w:tcW w:w="616" w:type="pct"/>
            <w:shd w:val="clear" w:color="auto" w:fill="auto"/>
            <w:vAlign w:val="center"/>
            <w:hideMark/>
          </w:tcPr>
          <w:p w14:paraId="08B81B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w:t>
            </w:r>
          </w:p>
        </w:tc>
        <w:tc>
          <w:tcPr>
            <w:tcW w:w="607" w:type="pct"/>
            <w:shd w:val="clear" w:color="auto" w:fill="auto"/>
            <w:vAlign w:val="center"/>
            <w:hideMark/>
          </w:tcPr>
          <w:p w14:paraId="19F0D9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r>
      <w:tr w:rsidR="006B534C" w:rsidRPr="004C2A0B" w14:paraId="7D55816C" w14:textId="77777777" w:rsidTr="006B534C">
        <w:trPr>
          <w:trHeight w:val="288"/>
        </w:trPr>
        <w:tc>
          <w:tcPr>
            <w:tcW w:w="320" w:type="pct"/>
            <w:shd w:val="clear" w:color="auto" w:fill="auto"/>
            <w:vAlign w:val="center"/>
            <w:hideMark/>
          </w:tcPr>
          <w:p w14:paraId="78E81F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31 01 01</w:t>
            </w:r>
          </w:p>
        </w:tc>
        <w:tc>
          <w:tcPr>
            <w:tcW w:w="1593" w:type="pct"/>
            <w:shd w:val="clear" w:color="auto" w:fill="auto"/>
            <w:vAlign w:val="center"/>
            <w:hideMark/>
          </w:tcPr>
          <w:p w14:paraId="7C0D73C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გარემოს დაცვის და სოფლის მეურნეობის განვითარების პოლიტიკის შემუშავება და მართვა</w:t>
            </w:r>
          </w:p>
        </w:tc>
        <w:tc>
          <w:tcPr>
            <w:tcW w:w="658" w:type="pct"/>
            <w:shd w:val="clear" w:color="auto" w:fill="auto"/>
            <w:vAlign w:val="center"/>
            <w:hideMark/>
          </w:tcPr>
          <w:p w14:paraId="2B2054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10,154.0</w:t>
            </w:r>
          </w:p>
        </w:tc>
        <w:tc>
          <w:tcPr>
            <w:tcW w:w="650" w:type="pct"/>
            <w:shd w:val="clear" w:color="auto" w:fill="auto"/>
            <w:vAlign w:val="center"/>
            <w:hideMark/>
          </w:tcPr>
          <w:p w14:paraId="12572C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23,521.5</w:t>
            </w:r>
          </w:p>
        </w:tc>
        <w:tc>
          <w:tcPr>
            <w:tcW w:w="557" w:type="pct"/>
            <w:shd w:val="clear" w:color="auto" w:fill="auto"/>
            <w:vAlign w:val="center"/>
            <w:hideMark/>
          </w:tcPr>
          <w:p w14:paraId="354323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21,397.8</w:t>
            </w:r>
          </w:p>
        </w:tc>
        <w:tc>
          <w:tcPr>
            <w:tcW w:w="616" w:type="pct"/>
            <w:shd w:val="clear" w:color="auto" w:fill="auto"/>
            <w:vAlign w:val="center"/>
            <w:hideMark/>
          </w:tcPr>
          <w:p w14:paraId="6BB7D7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210.7%</w:t>
            </w:r>
          </w:p>
        </w:tc>
        <w:tc>
          <w:tcPr>
            <w:tcW w:w="607" w:type="pct"/>
            <w:shd w:val="clear" w:color="auto" w:fill="auto"/>
            <w:vAlign w:val="center"/>
            <w:hideMark/>
          </w:tcPr>
          <w:p w14:paraId="06C2E1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91.0%</w:t>
            </w:r>
          </w:p>
        </w:tc>
      </w:tr>
      <w:tr w:rsidR="006B534C" w:rsidRPr="004C2A0B" w14:paraId="2DBFC4BE" w14:textId="77777777" w:rsidTr="006B534C">
        <w:trPr>
          <w:trHeight w:val="288"/>
        </w:trPr>
        <w:tc>
          <w:tcPr>
            <w:tcW w:w="320" w:type="pct"/>
            <w:shd w:val="clear" w:color="auto" w:fill="auto"/>
            <w:vAlign w:val="center"/>
            <w:hideMark/>
          </w:tcPr>
          <w:p w14:paraId="5452FA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E50B63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96A69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10,054.0</w:t>
            </w:r>
          </w:p>
        </w:tc>
        <w:tc>
          <w:tcPr>
            <w:tcW w:w="650" w:type="pct"/>
            <w:shd w:val="clear" w:color="auto" w:fill="auto"/>
            <w:vAlign w:val="center"/>
            <w:hideMark/>
          </w:tcPr>
          <w:p w14:paraId="12580B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23,281.5</w:t>
            </w:r>
          </w:p>
        </w:tc>
        <w:tc>
          <w:tcPr>
            <w:tcW w:w="557" w:type="pct"/>
            <w:shd w:val="clear" w:color="auto" w:fill="auto"/>
            <w:vAlign w:val="center"/>
            <w:hideMark/>
          </w:tcPr>
          <w:p w14:paraId="56CD09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21,298.9</w:t>
            </w:r>
          </w:p>
        </w:tc>
        <w:tc>
          <w:tcPr>
            <w:tcW w:w="616" w:type="pct"/>
            <w:shd w:val="clear" w:color="auto" w:fill="auto"/>
            <w:vAlign w:val="center"/>
            <w:hideMark/>
          </w:tcPr>
          <w:p w14:paraId="12E45F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211.8%</w:t>
            </w:r>
          </w:p>
        </w:tc>
        <w:tc>
          <w:tcPr>
            <w:tcW w:w="607" w:type="pct"/>
            <w:shd w:val="clear" w:color="auto" w:fill="auto"/>
            <w:vAlign w:val="center"/>
            <w:hideMark/>
          </w:tcPr>
          <w:p w14:paraId="5E2ADF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91.5%</w:t>
            </w:r>
          </w:p>
        </w:tc>
      </w:tr>
      <w:tr w:rsidR="006B534C" w:rsidRPr="004C2A0B" w14:paraId="1F881C82" w14:textId="77777777" w:rsidTr="006B534C">
        <w:trPr>
          <w:trHeight w:val="288"/>
        </w:trPr>
        <w:tc>
          <w:tcPr>
            <w:tcW w:w="320" w:type="pct"/>
            <w:shd w:val="clear" w:color="auto" w:fill="auto"/>
            <w:vAlign w:val="center"/>
            <w:hideMark/>
          </w:tcPr>
          <w:p w14:paraId="30EB84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3D02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D951F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7,304.0</w:t>
            </w:r>
          </w:p>
        </w:tc>
        <w:tc>
          <w:tcPr>
            <w:tcW w:w="650" w:type="pct"/>
            <w:shd w:val="clear" w:color="auto" w:fill="auto"/>
            <w:vAlign w:val="center"/>
            <w:hideMark/>
          </w:tcPr>
          <w:p w14:paraId="5CDB8E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7,304.0</w:t>
            </w:r>
          </w:p>
        </w:tc>
        <w:tc>
          <w:tcPr>
            <w:tcW w:w="557" w:type="pct"/>
            <w:shd w:val="clear" w:color="auto" w:fill="auto"/>
            <w:vAlign w:val="center"/>
            <w:hideMark/>
          </w:tcPr>
          <w:p w14:paraId="6E02E2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3,267.1</w:t>
            </w:r>
          </w:p>
        </w:tc>
        <w:tc>
          <w:tcPr>
            <w:tcW w:w="616" w:type="pct"/>
            <w:shd w:val="clear" w:color="auto" w:fill="auto"/>
            <w:vAlign w:val="center"/>
            <w:hideMark/>
          </w:tcPr>
          <w:p w14:paraId="7FAFD5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17A7E8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486B622C" w14:textId="77777777" w:rsidTr="006B534C">
        <w:trPr>
          <w:trHeight w:val="288"/>
        </w:trPr>
        <w:tc>
          <w:tcPr>
            <w:tcW w:w="320" w:type="pct"/>
            <w:shd w:val="clear" w:color="auto" w:fill="auto"/>
            <w:vAlign w:val="center"/>
            <w:hideMark/>
          </w:tcPr>
          <w:p w14:paraId="43BA59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111E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ED547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w:t>
            </w:r>
          </w:p>
        </w:tc>
        <w:tc>
          <w:tcPr>
            <w:tcW w:w="650" w:type="pct"/>
            <w:shd w:val="clear" w:color="auto" w:fill="auto"/>
            <w:vAlign w:val="center"/>
            <w:hideMark/>
          </w:tcPr>
          <w:p w14:paraId="47298E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2,198.8</w:t>
            </w:r>
          </w:p>
        </w:tc>
        <w:tc>
          <w:tcPr>
            <w:tcW w:w="557" w:type="pct"/>
            <w:shd w:val="clear" w:color="auto" w:fill="auto"/>
            <w:vAlign w:val="center"/>
            <w:hideMark/>
          </w:tcPr>
          <w:p w14:paraId="204BD7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1,291.9</w:t>
            </w:r>
          </w:p>
        </w:tc>
        <w:tc>
          <w:tcPr>
            <w:tcW w:w="616" w:type="pct"/>
            <w:shd w:val="clear" w:color="auto" w:fill="auto"/>
            <w:vAlign w:val="center"/>
            <w:hideMark/>
          </w:tcPr>
          <w:p w14:paraId="18A4B7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w:t>
            </w:r>
          </w:p>
        </w:tc>
        <w:tc>
          <w:tcPr>
            <w:tcW w:w="607" w:type="pct"/>
            <w:shd w:val="clear" w:color="auto" w:fill="auto"/>
            <w:vAlign w:val="center"/>
            <w:hideMark/>
          </w:tcPr>
          <w:p w14:paraId="022E61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58.8%</w:t>
            </w:r>
          </w:p>
        </w:tc>
      </w:tr>
      <w:tr w:rsidR="006B534C" w:rsidRPr="004C2A0B" w14:paraId="7C1478E5" w14:textId="77777777" w:rsidTr="006B534C">
        <w:trPr>
          <w:trHeight w:val="288"/>
        </w:trPr>
        <w:tc>
          <w:tcPr>
            <w:tcW w:w="320" w:type="pct"/>
            <w:shd w:val="clear" w:color="auto" w:fill="auto"/>
            <w:vAlign w:val="center"/>
            <w:hideMark/>
          </w:tcPr>
          <w:p w14:paraId="5AA204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8A33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4E24D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48D2A6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13,627.5</w:t>
            </w:r>
          </w:p>
        </w:tc>
        <w:tc>
          <w:tcPr>
            <w:tcW w:w="557" w:type="pct"/>
            <w:shd w:val="clear" w:color="auto" w:fill="auto"/>
            <w:vAlign w:val="center"/>
            <w:hideMark/>
          </w:tcPr>
          <w:p w14:paraId="545110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16,664.0</w:t>
            </w:r>
          </w:p>
        </w:tc>
        <w:tc>
          <w:tcPr>
            <w:tcW w:w="616" w:type="pct"/>
            <w:shd w:val="clear" w:color="auto" w:fill="auto"/>
            <w:vAlign w:val="center"/>
            <w:hideMark/>
          </w:tcPr>
          <w:p w14:paraId="4503BC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2777.3%</w:t>
            </w:r>
          </w:p>
        </w:tc>
        <w:tc>
          <w:tcPr>
            <w:tcW w:w="607" w:type="pct"/>
            <w:shd w:val="clear" w:color="auto" w:fill="auto"/>
            <w:vAlign w:val="center"/>
            <w:hideMark/>
          </w:tcPr>
          <w:p w14:paraId="3B530C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122.3%</w:t>
            </w:r>
          </w:p>
        </w:tc>
      </w:tr>
      <w:tr w:rsidR="006B534C" w:rsidRPr="004C2A0B" w14:paraId="7C9F3F13" w14:textId="77777777" w:rsidTr="006B534C">
        <w:trPr>
          <w:trHeight w:val="288"/>
        </w:trPr>
        <w:tc>
          <w:tcPr>
            <w:tcW w:w="320" w:type="pct"/>
            <w:shd w:val="clear" w:color="auto" w:fill="auto"/>
            <w:vAlign w:val="center"/>
            <w:hideMark/>
          </w:tcPr>
          <w:p w14:paraId="386EF1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444A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DF265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72FD3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20D4B5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16" w:type="pct"/>
            <w:shd w:val="clear" w:color="auto" w:fill="auto"/>
            <w:vAlign w:val="center"/>
            <w:hideMark/>
          </w:tcPr>
          <w:p w14:paraId="1B40D6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2166B7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5EF608EF" w14:textId="77777777" w:rsidTr="006B534C">
        <w:trPr>
          <w:trHeight w:val="288"/>
        </w:trPr>
        <w:tc>
          <w:tcPr>
            <w:tcW w:w="320" w:type="pct"/>
            <w:shd w:val="clear" w:color="auto" w:fill="auto"/>
            <w:vAlign w:val="center"/>
            <w:hideMark/>
          </w:tcPr>
          <w:p w14:paraId="0443C6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72F37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96313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58E3A0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w:t>
            </w:r>
          </w:p>
        </w:tc>
        <w:tc>
          <w:tcPr>
            <w:tcW w:w="557" w:type="pct"/>
            <w:shd w:val="clear" w:color="auto" w:fill="auto"/>
            <w:vAlign w:val="center"/>
            <w:hideMark/>
          </w:tcPr>
          <w:p w14:paraId="2FA0AB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w:t>
            </w:r>
          </w:p>
        </w:tc>
        <w:tc>
          <w:tcPr>
            <w:tcW w:w="616" w:type="pct"/>
            <w:shd w:val="clear" w:color="auto" w:fill="auto"/>
            <w:vAlign w:val="center"/>
            <w:hideMark/>
          </w:tcPr>
          <w:p w14:paraId="41EFFC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w:t>
            </w:r>
          </w:p>
        </w:tc>
        <w:tc>
          <w:tcPr>
            <w:tcW w:w="607" w:type="pct"/>
            <w:shd w:val="clear" w:color="auto" w:fill="auto"/>
            <w:vAlign w:val="center"/>
            <w:hideMark/>
          </w:tcPr>
          <w:p w14:paraId="2EB132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r>
      <w:tr w:rsidR="006B534C" w:rsidRPr="004C2A0B" w14:paraId="292DBABD" w14:textId="77777777" w:rsidTr="006B534C">
        <w:trPr>
          <w:trHeight w:val="288"/>
        </w:trPr>
        <w:tc>
          <w:tcPr>
            <w:tcW w:w="320" w:type="pct"/>
            <w:shd w:val="clear" w:color="auto" w:fill="auto"/>
            <w:vAlign w:val="center"/>
            <w:hideMark/>
          </w:tcPr>
          <w:p w14:paraId="1FC190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CB397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26763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236A32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240.0</w:t>
            </w:r>
          </w:p>
        </w:tc>
        <w:tc>
          <w:tcPr>
            <w:tcW w:w="557" w:type="pct"/>
            <w:shd w:val="clear" w:color="auto" w:fill="auto"/>
            <w:vAlign w:val="center"/>
            <w:hideMark/>
          </w:tcPr>
          <w:p w14:paraId="3C255D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98.9</w:t>
            </w:r>
          </w:p>
        </w:tc>
        <w:tc>
          <w:tcPr>
            <w:tcW w:w="616" w:type="pct"/>
            <w:shd w:val="clear" w:color="auto" w:fill="auto"/>
            <w:vAlign w:val="center"/>
            <w:hideMark/>
          </w:tcPr>
          <w:p w14:paraId="006F7A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98.9%</w:t>
            </w:r>
          </w:p>
        </w:tc>
        <w:tc>
          <w:tcPr>
            <w:tcW w:w="607" w:type="pct"/>
            <w:shd w:val="clear" w:color="auto" w:fill="auto"/>
            <w:vAlign w:val="center"/>
            <w:hideMark/>
          </w:tcPr>
          <w:p w14:paraId="4FB336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41.2%</w:t>
            </w:r>
          </w:p>
        </w:tc>
      </w:tr>
      <w:tr w:rsidR="006B534C" w:rsidRPr="004C2A0B" w14:paraId="58DBF544" w14:textId="77777777" w:rsidTr="006B534C">
        <w:trPr>
          <w:trHeight w:val="288"/>
        </w:trPr>
        <w:tc>
          <w:tcPr>
            <w:tcW w:w="320" w:type="pct"/>
            <w:shd w:val="clear" w:color="auto" w:fill="auto"/>
            <w:vAlign w:val="center"/>
            <w:hideMark/>
          </w:tcPr>
          <w:p w14:paraId="5A61A9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31 01 02</w:t>
            </w:r>
          </w:p>
        </w:tc>
        <w:tc>
          <w:tcPr>
            <w:tcW w:w="1593" w:type="pct"/>
            <w:shd w:val="clear" w:color="auto" w:fill="auto"/>
            <w:vAlign w:val="center"/>
            <w:hideMark/>
          </w:tcPr>
          <w:p w14:paraId="6F9FEB2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გარემოზე ზემოქმედების შეფასების ღონისძიებები</w:t>
            </w:r>
          </w:p>
        </w:tc>
        <w:tc>
          <w:tcPr>
            <w:tcW w:w="658" w:type="pct"/>
            <w:shd w:val="clear" w:color="auto" w:fill="auto"/>
            <w:vAlign w:val="center"/>
            <w:hideMark/>
          </w:tcPr>
          <w:p w14:paraId="650D52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901.3</w:t>
            </w:r>
          </w:p>
        </w:tc>
        <w:tc>
          <w:tcPr>
            <w:tcW w:w="650" w:type="pct"/>
            <w:shd w:val="clear" w:color="auto" w:fill="auto"/>
            <w:vAlign w:val="center"/>
            <w:hideMark/>
          </w:tcPr>
          <w:p w14:paraId="4B285A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901.3</w:t>
            </w:r>
          </w:p>
        </w:tc>
        <w:tc>
          <w:tcPr>
            <w:tcW w:w="557" w:type="pct"/>
            <w:shd w:val="clear" w:color="auto" w:fill="auto"/>
            <w:vAlign w:val="center"/>
            <w:hideMark/>
          </w:tcPr>
          <w:p w14:paraId="661899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372.7</w:t>
            </w:r>
          </w:p>
        </w:tc>
        <w:tc>
          <w:tcPr>
            <w:tcW w:w="616" w:type="pct"/>
            <w:shd w:val="clear" w:color="auto" w:fill="auto"/>
            <w:vAlign w:val="center"/>
            <w:hideMark/>
          </w:tcPr>
          <w:p w14:paraId="58C6FC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w:t>
            </w:r>
          </w:p>
        </w:tc>
        <w:tc>
          <w:tcPr>
            <w:tcW w:w="607" w:type="pct"/>
            <w:shd w:val="clear" w:color="auto" w:fill="auto"/>
            <w:vAlign w:val="center"/>
            <w:hideMark/>
          </w:tcPr>
          <w:p w14:paraId="64C446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w:t>
            </w:r>
          </w:p>
        </w:tc>
      </w:tr>
      <w:tr w:rsidR="006B534C" w:rsidRPr="004C2A0B" w14:paraId="6B3E5B8F" w14:textId="77777777" w:rsidTr="006B534C">
        <w:trPr>
          <w:trHeight w:val="288"/>
        </w:trPr>
        <w:tc>
          <w:tcPr>
            <w:tcW w:w="320" w:type="pct"/>
            <w:shd w:val="clear" w:color="auto" w:fill="auto"/>
            <w:vAlign w:val="center"/>
            <w:hideMark/>
          </w:tcPr>
          <w:p w14:paraId="095D1BA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3FAA9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2402A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901.3</w:t>
            </w:r>
          </w:p>
        </w:tc>
        <w:tc>
          <w:tcPr>
            <w:tcW w:w="650" w:type="pct"/>
            <w:shd w:val="clear" w:color="auto" w:fill="auto"/>
            <w:vAlign w:val="center"/>
            <w:hideMark/>
          </w:tcPr>
          <w:p w14:paraId="02AB68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901.3</w:t>
            </w:r>
          </w:p>
        </w:tc>
        <w:tc>
          <w:tcPr>
            <w:tcW w:w="557" w:type="pct"/>
            <w:shd w:val="clear" w:color="auto" w:fill="auto"/>
            <w:vAlign w:val="center"/>
            <w:hideMark/>
          </w:tcPr>
          <w:p w14:paraId="04E488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372.7</w:t>
            </w:r>
          </w:p>
        </w:tc>
        <w:tc>
          <w:tcPr>
            <w:tcW w:w="616" w:type="pct"/>
            <w:shd w:val="clear" w:color="auto" w:fill="auto"/>
            <w:vAlign w:val="center"/>
            <w:hideMark/>
          </w:tcPr>
          <w:p w14:paraId="4E55E9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41.3%</w:t>
            </w:r>
          </w:p>
        </w:tc>
        <w:tc>
          <w:tcPr>
            <w:tcW w:w="607" w:type="pct"/>
            <w:shd w:val="clear" w:color="auto" w:fill="auto"/>
            <w:vAlign w:val="center"/>
            <w:hideMark/>
          </w:tcPr>
          <w:p w14:paraId="50EE91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41.3%</w:t>
            </w:r>
          </w:p>
        </w:tc>
      </w:tr>
      <w:tr w:rsidR="006B534C" w:rsidRPr="004C2A0B" w14:paraId="5C9105C6" w14:textId="77777777" w:rsidTr="006B534C">
        <w:trPr>
          <w:trHeight w:val="288"/>
        </w:trPr>
        <w:tc>
          <w:tcPr>
            <w:tcW w:w="320" w:type="pct"/>
            <w:shd w:val="clear" w:color="auto" w:fill="auto"/>
            <w:vAlign w:val="center"/>
            <w:hideMark/>
          </w:tcPr>
          <w:p w14:paraId="524B68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F976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A3E25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784.3</w:t>
            </w:r>
          </w:p>
        </w:tc>
        <w:tc>
          <w:tcPr>
            <w:tcW w:w="650" w:type="pct"/>
            <w:shd w:val="clear" w:color="auto" w:fill="auto"/>
            <w:vAlign w:val="center"/>
            <w:hideMark/>
          </w:tcPr>
          <w:p w14:paraId="4D2AB7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784.3</w:t>
            </w:r>
          </w:p>
        </w:tc>
        <w:tc>
          <w:tcPr>
            <w:tcW w:w="557" w:type="pct"/>
            <w:shd w:val="clear" w:color="auto" w:fill="auto"/>
            <w:vAlign w:val="center"/>
            <w:hideMark/>
          </w:tcPr>
          <w:p w14:paraId="7AD5F9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349.5</w:t>
            </w:r>
          </w:p>
        </w:tc>
        <w:tc>
          <w:tcPr>
            <w:tcW w:w="616" w:type="pct"/>
            <w:shd w:val="clear" w:color="auto" w:fill="auto"/>
            <w:vAlign w:val="center"/>
            <w:hideMark/>
          </w:tcPr>
          <w:p w14:paraId="7DD6B1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c>
          <w:tcPr>
            <w:tcW w:w="607" w:type="pct"/>
            <w:shd w:val="clear" w:color="auto" w:fill="auto"/>
            <w:vAlign w:val="center"/>
            <w:hideMark/>
          </w:tcPr>
          <w:p w14:paraId="305589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r>
      <w:tr w:rsidR="006B534C" w:rsidRPr="004C2A0B" w14:paraId="5977A5F4" w14:textId="77777777" w:rsidTr="006B534C">
        <w:trPr>
          <w:trHeight w:val="288"/>
        </w:trPr>
        <w:tc>
          <w:tcPr>
            <w:tcW w:w="320" w:type="pct"/>
            <w:shd w:val="clear" w:color="auto" w:fill="auto"/>
            <w:vAlign w:val="center"/>
            <w:hideMark/>
          </w:tcPr>
          <w:p w14:paraId="429764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E55E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E6155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102.0</w:t>
            </w:r>
          </w:p>
        </w:tc>
        <w:tc>
          <w:tcPr>
            <w:tcW w:w="650" w:type="pct"/>
            <w:shd w:val="clear" w:color="auto" w:fill="auto"/>
            <w:vAlign w:val="center"/>
            <w:hideMark/>
          </w:tcPr>
          <w:p w14:paraId="670E49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102.0</w:t>
            </w:r>
          </w:p>
        </w:tc>
        <w:tc>
          <w:tcPr>
            <w:tcW w:w="557" w:type="pct"/>
            <w:shd w:val="clear" w:color="auto" w:fill="auto"/>
            <w:vAlign w:val="center"/>
            <w:hideMark/>
          </w:tcPr>
          <w:p w14:paraId="2A2050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w:t>
            </w:r>
          </w:p>
        </w:tc>
        <w:tc>
          <w:tcPr>
            <w:tcW w:w="616" w:type="pct"/>
            <w:shd w:val="clear" w:color="auto" w:fill="auto"/>
            <w:vAlign w:val="center"/>
            <w:hideMark/>
          </w:tcPr>
          <w:p w14:paraId="34CA37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w:t>
            </w:r>
          </w:p>
        </w:tc>
        <w:tc>
          <w:tcPr>
            <w:tcW w:w="607" w:type="pct"/>
            <w:shd w:val="clear" w:color="auto" w:fill="auto"/>
            <w:vAlign w:val="center"/>
            <w:hideMark/>
          </w:tcPr>
          <w:p w14:paraId="4CCC6C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w:t>
            </w:r>
          </w:p>
        </w:tc>
      </w:tr>
      <w:tr w:rsidR="006B534C" w:rsidRPr="004C2A0B" w14:paraId="3E0572E3" w14:textId="77777777" w:rsidTr="006B534C">
        <w:trPr>
          <w:trHeight w:val="288"/>
        </w:trPr>
        <w:tc>
          <w:tcPr>
            <w:tcW w:w="320" w:type="pct"/>
            <w:shd w:val="clear" w:color="auto" w:fill="auto"/>
            <w:vAlign w:val="center"/>
            <w:hideMark/>
          </w:tcPr>
          <w:p w14:paraId="5E2670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B80B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68B6A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6D8A25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67DFE1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w:t>
            </w:r>
          </w:p>
        </w:tc>
        <w:tc>
          <w:tcPr>
            <w:tcW w:w="616" w:type="pct"/>
            <w:shd w:val="clear" w:color="auto" w:fill="auto"/>
            <w:vAlign w:val="center"/>
            <w:hideMark/>
          </w:tcPr>
          <w:p w14:paraId="12E66A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61.6%</w:t>
            </w:r>
          </w:p>
        </w:tc>
        <w:tc>
          <w:tcPr>
            <w:tcW w:w="607" w:type="pct"/>
            <w:shd w:val="clear" w:color="auto" w:fill="auto"/>
            <w:vAlign w:val="center"/>
            <w:hideMark/>
          </w:tcPr>
          <w:p w14:paraId="2C93D2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61.6%</w:t>
            </w:r>
          </w:p>
        </w:tc>
      </w:tr>
      <w:tr w:rsidR="006B534C" w:rsidRPr="004C2A0B" w14:paraId="074B93CB" w14:textId="77777777" w:rsidTr="006B534C">
        <w:trPr>
          <w:trHeight w:val="288"/>
        </w:trPr>
        <w:tc>
          <w:tcPr>
            <w:tcW w:w="320" w:type="pct"/>
            <w:shd w:val="clear" w:color="auto" w:fill="auto"/>
            <w:vAlign w:val="center"/>
            <w:hideMark/>
          </w:tcPr>
          <w:p w14:paraId="721551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31 01 03</w:t>
            </w:r>
          </w:p>
        </w:tc>
        <w:tc>
          <w:tcPr>
            <w:tcW w:w="1593" w:type="pct"/>
            <w:shd w:val="clear" w:color="auto" w:fill="auto"/>
            <w:vAlign w:val="center"/>
            <w:hideMark/>
          </w:tcPr>
          <w:p w14:paraId="36F6795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ქართული აგროსასურსათო პროდუქციის პოპულარიზაცია</w:t>
            </w:r>
          </w:p>
        </w:tc>
        <w:tc>
          <w:tcPr>
            <w:tcW w:w="658" w:type="pct"/>
            <w:shd w:val="clear" w:color="auto" w:fill="auto"/>
            <w:vAlign w:val="center"/>
            <w:hideMark/>
          </w:tcPr>
          <w:p w14:paraId="289944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1AD5DF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1,040.0</w:t>
            </w:r>
          </w:p>
        </w:tc>
        <w:tc>
          <w:tcPr>
            <w:tcW w:w="557" w:type="pct"/>
            <w:shd w:val="clear" w:color="auto" w:fill="auto"/>
            <w:vAlign w:val="center"/>
            <w:hideMark/>
          </w:tcPr>
          <w:p w14:paraId="19DEA8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739.9</w:t>
            </w:r>
          </w:p>
        </w:tc>
        <w:tc>
          <w:tcPr>
            <w:tcW w:w="616" w:type="pct"/>
            <w:shd w:val="clear" w:color="auto" w:fill="auto"/>
            <w:vAlign w:val="center"/>
            <w:hideMark/>
          </w:tcPr>
          <w:p w14:paraId="0E01345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148.0%</w:t>
            </w:r>
          </w:p>
        </w:tc>
        <w:tc>
          <w:tcPr>
            <w:tcW w:w="607" w:type="pct"/>
            <w:shd w:val="clear" w:color="auto" w:fill="auto"/>
            <w:vAlign w:val="center"/>
            <w:hideMark/>
          </w:tcPr>
          <w:p w14:paraId="5F4223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71.1%</w:t>
            </w:r>
          </w:p>
        </w:tc>
      </w:tr>
      <w:tr w:rsidR="006B534C" w:rsidRPr="004C2A0B" w14:paraId="3BF80D3E" w14:textId="77777777" w:rsidTr="006B534C">
        <w:trPr>
          <w:trHeight w:val="288"/>
        </w:trPr>
        <w:tc>
          <w:tcPr>
            <w:tcW w:w="320" w:type="pct"/>
            <w:shd w:val="clear" w:color="auto" w:fill="auto"/>
            <w:vAlign w:val="center"/>
            <w:hideMark/>
          </w:tcPr>
          <w:p w14:paraId="7971998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1CA90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48CBC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062537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1,040.0</w:t>
            </w:r>
          </w:p>
        </w:tc>
        <w:tc>
          <w:tcPr>
            <w:tcW w:w="557" w:type="pct"/>
            <w:shd w:val="clear" w:color="auto" w:fill="auto"/>
            <w:vAlign w:val="center"/>
            <w:hideMark/>
          </w:tcPr>
          <w:p w14:paraId="5CBCDF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739.9</w:t>
            </w:r>
          </w:p>
        </w:tc>
        <w:tc>
          <w:tcPr>
            <w:tcW w:w="616" w:type="pct"/>
            <w:shd w:val="clear" w:color="auto" w:fill="auto"/>
            <w:vAlign w:val="center"/>
            <w:hideMark/>
          </w:tcPr>
          <w:p w14:paraId="54D481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148.0%</w:t>
            </w:r>
          </w:p>
        </w:tc>
        <w:tc>
          <w:tcPr>
            <w:tcW w:w="607" w:type="pct"/>
            <w:shd w:val="clear" w:color="auto" w:fill="auto"/>
            <w:vAlign w:val="center"/>
            <w:hideMark/>
          </w:tcPr>
          <w:p w14:paraId="777E1B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71.1%</w:t>
            </w:r>
          </w:p>
        </w:tc>
      </w:tr>
      <w:tr w:rsidR="006B534C" w:rsidRPr="004C2A0B" w14:paraId="0733E3DB" w14:textId="77777777" w:rsidTr="006B534C">
        <w:trPr>
          <w:trHeight w:val="288"/>
        </w:trPr>
        <w:tc>
          <w:tcPr>
            <w:tcW w:w="320" w:type="pct"/>
            <w:shd w:val="clear" w:color="auto" w:fill="auto"/>
            <w:vAlign w:val="center"/>
            <w:hideMark/>
          </w:tcPr>
          <w:p w14:paraId="3620DE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FB88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DBFFA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08FCF8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1,040.0</w:t>
            </w:r>
          </w:p>
        </w:tc>
        <w:tc>
          <w:tcPr>
            <w:tcW w:w="557" w:type="pct"/>
            <w:shd w:val="clear" w:color="auto" w:fill="auto"/>
            <w:vAlign w:val="center"/>
            <w:hideMark/>
          </w:tcPr>
          <w:p w14:paraId="6BE38B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739.9</w:t>
            </w:r>
          </w:p>
        </w:tc>
        <w:tc>
          <w:tcPr>
            <w:tcW w:w="616" w:type="pct"/>
            <w:shd w:val="clear" w:color="auto" w:fill="auto"/>
            <w:vAlign w:val="center"/>
            <w:hideMark/>
          </w:tcPr>
          <w:p w14:paraId="135A52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148.0%</w:t>
            </w:r>
          </w:p>
        </w:tc>
        <w:tc>
          <w:tcPr>
            <w:tcW w:w="607" w:type="pct"/>
            <w:shd w:val="clear" w:color="auto" w:fill="auto"/>
            <w:vAlign w:val="center"/>
            <w:hideMark/>
          </w:tcPr>
          <w:p w14:paraId="0B2E38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71.1%</w:t>
            </w:r>
          </w:p>
        </w:tc>
      </w:tr>
      <w:tr w:rsidR="006B534C" w:rsidRPr="004C2A0B" w14:paraId="4078FD76" w14:textId="77777777" w:rsidTr="006B534C">
        <w:trPr>
          <w:trHeight w:val="288"/>
        </w:trPr>
        <w:tc>
          <w:tcPr>
            <w:tcW w:w="320" w:type="pct"/>
            <w:shd w:val="clear" w:color="auto" w:fill="auto"/>
            <w:vAlign w:val="center"/>
            <w:hideMark/>
          </w:tcPr>
          <w:p w14:paraId="6CB90D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31 01 04</w:t>
            </w:r>
          </w:p>
        </w:tc>
        <w:tc>
          <w:tcPr>
            <w:tcW w:w="1593" w:type="pct"/>
            <w:shd w:val="clear" w:color="auto" w:fill="auto"/>
            <w:vAlign w:val="center"/>
            <w:hideMark/>
          </w:tcPr>
          <w:p w14:paraId="123ED93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ბიოლოგიური მრავალფეროვნების დაცვის ღონისძიებები</w:t>
            </w:r>
          </w:p>
        </w:tc>
        <w:tc>
          <w:tcPr>
            <w:tcW w:w="658" w:type="pct"/>
            <w:shd w:val="clear" w:color="auto" w:fill="auto"/>
            <w:vAlign w:val="center"/>
            <w:hideMark/>
          </w:tcPr>
          <w:p w14:paraId="101F37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w:t>
            </w:r>
          </w:p>
        </w:tc>
        <w:tc>
          <w:tcPr>
            <w:tcW w:w="650" w:type="pct"/>
            <w:shd w:val="clear" w:color="auto" w:fill="auto"/>
            <w:vAlign w:val="center"/>
            <w:hideMark/>
          </w:tcPr>
          <w:p w14:paraId="18AC3E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w:t>
            </w:r>
          </w:p>
        </w:tc>
        <w:tc>
          <w:tcPr>
            <w:tcW w:w="557" w:type="pct"/>
            <w:shd w:val="clear" w:color="auto" w:fill="auto"/>
            <w:vAlign w:val="center"/>
            <w:hideMark/>
          </w:tcPr>
          <w:p w14:paraId="22E32F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64.7</w:t>
            </w:r>
          </w:p>
        </w:tc>
        <w:tc>
          <w:tcPr>
            <w:tcW w:w="616" w:type="pct"/>
            <w:shd w:val="clear" w:color="auto" w:fill="auto"/>
            <w:vAlign w:val="center"/>
            <w:hideMark/>
          </w:tcPr>
          <w:p w14:paraId="00B201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16.2%</w:t>
            </w:r>
          </w:p>
        </w:tc>
        <w:tc>
          <w:tcPr>
            <w:tcW w:w="607" w:type="pct"/>
            <w:shd w:val="clear" w:color="auto" w:fill="auto"/>
            <w:vAlign w:val="center"/>
            <w:hideMark/>
          </w:tcPr>
          <w:p w14:paraId="47FC98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16.2%</w:t>
            </w:r>
          </w:p>
        </w:tc>
      </w:tr>
      <w:tr w:rsidR="006B534C" w:rsidRPr="004C2A0B" w14:paraId="33DD2D0D" w14:textId="77777777" w:rsidTr="006B534C">
        <w:trPr>
          <w:trHeight w:val="288"/>
        </w:trPr>
        <w:tc>
          <w:tcPr>
            <w:tcW w:w="320" w:type="pct"/>
            <w:shd w:val="clear" w:color="auto" w:fill="auto"/>
            <w:vAlign w:val="center"/>
            <w:hideMark/>
          </w:tcPr>
          <w:p w14:paraId="7CA05F0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6B3E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04E76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650" w:type="pct"/>
            <w:shd w:val="clear" w:color="auto" w:fill="auto"/>
            <w:vAlign w:val="center"/>
            <w:hideMark/>
          </w:tcPr>
          <w:p w14:paraId="1D1CB9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557" w:type="pct"/>
            <w:shd w:val="clear" w:color="auto" w:fill="auto"/>
            <w:vAlign w:val="center"/>
            <w:hideMark/>
          </w:tcPr>
          <w:p w14:paraId="7205E5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64.7</w:t>
            </w:r>
          </w:p>
        </w:tc>
        <w:tc>
          <w:tcPr>
            <w:tcW w:w="616" w:type="pct"/>
            <w:shd w:val="clear" w:color="auto" w:fill="auto"/>
            <w:vAlign w:val="center"/>
            <w:hideMark/>
          </w:tcPr>
          <w:p w14:paraId="674162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16.2%</w:t>
            </w:r>
          </w:p>
        </w:tc>
        <w:tc>
          <w:tcPr>
            <w:tcW w:w="607" w:type="pct"/>
            <w:shd w:val="clear" w:color="auto" w:fill="auto"/>
            <w:vAlign w:val="center"/>
            <w:hideMark/>
          </w:tcPr>
          <w:p w14:paraId="525C23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16.2%</w:t>
            </w:r>
          </w:p>
        </w:tc>
      </w:tr>
      <w:tr w:rsidR="006B534C" w:rsidRPr="004C2A0B" w14:paraId="16A16497" w14:textId="77777777" w:rsidTr="006B534C">
        <w:trPr>
          <w:trHeight w:val="288"/>
        </w:trPr>
        <w:tc>
          <w:tcPr>
            <w:tcW w:w="320" w:type="pct"/>
            <w:shd w:val="clear" w:color="auto" w:fill="auto"/>
            <w:vAlign w:val="center"/>
            <w:hideMark/>
          </w:tcPr>
          <w:p w14:paraId="47160F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5EBD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185BF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650" w:type="pct"/>
            <w:shd w:val="clear" w:color="auto" w:fill="auto"/>
            <w:vAlign w:val="center"/>
            <w:hideMark/>
          </w:tcPr>
          <w:p w14:paraId="73005B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w:t>
            </w:r>
          </w:p>
        </w:tc>
        <w:tc>
          <w:tcPr>
            <w:tcW w:w="557" w:type="pct"/>
            <w:shd w:val="clear" w:color="auto" w:fill="auto"/>
            <w:vAlign w:val="center"/>
            <w:hideMark/>
          </w:tcPr>
          <w:p w14:paraId="6FCE92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2E1A4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57FE5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90319D9" w14:textId="77777777" w:rsidTr="006B534C">
        <w:trPr>
          <w:trHeight w:val="288"/>
        </w:trPr>
        <w:tc>
          <w:tcPr>
            <w:tcW w:w="320" w:type="pct"/>
            <w:shd w:val="clear" w:color="auto" w:fill="auto"/>
            <w:vAlign w:val="center"/>
            <w:hideMark/>
          </w:tcPr>
          <w:p w14:paraId="489CB5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EC7F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1EF45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34510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2BA800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64.7</w:t>
            </w:r>
          </w:p>
        </w:tc>
        <w:tc>
          <w:tcPr>
            <w:tcW w:w="616" w:type="pct"/>
            <w:shd w:val="clear" w:color="auto" w:fill="auto"/>
            <w:vAlign w:val="center"/>
            <w:hideMark/>
          </w:tcPr>
          <w:p w14:paraId="671637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A51A3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F2102F1" w14:textId="77777777" w:rsidTr="006B534C">
        <w:trPr>
          <w:trHeight w:val="288"/>
        </w:trPr>
        <w:tc>
          <w:tcPr>
            <w:tcW w:w="320" w:type="pct"/>
            <w:shd w:val="clear" w:color="auto" w:fill="auto"/>
            <w:vAlign w:val="center"/>
            <w:hideMark/>
          </w:tcPr>
          <w:p w14:paraId="570356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31 01 05</w:t>
            </w:r>
          </w:p>
        </w:tc>
        <w:tc>
          <w:tcPr>
            <w:tcW w:w="1593" w:type="pct"/>
            <w:shd w:val="clear" w:color="auto" w:fill="auto"/>
            <w:vAlign w:val="center"/>
            <w:hideMark/>
          </w:tcPr>
          <w:p w14:paraId="361291D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ინფორმაციული ტექნოლოგიებისა და ელექტრონული სისტემების ფუნქციონირების უზრუნველყოფა</w:t>
            </w:r>
          </w:p>
        </w:tc>
        <w:tc>
          <w:tcPr>
            <w:tcW w:w="658" w:type="pct"/>
            <w:shd w:val="clear" w:color="auto" w:fill="auto"/>
            <w:vAlign w:val="center"/>
            <w:hideMark/>
          </w:tcPr>
          <w:p w14:paraId="017235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w:t>
            </w:r>
          </w:p>
        </w:tc>
        <w:tc>
          <w:tcPr>
            <w:tcW w:w="650" w:type="pct"/>
            <w:shd w:val="clear" w:color="auto" w:fill="auto"/>
            <w:vAlign w:val="center"/>
            <w:hideMark/>
          </w:tcPr>
          <w:p w14:paraId="15860E7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2,400.0</w:t>
            </w:r>
          </w:p>
        </w:tc>
        <w:tc>
          <w:tcPr>
            <w:tcW w:w="557" w:type="pct"/>
            <w:shd w:val="clear" w:color="auto" w:fill="auto"/>
            <w:vAlign w:val="center"/>
            <w:hideMark/>
          </w:tcPr>
          <w:p w14:paraId="52E629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847.7</w:t>
            </w:r>
          </w:p>
        </w:tc>
        <w:tc>
          <w:tcPr>
            <w:tcW w:w="616" w:type="pct"/>
            <w:shd w:val="clear" w:color="auto" w:fill="auto"/>
            <w:vAlign w:val="center"/>
            <w:hideMark/>
          </w:tcPr>
          <w:p w14:paraId="62D1F3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33.9%</w:t>
            </w:r>
          </w:p>
        </w:tc>
        <w:tc>
          <w:tcPr>
            <w:tcW w:w="607" w:type="pct"/>
            <w:shd w:val="clear" w:color="auto" w:fill="auto"/>
            <w:vAlign w:val="center"/>
            <w:hideMark/>
          </w:tcPr>
          <w:p w14:paraId="2B7413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35.3%</w:t>
            </w:r>
          </w:p>
        </w:tc>
      </w:tr>
      <w:tr w:rsidR="006B534C" w:rsidRPr="004C2A0B" w14:paraId="25A4224D" w14:textId="77777777" w:rsidTr="006B534C">
        <w:trPr>
          <w:trHeight w:val="288"/>
        </w:trPr>
        <w:tc>
          <w:tcPr>
            <w:tcW w:w="320" w:type="pct"/>
            <w:shd w:val="clear" w:color="auto" w:fill="auto"/>
            <w:vAlign w:val="center"/>
            <w:hideMark/>
          </w:tcPr>
          <w:p w14:paraId="507AA50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19D0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55A68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w:t>
            </w:r>
          </w:p>
        </w:tc>
        <w:tc>
          <w:tcPr>
            <w:tcW w:w="650" w:type="pct"/>
            <w:shd w:val="clear" w:color="auto" w:fill="auto"/>
            <w:vAlign w:val="center"/>
            <w:hideMark/>
          </w:tcPr>
          <w:p w14:paraId="086521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978.4</w:t>
            </w:r>
          </w:p>
        </w:tc>
        <w:tc>
          <w:tcPr>
            <w:tcW w:w="557" w:type="pct"/>
            <w:shd w:val="clear" w:color="auto" w:fill="auto"/>
            <w:vAlign w:val="center"/>
            <w:hideMark/>
          </w:tcPr>
          <w:p w14:paraId="2AB38D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697.5</w:t>
            </w:r>
          </w:p>
        </w:tc>
        <w:tc>
          <w:tcPr>
            <w:tcW w:w="616" w:type="pct"/>
            <w:shd w:val="clear" w:color="auto" w:fill="auto"/>
            <w:vAlign w:val="center"/>
            <w:hideMark/>
          </w:tcPr>
          <w:p w14:paraId="45467F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116.2%</w:t>
            </w:r>
          </w:p>
        </w:tc>
        <w:tc>
          <w:tcPr>
            <w:tcW w:w="607" w:type="pct"/>
            <w:shd w:val="clear" w:color="auto" w:fill="auto"/>
            <w:vAlign w:val="center"/>
            <w:hideMark/>
          </w:tcPr>
          <w:p w14:paraId="3C83C1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71.3%</w:t>
            </w:r>
          </w:p>
        </w:tc>
      </w:tr>
      <w:tr w:rsidR="006B534C" w:rsidRPr="004C2A0B" w14:paraId="0E7C1D9D" w14:textId="77777777" w:rsidTr="006B534C">
        <w:trPr>
          <w:trHeight w:val="288"/>
        </w:trPr>
        <w:tc>
          <w:tcPr>
            <w:tcW w:w="320" w:type="pct"/>
            <w:shd w:val="clear" w:color="auto" w:fill="auto"/>
            <w:vAlign w:val="center"/>
            <w:hideMark/>
          </w:tcPr>
          <w:p w14:paraId="24C497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FB88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09F9A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650" w:type="pct"/>
            <w:shd w:val="clear" w:color="auto" w:fill="auto"/>
            <w:vAlign w:val="center"/>
            <w:hideMark/>
          </w:tcPr>
          <w:p w14:paraId="6603F9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978.4</w:t>
            </w:r>
          </w:p>
        </w:tc>
        <w:tc>
          <w:tcPr>
            <w:tcW w:w="557" w:type="pct"/>
            <w:shd w:val="clear" w:color="auto" w:fill="auto"/>
            <w:vAlign w:val="center"/>
            <w:hideMark/>
          </w:tcPr>
          <w:p w14:paraId="4185BE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697.5</w:t>
            </w:r>
          </w:p>
        </w:tc>
        <w:tc>
          <w:tcPr>
            <w:tcW w:w="616" w:type="pct"/>
            <w:shd w:val="clear" w:color="auto" w:fill="auto"/>
            <w:vAlign w:val="center"/>
            <w:hideMark/>
          </w:tcPr>
          <w:p w14:paraId="42F167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116.2%</w:t>
            </w:r>
          </w:p>
        </w:tc>
        <w:tc>
          <w:tcPr>
            <w:tcW w:w="607" w:type="pct"/>
            <w:shd w:val="clear" w:color="auto" w:fill="auto"/>
            <w:vAlign w:val="center"/>
            <w:hideMark/>
          </w:tcPr>
          <w:p w14:paraId="421082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71.3%</w:t>
            </w:r>
          </w:p>
        </w:tc>
      </w:tr>
      <w:tr w:rsidR="006B534C" w:rsidRPr="004C2A0B" w14:paraId="7BC939AF" w14:textId="77777777" w:rsidTr="006B534C">
        <w:trPr>
          <w:trHeight w:val="288"/>
        </w:trPr>
        <w:tc>
          <w:tcPr>
            <w:tcW w:w="320" w:type="pct"/>
            <w:shd w:val="clear" w:color="auto" w:fill="auto"/>
            <w:vAlign w:val="center"/>
            <w:hideMark/>
          </w:tcPr>
          <w:p w14:paraId="4A88BD2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CCF54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3E99D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1,900.0</w:t>
            </w:r>
          </w:p>
        </w:tc>
        <w:tc>
          <w:tcPr>
            <w:tcW w:w="650" w:type="pct"/>
            <w:shd w:val="clear" w:color="auto" w:fill="auto"/>
            <w:vAlign w:val="center"/>
            <w:hideMark/>
          </w:tcPr>
          <w:p w14:paraId="5439C3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1,421.6</w:t>
            </w:r>
          </w:p>
        </w:tc>
        <w:tc>
          <w:tcPr>
            <w:tcW w:w="557" w:type="pct"/>
            <w:shd w:val="clear" w:color="auto" w:fill="auto"/>
            <w:vAlign w:val="center"/>
            <w:hideMark/>
          </w:tcPr>
          <w:p w14:paraId="471E1F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150.3</w:t>
            </w:r>
          </w:p>
        </w:tc>
        <w:tc>
          <w:tcPr>
            <w:tcW w:w="616" w:type="pct"/>
            <w:shd w:val="clear" w:color="auto" w:fill="auto"/>
            <w:vAlign w:val="center"/>
            <w:hideMark/>
          </w:tcPr>
          <w:p w14:paraId="69A2F2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w:t>
            </w:r>
          </w:p>
        </w:tc>
        <w:tc>
          <w:tcPr>
            <w:tcW w:w="607" w:type="pct"/>
            <w:shd w:val="clear" w:color="auto" w:fill="auto"/>
            <w:vAlign w:val="center"/>
            <w:hideMark/>
          </w:tcPr>
          <w:p w14:paraId="2B33C2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w:t>
            </w:r>
          </w:p>
        </w:tc>
      </w:tr>
      <w:tr w:rsidR="006B534C" w:rsidRPr="004C2A0B" w14:paraId="7F5EA0F7" w14:textId="77777777" w:rsidTr="006B534C">
        <w:trPr>
          <w:trHeight w:val="288"/>
        </w:trPr>
        <w:tc>
          <w:tcPr>
            <w:tcW w:w="320" w:type="pct"/>
            <w:shd w:val="clear" w:color="auto" w:fill="auto"/>
            <w:vAlign w:val="center"/>
            <w:hideMark/>
          </w:tcPr>
          <w:p w14:paraId="71B6F4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31 02</w:t>
            </w:r>
          </w:p>
        </w:tc>
        <w:tc>
          <w:tcPr>
            <w:tcW w:w="1593" w:type="pct"/>
            <w:shd w:val="clear" w:color="auto" w:fill="auto"/>
            <w:vAlign w:val="center"/>
            <w:hideMark/>
          </w:tcPr>
          <w:p w14:paraId="12E1AF6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სურსათის უვნებლობა, მცენარეთა დაცვა და ეპიზოოტიური კეთილსაიმედოობა</w:t>
            </w:r>
          </w:p>
        </w:tc>
        <w:tc>
          <w:tcPr>
            <w:tcW w:w="658" w:type="pct"/>
            <w:shd w:val="clear" w:color="auto" w:fill="auto"/>
            <w:vAlign w:val="center"/>
            <w:hideMark/>
          </w:tcPr>
          <w:p w14:paraId="771206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60,768.1</w:t>
            </w:r>
          </w:p>
        </w:tc>
        <w:tc>
          <w:tcPr>
            <w:tcW w:w="650" w:type="pct"/>
            <w:shd w:val="clear" w:color="auto" w:fill="auto"/>
            <w:vAlign w:val="center"/>
            <w:hideMark/>
          </w:tcPr>
          <w:p w14:paraId="099E11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60,768.1</w:t>
            </w:r>
          </w:p>
        </w:tc>
        <w:tc>
          <w:tcPr>
            <w:tcW w:w="557" w:type="pct"/>
            <w:shd w:val="clear" w:color="auto" w:fill="auto"/>
            <w:vAlign w:val="center"/>
            <w:hideMark/>
          </w:tcPr>
          <w:p w14:paraId="10242E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32,473.2</w:t>
            </w:r>
          </w:p>
        </w:tc>
        <w:tc>
          <w:tcPr>
            <w:tcW w:w="616" w:type="pct"/>
            <w:shd w:val="clear" w:color="auto" w:fill="auto"/>
            <w:vAlign w:val="center"/>
            <w:hideMark/>
          </w:tcPr>
          <w:p w14:paraId="570E972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53.4%</w:t>
            </w:r>
          </w:p>
        </w:tc>
        <w:tc>
          <w:tcPr>
            <w:tcW w:w="607" w:type="pct"/>
            <w:shd w:val="clear" w:color="auto" w:fill="auto"/>
            <w:vAlign w:val="center"/>
            <w:hideMark/>
          </w:tcPr>
          <w:p w14:paraId="65C987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53.4%</w:t>
            </w:r>
          </w:p>
        </w:tc>
      </w:tr>
      <w:tr w:rsidR="006B534C" w:rsidRPr="004C2A0B" w14:paraId="240FB06D" w14:textId="77777777" w:rsidTr="006B534C">
        <w:trPr>
          <w:trHeight w:val="288"/>
        </w:trPr>
        <w:tc>
          <w:tcPr>
            <w:tcW w:w="320" w:type="pct"/>
            <w:shd w:val="clear" w:color="auto" w:fill="auto"/>
            <w:vAlign w:val="center"/>
            <w:hideMark/>
          </w:tcPr>
          <w:p w14:paraId="6C5221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5DD5D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860D9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52,763.1</w:t>
            </w:r>
          </w:p>
        </w:tc>
        <w:tc>
          <w:tcPr>
            <w:tcW w:w="650" w:type="pct"/>
            <w:shd w:val="clear" w:color="auto" w:fill="auto"/>
            <w:vAlign w:val="center"/>
            <w:hideMark/>
          </w:tcPr>
          <w:p w14:paraId="7696EA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52,763.1</w:t>
            </w:r>
          </w:p>
        </w:tc>
        <w:tc>
          <w:tcPr>
            <w:tcW w:w="557" w:type="pct"/>
            <w:shd w:val="clear" w:color="auto" w:fill="auto"/>
            <w:vAlign w:val="center"/>
            <w:hideMark/>
          </w:tcPr>
          <w:p w14:paraId="16B09C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28,594.9</w:t>
            </w:r>
          </w:p>
        </w:tc>
        <w:tc>
          <w:tcPr>
            <w:tcW w:w="616" w:type="pct"/>
            <w:shd w:val="clear" w:color="auto" w:fill="auto"/>
            <w:vAlign w:val="center"/>
            <w:hideMark/>
          </w:tcPr>
          <w:p w14:paraId="106187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54.2%</w:t>
            </w:r>
          </w:p>
        </w:tc>
        <w:tc>
          <w:tcPr>
            <w:tcW w:w="607" w:type="pct"/>
            <w:shd w:val="clear" w:color="auto" w:fill="auto"/>
            <w:vAlign w:val="center"/>
            <w:hideMark/>
          </w:tcPr>
          <w:p w14:paraId="08A7AF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54.2%</w:t>
            </w:r>
          </w:p>
        </w:tc>
      </w:tr>
      <w:tr w:rsidR="006B534C" w:rsidRPr="004C2A0B" w14:paraId="4AF23B0E" w14:textId="77777777" w:rsidTr="006B534C">
        <w:trPr>
          <w:trHeight w:val="288"/>
        </w:trPr>
        <w:tc>
          <w:tcPr>
            <w:tcW w:w="320" w:type="pct"/>
            <w:shd w:val="clear" w:color="auto" w:fill="auto"/>
            <w:vAlign w:val="center"/>
            <w:hideMark/>
          </w:tcPr>
          <w:p w14:paraId="08F009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A8A3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F8BB9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8,437.1</w:t>
            </w:r>
          </w:p>
        </w:tc>
        <w:tc>
          <w:tcPr>
            <w:tcW w:w="650" w:type="pct"/>
            <w:shd w:val="clear" w:color="auto" w:fill="auto"/>
            <w:vAlign w:val="center"/>
            <w:hideMark/>
          </w:tcPr>
          <w:p w14:paraId="7E658D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8,437.1</w:t>
            </w:r>
          </w:p>
        </w:tc>
        <w:tc>
          <w:tcPr>
            <w:tcW w:w="557" w:type="pct"/>
            <w:shd w:val="clear" w:color="auto" w:fill="auto"/>
            <w:vAlign w:val="center"/>
            <w:hideMark/>
          </w:tcPr>
          <w:p w14:paraId="18ED8A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5,363.8</w:t>
            </w:r>
          </w:p>
        </w:tc>
        <w:tc>
          <w:tcPr>
            <w:tcW w:w="616" w:type="pct"/>
            <w:shd w:val="clear" w:color="auto" w:fill="auto"/>
            <w:vAlign w:val="center"/>
            <w:hideMark/>
          </w:tcPr>
          <w:p w14:paraId="6BD4BC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w:t>
            </w:r>
          </w:p>
        </w:tc>
        <w:tc>
          <w:tcPr>
            <w:tcW w:w="607" w:type="pct"/>
            <w:shd w:val="clear" w:color="auto" w:fill="auto"/>
            <w:vAlign w:val="center"/>
            <w:hideMark/>
          </w:tcPr>
          <w:p w14:paraId="5B46EC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w:t>
            </w:r>
          </w:p>
        </w:tc>
      </w:tr>
      <w:tr w:rsidR="006B534C" w:rsidRPr="004C2A0B" w14:paraId="731C2E41" w14:textId="77777777" w:rsidTr="006B534C">
        <w:trPr>
          <w:trHeight w:val="288"/>
        </w:trPr>
        <w:tc>
          <w:tcPr>
            <w:tcW w:w="320" w:type="pct"/>
            <w:shd w:val="clear" w:color="auto" w:fill="auto"/>
            <w:vAlign w:val="center"/>
            <w:hideMark/>
          </w:tcPr>
          <w:p w14:paraId="49D067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15A9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917C7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43,629.0</w:t>
            </w:r>
          </w:p>
        </w:tc>
        <w:tc>
          <w:tcPr>
            <w:tcW w:w="650" w:type="pct"/>
            <w:shd w:val="clear" w:color="auto" w:fill="auto"/>
            <w:vAlign w:val="center"/>
            <w:hideMark/>
          </w:tcPr>
          <w:p w14:paraId="50418B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43,394.8</w:t>
            </w:r>
          </w:p>
        </w:tc>
        <w:tc>
          <w:tcPr>
            <w:tcW w:w="557" w:type="pct"/>
            <w:shd w:val="clear" w:color="auto" w:fill="auto"/>
            <w:vAlign w:val="center"/>
            <w:hideMark/>
          </w:tcPr>
          <w:p w14:paraId="7D9657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22,694.7</w:t>
            </w:r>
          </w:p>
        </w:tc>
        <w:tc>
          <w:tcPr>
            <w:tcW w:w="616" w:type="pct"/>
            <w:shd w:val="clear" w:color="auto" w:fill="auto"/>
            <w:vAlign w:val="center"/>
            <w:hideMark/>
          </w:tcPr>
          <w:p w14:paraId="0BA337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c>
          <w:tcPr>
            <w:tcW w:w="607" w:type="pct"/>
            <w:shd w:val="clear" w:color="auto" w:fill="auto"/>
            <w:vAlign w:val="center"/>
            <w:hideMark/>
          </w:tcPr>
          <w:p w14:paraId="0F9F73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r>
      <w:tr w:rsidR="006B534C" w:rsidRPr="004C2A0B" w14:paraId="08ECC067" w14:textId="77777777" w:rsidTr="006B534C">
        <w:trPr>
          <w:trHeight w:val="288"/>
        </w:trPr>
        <w:tc>
          <w:tcPr>
            <w:tcW w:w="320" w:type="pct"/>
            <w:shd w:val="clear" w:color="auto" w:fill="auto"/>
            <w:vAlign w:val="center"/>
            <w:hideMark/>
          </w:tcPr>
          <w:p w14:paraId="1B2778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33E3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5A8D2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8A8BB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212.0</w:t>
            </w:r>
          </w:p>
        </w:tc>
        <w:tc>
          <w:tcPr>
            <w:tcW w:w="557" w:type="pct"/>
            <w:shd w:val="clear" w:color="auto" w:fill="auto"/>
            <w:vAlign w:val="center"/>
            <w:hideMark/>
          </w:tcPr>
          <w:p w14:paraId="1C3E60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212.0</w:t>
            </w:r>
          </w:p>
        </w:tc>
        <w:tc>
          <w:tcPr>
            <w:tcW w:w="616" w:type="pct"/>
            <w:shd w:val="clear" w:color="auto" w:fill="auto"/>
            <w:vAlign w:val="center"/>
            <w:hideMark/>
          </w:tcPr>
          <w:p w14:paraId="1FFD23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D4C73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117E78E" w14:textId="77777777" w:rsidTr="006B534C">
        <w:trPr>
          <w:trHeight w:val="288"/>
        </w:trPr>
        <w:tc>
          <w:tcPr>
            <w:tcW w:w="320" w:type="pct"/>
            <w:shd w:val="clear" w:color="auto" w:fill="auto"/>
            <w:vAlign w:val="center"/>
            <w:hideMark/>
          </w:tcPr>
          <w:p w14:paraId="7D9DE47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2D529A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4F073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155.0</w:t>
            </w:r>
          </w:p>
        </w:tc>
        <w:tc>
          <w:tcPr>
            <w:tcW w:w="650" w:type="pct"/>
            <w:shd w:val="clear" w:color="auto" w:fill="auto"/>
            <w:vAlign w:val="center"/>
            <w:hideMark/>
          </w:tcPr>
          <w:p w14:paraId="278A06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169.0</w:t>
            </w:r>
          </w:p>
        </w:tc>
        <w:tc>
          <w:tcPr>
            <w:tcW w:w="557" w:type="pct"/>
            <w:shd w:val="clear" w:color="auto" w:fill="auto"/>
            <w:vAlign w:val="center"/>
            <w:hideMark/>
          </w:tcPr>
          <w:p w14:paraId="751CC3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190.8</w:t>
            </w:r>
          </w:p>
        </w:tc>
        <w:tc>
          <w:tcPr>
            <w:tcW w:w="616" w:type="pct"/>
            <w:shd w:val="clear" w:color="auto" w:fill="auto"/>
            <w:vAlign w:val="center"/>
            <w:hideMark/>
          </w:tcPr>
          <w:p w14:paraId="6B7CFC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123.1%</w:t>
            </w:r>
          </w:p>
        </w:tc>
        <w:tc>
          <w:tcPr>
            <w:tcW w:w="607" w:type="pct"/>
            <w:shd w:val="clear" w:color="auto" w:fill="auto"/>
            <w:vAlign w:val="center"/>
            <w:hideMark/>
          </w:tcPr>
          <w:p w14:paraId="34E5DB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112.9%</w:t>
            </w:r>
          </w:p>
        </w:tc>
      </w:tr>
      <w:tr w:rsidR="006B534C" w:rsidRPr="004C2A0B" w14:paraId="22AB5756" w14:textId="77777777" w:rsidTr="006B534C">
        <w:trPr>
          <w:trHeight w:val="288"/>
        </w:trPr>
        <w:tc>
          <w:tcPr>
            <w:tcW w:w="320" w:type="pct"/>
            <w:shd w:val="clear" w:color="auto" w:fill="auto"/>
            <w:vAlign w:val="center"/>
            <w:hideMark/>
          </w:tcPr>
          <w:p w14:paraId="3D1B28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5E2F3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EA1FC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50" w:type="pct"/>
            <w:shd w:val="clear" w:color="auto" w:fill="auto"/>
            <w:vAlign w:val="center"/>
            <w:hideMark/>
          </w:tcPr>
          <w:p w14:paraId="2765B0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557" w:type="pct"/>
            <w:shd w:val="clear" w:color="auto" w:fill="auto"/>
            <w:vAlign w:val="center"/>
            <w:hideMark/>
          </w:tcPr>
          <w:p w14:paraId="033A0D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16" w:type="pct"/>
            <w:shd w:val="clear" w:color="auto" w:fill="auto"/>
            <w:vAlign w:val="center"/>
            <w:hideMark/>
          </w:tcPr>
          <w:p w14:paraId="651406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4C5637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769F66A0" w14:textId="77777777" w:rsidTr="006B534C">
        <w:trPr>
          <w:trHeight w:val="288"/>
        </w:trPr>
        <w:tc>
          <w:tcPr>
            <w:tcW w:w="320" w:type="pct"/>
            <w:shd w:val="clear" w:color="auto" w:fill="auto"/>
            <w:vAlign w:val="center"/>
            <w:hideMark/>
          </w:tcPr>
          <w:p w14:paraId="22423D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3D7D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BF95F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502.0</w:t>
            </w:r>
          </w:p>
        </w:tc>
        <w:tc>
          <w:tcPr>
            <w:tcW w:w="650" w:type="pct"/>
            <w:shd w:val="clear" w:color="auto" w:fill="auto"/>
            <w:vAlign w:val="center"/>
            <w:hideMark/>
          </w:tcPr>
          <w:p w14:paraId="58C524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510.2</w:t>
            </w:r>
          </w:p>
        </w:tc>
        <w:tc>
          <w:tcPr>
            <w:tcW w:w="557" w:type="pct"/>
            <w:shd w:val="clear" w:color="auto" w:fill="auto"/>
            <w:vAlign w:val="center"/>
            <w:hideMark/>
          </w:tcPr>
          <w:p w14:paraId="1E0402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113.7</w:t>
            </w:r>
          </w:p>
        </w:tc>
        <w:tc>
          <w:tcPr>
            <w:tcW w:w="616" w:type="pct"/>
            <w:shd w:val="clear" w:color="auto" w:fill="auto"/>
            <w:vAlign w:val="center"/>
            <w:hideMark/>
          </w:tcPr>
          <w:p w14:paraId="1AF10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w:t>
            </w:r>
          </w:p>
        </w:tc>
        <w:tc>
          <w:tcPr>
            <w:tcW w:w="607" w:type="pct"/>
            <w:shd w:val="clear" w:color="auto" w:fill="auto"/>
            <w:vAlign w:val="center"/>
            <w:hideMark/>
          </w:tcPr>
          <w:p w14:paraId="2B47A5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22.3%</w:t>
            </w:r>
          </w:p>
        </w:tc>
      </w:tr>
      <w:tr w:rsidR="006B534C" w:rsidRPr="004C2A0B" w14:paraId="5BE37FB5" w14:textId="77777777" w:rsidTr="006B534C">
        <w:trPr>
          <w:trHeight w:val="288"/>
        </w:trPr>
        <w:tc>
          <w:tcPr>
            <w:tcW w:w="320" w:type="pct"/>
            <w:shd w:val="clear" w:color="auto" w:fill="auto"/>
            <w:vAlign w:val="center"/>
            <w:hideMark/>
          </w:tcPr>
          <w:p w14:paraId="5C310EC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110852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1D08D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8,005.0</w:t>
            </w:r>
          </w:p>
        </w:tc>
        <w:tc>
          <w:tcPr>
            <w:tcW w:w="650" w:type="pct"/>
            <w:shd w:val="clear" w:color="auto" w:fill="auto"/>
            <w:vAlign w:val="center"/>
            <w:hideMark/>
          </w:tcPr>
          <w:p w14:paraId="48C960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8,005.0</w:t>
            </w:r>
          </w:p>
        </w:tc>
        <w:tc>
          <w:tcPr>
            <w:tcW w:w="557" w:type="pct"/>
            <w:shd w:val="clear" w:color="auto" w:fill="auto"/>
            <w:vAlign w:val="center"/>
            <w:hideMark/>
          </w:tcPr>
          <w:p w14:paraId="708A913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3,878.3</w:t>
            </w:r>
          </w:p>
        </w:tc>
        <w:tc>
          <w:tcPr>
            <w:tcW w:w="616" w:type="pct"/>
            <w:shd w:val="clear" w:color="auto" w:fill="auto"/>
            <w:vAlign w:val="center"/>
            <w:hideMark/>
          </w:tcPr>
          <w:p w14:paraId="0EF1AC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c>
          <w:tcPr>
            <w:tcW w:w="607" w:type="pct"/>
            <w:shd w:val="clear" w:color="auto" w:fill="auto"/>
            <w:vAlign w:val="center"/>
            <w:hideMark/>
          </w:tcPr>
          <w:p w14:paraId="6863E8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r>
      <w:tr w:rsidR="006B534C" w:rsidRPr="004C2A0B" w14:paraId="12012B2A" w14:textId="77777777" w:rsidTr="006B534C">
        <w:trPr>
          <w:trHeight w:val="288"/>
        </w:trPr>
        <w:tc>
          <w:tcPr>
            <w:tcW w:w="320" w:type="pct"/>
            <w:shd w:val="clear" w:color="auto" w:fill="auto"/>
            <w:vAlign w:val="center"/>
            <w:hideMark/>
          </w:tcPr>
          <w:p w14:paraId="41A72A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31 03</w:t>
            </w:r>
          </w:p>
        </w:tc>
        <w:tc>
          <w:tcPr>
            <w:tcW w:w="1593" w:type="pct"/>
            <w:shd w:val="clear" w:color="auto" w:fill="auto"/>
            <w:vAlign w:val="center"/>
            <w:hideMark/>
          </w:tcPr>
          <w:p w14:paraId="451D2C9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მევენახეობა-მეღვინეობის განვითარება</w:t>
            </w:r>
          </w:p>
        </w:tc>
        <w:tc>
          <w:tcPr>
            <w:tcW w:w="658" w:type="pct"/>
            <w:shd w:val="clear" w:color="auto" w:fill="auto"/>
            <w:vAlign w:val="center"/>
            <w:hideMark/>
          </w:tcPr>
          <w:p w14:paraId="0B43FB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84,747.1</w:t>
            </w:r>
          </w:p>
        </w:tc>
        <w:tc>
          <w:tcPr>
            <w:tcW w:w="650" w:type="pct"/>
            <w:shd w:val="clear" w:color="auto" w:fill="auto"/>
            <w:vAlign w:val="center"/>
            <w:hideMark/>
          </w:tcPr>
          <w:p w14:paraId="4A1A70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84,075.1</w:t>
            </w:r>
          </w:p>
        </w:tc>
        <w:tc>
          <w:tcPr>
            <w:tcW w:w="557" w:type="pct"/>
            <w:shd w:val="clear" w:color="auto" w:fill="auto"/>
            <w:vAlign w:val="center"/>
            <w:hideMark/>
          </w:tcPr>
          <w:p w14:paraId="7361F8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4,504.6</w:t>
            </w:r>
          </w:p>
        </w:tc>
        <w:tc>
          <w:tcPr>
            <w:tcW w:w="616" w:type="pct"/>
            <w:shd w:val="clear" w:color="auto" w:fill="auto"/>
            <w:vAlign w:val="center"/>
            <w:hideMark/>
          </w:tcPr>
          <w:p w14:paraId="107A30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w:t>
            </w:r>
          </w:p>
        </w:tc>
        <w:tc>
          <w:tcPr>
            <w:tcW w:w="607" w:type="pct"/>
            <w:shd w:val="clear" w:color="auto" w:fill="auto"/>
            <w:vAlign w:val="center"/>
            <w:hideMark/>
          </w:tcPr>
          <w:p w14:paraId="3A9570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w:t>
            </w:r>
          </w:p>
        </w:tc>
      </w:tr>
      <w:tr w:rsidR="006B534C" w:rsidRPr="004C2A0B" w14:paraId="16A187FB" w14:textId="77777777" w:rsidTr="006B534C">
        <w:trPr>
          <w:trHeight w:val="288"/>
        </w:trPr>
        <w:tc>
          <w:tcPr>
            <w:tcW w:w="320" w:type="pct"/>
            <w:shd w:val="clear" w:color="auto" w:fill="auto"/>
            <w:vAlign w:val="center"/>
            <w:hideMark/>
          </w:tcPr>
          <w:p w14:paraId="51E195C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3C54A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38959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84,417.1</w:t>
            </w:r>
          </w:p>
        </w:tc>
        <w:tc>
          <w:tcPr>
            <w:tcW w:w="650" w:type="pct"/>
            <w:shd w:val="clear" w:color="auto" w:fill="auto"/>
            <w:vAlign w:val="center"/>
            <w:hideMark/>
          </w:tcPr>
          <w:p w14:paraId="272AFA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83,745.1</w:t>
            </w:r>
          </w:p>
        </w:tc>
        <w:tc>
          <w:tcPr>
            <w:tcW w:w="557" w:type="pct"/>
            <w:shd w:val="clear" w:color="auto" w:fill="auto"/>
            <w:vAlign w:val="center"/>
            <w:hideMark/>
          </w:tcPr>
          <w:p w14:paraId="36E38C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4,504.6</w:t>
            </w:r>
          </w:p>
        </w:tc>
        <w:tc>
          <w:tcPr>
            <w:tcW w:w="616" w:type="pct"/>
            <w:shd w:val="clear" w:color="auto" w:fill="auto"/>
            <w:vAlign w:val="center"/>
            <w:hideMark/>
          </w:tcPr>
          <w:p w14:paraId="528157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w:t>
            </w:r>
          </w:p>
        </w:tc>
        <w:tc>
          <w:tcPr>
            <w:tcW w:w="607" w:type="pct"/>
            <w:shd w:val="clear" w:color="auto" w:fill="auto"/>
            <w:vAlign w:val="center"/>
            <w:hideMark/>
          </w:tcPr>
          <w:p w14:paraId="47189F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w:t>
            </w:r>
          </w:p>
        </w:tc>
      </w:tr>
      <w:tr w:rsidR="006B534C" w:rsidRPr="004C2A0B" w14:paraId="580EA9AE" w14:textId="77777777" w:rsidTr="006B534C">
        <w:trPr>
          <w:trHeight w:val="288"/>
        </w:trPr>
        <w:tc>
          <w:tcPr>
            <w:tcW w:w="320" w:type="pct"/>
            <w:shd w:val="clear" w:color="auto" w:fill="auto"/>
            <w:vAlign w:val="center"/>
            <w:hideMark/>
          </w:tcPr>
          <w:p w14:paraId="4DEA71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014F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B4396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1,337.1</w:t>
            </w:r>
          </w:p>
        </w:tc>
        <w:tc>
          <w:tcPr>
            <w:tcW w:w="650" w:type="pct"/>
            <w:shd w:val="clear" w:color="auto" w:fill="auto"/>
            <w:vAlign w:val="center"/>
            <w:hideMark/>
          </w:tcPr>
          <w:p w14:paraId="1AE9A7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1,337.1</w:t>
            </w:r>
          </w:p>
        </w:tc>
        <w:tc>
          <w:tcPr>
            <w:tcW w:w="557" w:type="pct"/>
            <w:shd w:val="clear" w:color="auto" w:fill="auto"/>
            <w:vAlign w:val="center"/>
            <w:hideMark/>
          </w:tcPr>
          <w:p w14:paraId="10DABE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733.7</w:t>
            </w:r>
          </w:p>
        </w:tc>
        <w:tc>
          <w:tcPr>
            <w:tcW w:w="616" w:type="pct"/>
            <w:shd w:val="clear" w:color="auto" w:fill="auto"/>
            <w:vAlign w:val="center"/>
            <w:hideMark/>
          </w:tcPr>
          <w:p w14:paraId="32C56B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54.9%</w:t>
            </w:r>
          </w:p>
        </w:tc>
        <w:tc>
          <w:tcPr>
            <w:tcW w:w="607" w:type="pct"/>
            <w:shd w:val="clear" w:color="auto" w:fill="auto"/>
            <w:vAlign w:val="center"/>
            <w:hideMark/>
          </w:tcPr>
          <w:p w14:paraId="5AB7CB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54.9%</w:t>
            </w:r>
          </w:p>
        </w:tc>
      </w:tr>
      <w:tr w:rsidR="006B534C" w:rsidRPr="004C2A0B" w14:paraId="5FB439FD" w14:textId="77777777" w:rsidTr="006B534C">
        <w:trPr>
          <w:trHeight w:val="288"/>
        </w:trPr>
        <w:tc>
          <w:tcPr>
            <w:tcW w:w="320" w:type="pct"/>
            <w:shd w:val="clear" w:color="auto" w:fill="auto"/>
            <w:vAlign w:val="center"/>
            <w:hideMark/>
          </w:tcPr>
          <w:p w14:paraId="45906AA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05763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3A33E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14,070.0</w:t>
            </w:r>
          </w:p>
        </w:tc>
        <w:tc>
          <w:tcPr>
            <w:tcW w:w="650" w:type="pct"/>
            <w:shd w:val="clear" w:color="auto" w:fill="auto"/>
            <w:vAlign w:val="center"/>
            <w:hideMark/>
          </w:tcPr>
          <w:p w14:paraId="6896C0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13,398.0</w:t>
            </w:r>
          </w:p>
        </w:tc>
        <w:tc>
          <w:tcPr>
            <w:tcW w:w="557" w:type="pct"/>
            <w:shd w:val="clear" w:color="auto" w:fill="auto"/>
            <w:vAlign w:val="center"/>
            <w:hideMark/>
          </w:tcPr>
          <w:p w14:paraId="7A5E7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3,770.9</w:t>
            </w:r>
          </w:p>
        </w:tc>
        <w:tc>
          <w:tcPr>
            <w:tcW w:w="616" w:type="pct"/>
            <w:shd w:val="clear" w:color="auto" w:fill="auto"/>
            <w:vAlign w:val="center"/>
            <w:hideMark/>
          </w:tcPr>
          <w:p w14:paraId="151530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w:t>
            </w:r>
          </w:p>
        </w:tc>
        <w:tc>
          <w:tcPr>
            <w:tcW w:w="607" w:type="pct"/>
            <w:shd w:val="clear" w:color="auto" w:fill="auto"/>
            <w:vAlign w:val="center"/>
            <w:hideMark/>
          </w:tcPr>
          <w:p w14:paraId="68ECCE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w:t>
            </w:r>
          </w:p>
        </w:tc>
      </w:tr>
      <w:tr w:rsidR="006B534C" w:rsidRPr="004C2A0B" w14:paraId="008AAF04" w14:textId="77777777" w:rsidTr="006B534C">
        <w:trPr>
          <w:trHeight w:val="288"/>
        </w:trPr>
        <w:tc>
          <w:tcPr>
            <w:tcW w:w="320" w:type="pct"/>
            <w:shd w:val="clear" w:color="auto" w:fill="auto"/>
            <w:vAlign w:val="center"/>
            <w:hideMark/>
          </w:tcPr>
          <w:p w14:paraId="202198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D3B9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C7B01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69,000.0</w:t>
            </w:r>
          </w:p>
        </w:tc>
        <w:tc>
          <w:tcPr>
            <w:tcW w:w="650" w:type="pct"/>
            <w:shd w:val="clear" w:color="auto" w:fill="auto"/>
            <w:vAlign w:val="center"/>
            <w:hideMark/>
          </w:tcPr>
          <w:p w14:paraId="06058C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69,000.0</w:t>
            </w:r>
          </w:p>
        </w:tc>
        <w:tc>
          <w:tcPr>
            <w:tcW w:w="557" w:type="pct"/>
            <w:shd w:val="clear" w:color="auto" w:fill="auto"/>
            <w:vAlign w:val="center"/>
            <w:hideMark/>
          </w:tcPr>
          <w:p w14:paraId="1DDCCB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A7EFD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34D593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12BCF8C" w14:textId="77777777" w:rsidTr="006B534C">
        <w:trPr>
          <w:trHeight w:val="288"/>
        </w:trPr>
        <w:tc>
          <w:tcPr>
            <w:tcW w:w="320" w:type="pct"/>
            <w:shd w:val="clear" w:color="auto" w:fill="auto"/>
            <w:vAlign w:val="center"/>
            <w:hideMark/>
          </w:tcPr>
          <w:p w14:paraId="6368EC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4C29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3D371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21BA99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0EB030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182E69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79098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F03619C" w14:textId="77777777" w:rsidTr="006B534C">
        <w:trPr>
          <w:trHeight w:val="288"/>
        </w:trPr>
        <w:tc>
          <w:tcPr>
            <w:tcW w:w="320" w:type="pct"/>
            <w:shd w:val="clear" w:color="auto" w:fill="auto"/>
            <w:vAlign w:val="center"/>
            <w:hideMark/>
          </w:tcPr>
          <w:p w14:paraId="58C5DA5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9571D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E247F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w:t>
            </w:r>
          </w:p>
        </w:tc>
        <w:tc>
          <w:tcPr>
            <w:tcW w:w="650" w:type="pct"/>
            <w:shd w:val="clear" w:color="auto" w:fill="auto"/>
            <w:vAlign w:val="center"/>
            <w:hideMark/>
          </w:tcPr>
          <w:p w14:paraId="393EAF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w:t>
            </w:r>
          </w:p>
        </w:tc>
        <w:tc>
          <w:tcPr>
            <w:tcW w:w="557" w:type="pct"/>
            <w:shd w:val="clear" w:color="auto" w:fill="auto"/>
            <w:vAlign w:val="center"/>
            <w:hideMark/>
          </w:tcPr>
          <w:p w14:paraId="34DCA2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F566B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1601B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F1AD554" w14:textId="77777777" w:rsidTr="006B534C">
        <w:trPr>
          <w:trHeight w:val="288"/>
        </w:trPr>
        <w:tc>
          <w:tcPr>
            <w:tcW w:w="320" w:type="pct"/>
            <w:shd w:val="clear" w:color="auto" w:fill="auto"/>
            <w:vAlign w:val="center"/>
            <w:hideMark/>
          </w:tcPr>
          <w:p w14:paraId="1FC490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31 04</w:t>
            </w:r>
          </w:p>
        </w:tc>
        <w:tc>
          <w:tcPr>
            <w:tcW w:w="1593" w:type="pct"/>
            <w:shd w:val="clear" w:color="auto" w:fill="auto"/>
            <w:vAlign w:val="center"/>
            <w:hideMark/>
          </w:tcPr>
          <w:p w14:paraId="52E12EE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სოფლის მეურნეობის დარგში სამეცნიერო-კვლევითი ღონისძიებების განხორციელება</w:t>
            </w:r>
          </w:p>
        </w:tc>
        <w:tc>
          <w:tcPr>
            <w:tcW w:w="658" w:type="pct"/>
            <w:shd w:val="clear" w:color="auto" w:fill="auto"/>
            <w:vAlign w:val="center"/>
            <w:hideMark/>
          </w:tcPr>
          <w:p w14:paraId="23D1CF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5,378.5</w:t>
            </w:r>
          </w:p>
        </w:tc>
        <w:tc>
          <w:tcPr>
            <w:tcW w:w="650" w:type="pct"/>
            <w:shd w:val="clear" w:color="auto" w:fill="auto"/>
            <w:vAlign w:val="center"/>
            <w:hideMark/>
          </w:tcPr>
          <w:p w14:paraId="431BE5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5,378.5</w:t>
            </w:r>
          </w:p>
        </w:tc>
        <w:tc>
          <w:tcPr>
            <w:tcW w:w="557" w:type="pct"/>
            <w:shd w:val="clear" w:color="auto" w:fill="auto"/>
            <w:vAlign w:val="center"/>
            <w:hideMark/>
          </w:tcPr>
          <w:p w14:paraId="2041FB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2,396.8</w:t>
            </w:r>
          </w:p>
        </w:tc>
        <w:tc>
          <w:tcPr>
            <w:tcW w:w="616" w:type="pct"/>
            <w:shd w:val="clear" w:color="auto" w:fill="auto"/>
            <w:vAlign w:val="center"/>
            <w:hideMark/>
          </w:tcPr>
          <w:p w14:paraId="1E6606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44.6%</w:t>
            </w:r>
          </w:p>
        </w:tc>
        <w:tc>
          <w:tcPr>
            <w:tcW w:w="607" w:type="pct"/>
            <w:shd w:val="clear" w:color="auto" w:fill="auto"/>
            <w:vAlign w:val="center"/>
            <w:hideMark/>
          </w:tcPr>
          <w:p w14:paraId="4B1E93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44.6%</w:t>
            </w:r>
          </w:p>
        </w:tc>
      </w:tr>
      <w:tr w:rsidR="006B534C" w:rsidRPr="004C2A0B" w14:paraId="18C8D468" w14:textId="77777777" w:rsidTr="006B534C">
        <w:trPr>
          <w:trHeight w:val="288"/>
        </w:trPr>
        <w:tc>
          <w:tcPr>
            <w:tcW w:w="320" w:type="pct"/>
            <w:shd w:val="clear" w:color="auto" w:fill="auto"/>
            <w:vAlign w:val="center"/>
            <w:hideMark/>
          </w:tcPr>
          <w:p w14:paraId="7376EE2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9A30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35D2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4,660.5</w:t>
            </w:r>
          </w:p>
        </w:tc>
        <w:tc>
          <w:tcPr>
            <w:tcW w:w="650" w:type="pct"/>
            <w:shd w:val="clear" w:color="auto" w:fill="auto"/>
            <w:vAlign w:val="center"/>
            <w:hideMark/>
          </w:tcPr>
          <w:p w14:paraId="1DD102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4,660.5</w:t>
            </w:r>
          </w:p>
        </w:tc>
        <w:tc>
          <w:tcPr>
            <w:tcW w:w="557" w:type="pct"/>
            <w:shd w:val="clear" w:color="auto" w:fill="auto"/>
            <w:vAlign w:val="center"/>
            <w:hideMark/>
          </w:tcPr>
          <w:p w14:paraId="76469E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2,391.2</w:t>
            </w:r>
          </w:p>
        </w:tc>
        <w:tc>
          <w:tcPr>
            <w:tcW w:w="616" w:type="pct"/>
            <w:shd w:val="clear" w:color="auto" w:fill="auto"/>
            <w:vAlign w:val="center"/>
            <w:hideMark/>
          </w:tcPr>
          <w:p w14:paraId="0E461D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51.3%</w:t>
            </w:r>
          </w:p>
        </w:tc>
        <w:tc>
          <w:tcPr>
            <w:tcW w:w="607" w:type="pct"/>
            <w:shd w:val="clear" w:color="auto" w:fill="auto"/>
            <w:vAlign w:val="center"/>
            <w:hideMark/>
          </w:tcPr>
          <w:p w14:paraId="32F5BF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51.3%</w:t>
            </w:r>
          </w:p>
        </w:tc>
      </w:tr>
      <w:tr w:rsidR="006B534C" w:rsidRPr="004C2A0B" w14:paraId="458B00A3" w14:textId="77777777" w:rsidTr="006B534C">
        <w:trPr>
          <w:trHeight w:val="288"/>
        </w:trPr>
        <w:tc>
          <w:tcPr>
            <w:tcW w:w="320" w:type="pct"/>
            <w:shd w:val="clear" w:color="auto" w:fill="auto"/>
            <w:vAlign w:val="center"/>
            <w:hideMark/>
          </w:tcPr>
          <w:p w14:paraId="6B89561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B8DF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55EBE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1,963.5</w:t>
            </w:r>
          </w:p>
        </w:tc>
        <w:tc>
          <w:tcPr>
            <w:tcW w:w="650" w:type="pct"/>
            <w:shd w:val="clear" w:color="auto" w:fill="auto"/>
            <w:vAlign w:val="center"/>
            <w:hideMark/>
          </w:tcPr>
          <w:p w14:paraId="7ECA45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1,963.5</w:t>
            </w:r>
          </w:p>
        </w:tc>
        <w:tc>
          <w:tcPr>
            <w:tcW w:w="557" w:type="pct"/>
            <w:shd w:val="clear" w:color="auto" w:fill="auto"/>
            <w:vAlign w:val="center"/>
            <w:hideMark/>
          </w:tcPr>
          <w:p w14:paraId="30E535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1,022.8</w:t>
            </w:r>
          </w:p>
        </w:tc>
        <w:tc>
          <w:tcPr>
            <w:tcW w:w="616" w:type="pct"/>
            <w:shd w:val="clear" w:color="auto" w:fill="auto"/>
            <w:vAlign w:val="center"/>
            <w:hideMark/>
          </w:tcPr>
          <w:p w14:paraId="6433CA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w:t>
            </w:r>
          </w:p>
        </w:tc>
        <w:tc>
          <w:tcPr>
            <w:tcW w:w="607" w:type="pct"/>
            <w:shd w:val="clear" w:color="auto" w:fill="auto"/>
            <w:vAlign w:val="center"/>
            <w:hideMark/>
          </w:tcPr>
          <w:p w14:paraId="31DEA5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w:t>
            </w:r>
          </w:p>
        </w:tc>
      </w:tr>
      <w:tr w:rsidR="006B534C" w:rsidRPr="004C2A0B" w14:paraId="23ED7BAC" w14:textId="77777777" w:rsidTr="006B534C">
        <w:trPr>
          <w:trHeight w:val="288"/>
        </w:trPr>
        <w:tc>
          <w:tcPr>
            <w:tcW w:w="320" w:type="pct"/>
            <w:shd w:val="clear" w:color="auto" w:fill="auto"/>
            <w:vAlign w:val="center"/>
            <w:hideMark/>
          </w:tcPr>
          <w:p w14:paraId="00A447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4F55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38AEA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2,602.0</w:t>
            </w:r>
          </w:p>
        </w:tc>
        <w:tc>
          <w:tcPr>
            <w:tcW w:w="650" w:type="pct"/>
            <w:shd w:val="clear" w:color="auto" w:fill="auto"/>
            <w:vAlign w:val="center"/>
            <w:hideMark/>
          </w:tcPr>
          <w:p w14:paraId="73548A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2,602.0</w:t>
            </w:r>
          </w:p>
        </w:tc>
        <w:tc>
          <w:tcPr>
            <w:tcW w:w="557" w:type="pct"/>
            <w:shd w:val="clear" w:color="auto" w:fill="auto"/>
            <w:vAlign w:val="center"/>
            <w:hideMark/>
          </w:tcPr>
          <w:p w14:paraId="0D6345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1,328.4</w:t>
            </w:r>
          </w:p>
        </w:tc>
        <w:tc>
          <w:tcPr>
            <w:tcW w:w="616" w:type="pct"/>
            <w:shd w:val="clear" w:color="auto" w:fill="auto"/>
            <w:vAlign w:val="center"/>
            <w:hideMark/>
          </w:tcPr>
          <w:p w14:paraId="346C17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w:t>
            </w:r>
          </w:p>
        </w:tc>
        <w:tc>
          <w:tcPr>
            <w:tcW w:w="607" w:type="pct"/>
            <w:shd w:val="clear" w:color="auto" w:fill="auto"/>
            <w:vAlign w:val="center"/>
            <w:hideMark/>
          </w:tcPr>
          <w:p w14:paraId="31BC67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w:t>
            </w:r>
          </w:p>
        </w:tc>
      </w:tr>
      <w:tr w:rsidR="006B534C" w:rsidRPr="004C2A0B" w14:paraId="04FAF173" w14:textId="77777777" w:rsidTr="006B534C">
        <w:trPr>
          <w:trHeight w:val="288"/>
        </w:trPr>
        <w:tc>
          <w:tcPr>
            <w:tcW w:w="320" w:type="pct"/>
            <w:shd w:val="clear" w:color="auto" w:fill="auto"/>
            <w:vAlign w:val="center"/>
            <w:hideMark/>
          </w:tcPr>
          <w:p w14:paraId="68AE42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3A6A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C2560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w:t>
            </w:r>
          </w:p>
        </w:tc>
        <w:tc>
          <w:tcPr>
            <w:tcW w:w="650" w:type="pct"/>
            <w:shd w:val="clear" w:color="auto" w:fill="auto"/>
            <w:vAlign w:val="center"/>
            <w:hideMark/>
          </w:tcPr>
          <w:p w14:paraId="20FD0D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w:t>
            </w:r>
          </w:p>
        </w:tc>
        <w:tc>
          <w:tcPr>
            <w:tcW w:w="557" w:type="pct"/>
            <w:shd w:val="clear" w:color="auto" w:fill="auto"/>
            <w:vAlign w:val="center"/>
            <w:hideMark/>
          </w:tcPr>
          <w:p w14:paraId="26FDA8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w:t>
            </w:r>
          </w:p>
        </w:tc>
        <w:tc>
          <w:tcPr>
            <w:tcW w:w="616" w:type="pct"/>
            <w:shd w:val="clear" w:color="auto" w:fill="auto"/>
            <w:vAlign w:val="center"/>
            <w:hideMark/>
          </w:tcPr>
          <w:p w14:paraId="6C3F8F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w:t>
            </w:r>
          </w:p>
        </w:tc>
        <w:tc>
          <w:tcPr>
            <w:tcW w:w="607" w:type="pct"/>
            <w:shd w:val="clear" w:color="auto" w:fill="auto"/>
            <w:vAlign w:val="center"/>
            <w:hideMark/>
          </w:tcPr>
          <w:p w14:paraId="5D5E47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w:t>
            </w:r>
          </w:p>
        </w:tc>
      </w:tr>
      <w:tr w:rsidR="006B534C" w:rsidRPr="004C2A0B" w14:paraId="186B1E5B" w14:textId="77777777" w:rsidTr="006B534C">
        <w:trPr>
          <w:trHeight w:val="288"/>
        </w:trPr>
        <w:tc>
          <w:tcPr>
            <w:tcW w:w="320" w:type="pct"/>
            <w:shd w:val="clear" w:color="auto" w:fill="auto"/>
            <w:vAlign w:val="center"/>
            <w:hideMark/>
          </w:tcPr>
          <w:p w14:paraId="2A0D76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92C4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691E6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365392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557" w:type="pct"/>
            <w:shd w:val="clear" w:color="auto" w:fill="auto"/>
            <w:vAlign w:val="center"/>
            <w:hideMark/>
          </w:tcPr>
          <w:p w14:paraId="3F177C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w:t>
            </w:r>
          </w:p>
        </w:tc>
        <w:tc>
          <w:tcPr>
            <w:tcW w:w="616" w:type="pct"/>
            <w:shd w:val="clear" w:color="auto" w:fill="auto"/>
            <w:vAlign w:val="center"/>
            <w:hideMark/>
          </w:tcPr>
          <w:p w14:paraId="031CA5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w:t>
            </w:r>
          </w:p>
        </w:tc>
        <w:tc>
          <w:tcPr>
            <w:tcW w:w="607" w:type="pct"/>
            <w:shd w:val="clear" w:color="auto" w:fill="auto"/>
            <w:vAlign w:val="center"/>
            <w:hideMark/>
          </w:tcPr>
          <w:p w14:paraId="7CF32F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w:t>
            </w:r>
          </w:p>
        </w:tc>
      </w:tr>
      <w:tr w:rsidR="006B534C" w:rsidRPr="004C2A0B" w14:paraId="60FFEAEF" w14:textId="77777777" w:rsidTr="006B534C">
        <w:trPr>
          <w:trHeight w:val="288"/>
        </w:trPr>
        <w:tc>
          <w:tcPr>
            <w:tcW w:w="320" w:type="pct"/>
            <w:shd w:val="clear" w:color="auto" w:fill="auto"/>
            <w:vAlign w:val="center"/>
            <w:hideMark/>
          </w:tcPr>
          <w:p w14:paraId="607851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CAC2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7818F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c>
          <w:tcPr>
            <w:tcW w:w="650" w:type="pct"/>
            <w:shd w:val="clear" w:color="auto" w:fill="auto"/>
            <w:vAlign w:val="center"/>
            <w:hideMark/>
          </w:tcPr>
          <w:p w14:paraId="006A49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54.0</w:t>
            </w:r>
          </w:p>
        </w:tc>
        <w:tc>
          <w:tcPr>
            <w:tcW w:w="557" w:type="pct"/>
            <w:shd w:val="clear" w:color="auto" w:fill="auto"/>
            <w:vAlign w:val="center"/>
            <w:hideMark/>
          </w:tcPr>
          <w:p w14:paraId="089F73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21.3</w:t>
            </w:r>
          </w:p>
        </w:tc>
        <w:tc>
          <w:tcPr>
            <w:tcW w:w="616" w:type="pct"/>
            <w:shd w:val="clear" w:color="auto" w:fill="auto"/>
            <w:vAlign w:val="center"/>
            <w:hideMark/>
          </w:tcPr>
          <w:p w14:paraId="6824B0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w:t>
            </w:r>
          </w:p>
        </w:tc>
        <w:tc>
          <w:tcPr>
            <w:tcW w:w="607" w:type="pct"/>
            <w:shd w:val="clear" w:color="auto" w:fill="auto"/>
            <w:vAlign w:val="center"/>
            <w:hideMark/>
          </w:tcPr>
          <w:p w14:paraId="6293F3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w:t>
            </w:r>
          </w:p>
        </w:tc>
      </w:tr>
      <w:tr w:rsidR="006B534C" w:rsidRPr="004C2A0B" w14:paraId="560AC5F8" w14:textId="77777777" w:rsidTr="006B534C">
        <w:trPr>
          <w:trHeight w:val="288"/>
        </w:trPr>
        <w:tc>
          <w:tcPr>
            <w:tcW w:w="320" w:type="pct"/>
            <w:shd w:val="clear" w:color="auto" w:fill="auto"/>
            <w:vAlign w:val="center"/>
            <w:hideMark/>
          </w:tcPr>
          <w:p w14:paraId="54E4B7C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56A34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664D8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718.0</w:t>
            </w:r>
          </w:p>
        </w:tc>
        <w:tc>
          <w:tcPr>
            <w:tcW w:w="650" w:type="pct"/>
            <w:shd w:val="clear" w:color="auto" w:fill="auto"/>
            <w:vAlign w:val="center"/>
            <w:hideMark/>
          </w:tcPr>
          <w:p w14:paraId="55C5C8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718.0</w:t>
            </w:r>
          </w:p>
        </w:tc>
        <w:tc>
          <w:tcPr>
            <w:tcW w:w="557" w:type="pct"/>
            <w:shd w:val="clear" w:color="auto" w:fill="auto"/>
            <w:vAlign w:val="center"/>
            <w:hideMark/>
          </w:tcPr>
          <w:p w14:paraId="1FBA2E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w:t>
            </w:r>
          </w:p>
        </w:tc>
        <w:tc>
          <w:tcPr>
            <w:tcW w:w="616" w:type="pct"/>
            <w:shd w:val="clear" w:color="auto" w:fill="auto"/>
            <w:vAlign w:val="center"/>
            <w:hideMark/>
          </w:tcPr>
          <w:p w14:paraId="448754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0.8%</w:t>
            </w:r>
          </w:p>
        </w:tc>
        <w:tc>
          <w:tcPr>
            <w:tcW w:w="607" w:type="pct"/>
            <w:shd w:val="clear" w:color="auto" w:fill="auto"/>
            <w:vAlign w:val="center"/>
            <w:hideMark/>
          </w:tcPr>
          <w:p w14:paraId="16C31B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0.8%</w:t>
            </w:r>
          </w:p>
        </w:tc>
      </w:tr>
      <w:tr w:rsidR="006B534C" w:rsidRPr="004C2A0B" w14:paraId="79E35133" w14:textId="77777777" w:rsidTr="006B534C">
        <w:trPr>
          <w:trHeight w:val="288"/>
        </w:trPr>
        <w:tc>
          <w:tcPr>
            <w:tcW w:w="320" w:type="pct"/>
            <w:shd w:val="clear" w:color="auto" w:fill="auto"/>
            <w:vAlign w:val="center"/>
            <w:hideMark/>
          </w:tcPr>
          <w:p w14:paraId="7659A5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w:t>
            </w:r>
          </w:p>
        </w:tc>
        <w:tc>
          <w:tcPr>
            <w:tcW w:w="1593" w:type="pct"/>
            <w:shd w:val="clear" w:color="auto" w:fill="auto"/>
            <w:vAlign w:val="center"/>
            <w:hideMark/>
          </w:tcPr>
          <w:p w14:paraId="682BCA0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ერთიანი აგროპროექტი</w:t>
            </w:r>
          </w:p>
        </w:tc>
        <w:tc>
          <w:tcPr>
            <w:tcW w:w="658" w:type="pct"/>
            <w:shd w:val="clear" w:color="auto" w:fill="auto"/>
            <w:vAlign w:val="center"/>
            <w:hideMark/>
          </w:tcPr>
          <w:p w14:paraId="72F2EF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261,725.0</w:t>
            </w:r>
          </w:p>
        </w:tc>
        <w:tc>
          <w:tcPr>
            <w:tcW w:w="650" w:type="pct"/>
            <w:shd w:val="clear" w:color="auto" w:fill="auto"/>
            <w:vAlign w:val="center"/>
            <w:hideMark/>
          </w:tcPr>
          <w:p w14:paraId="6CDF88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264,309.0</w:t>
            </w:r>
          </w:p>
        </w:tc>
        <w:tc>
          <w:tcPr>
            <w:tcW w:w="557" w:type="pct"/>
            <w:shd w:val="clear" w:color="auto" w:fill="auto"/>
            <w:vAlign w:val="center"/>
            <w:hideMark/>
          </w:tcPr>
          <w:p w14:paraId="5688F7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170,646.9</w:t>
            </w:r>
          </w:p>
        </w:tc>
        <w:tc>
          <w:tcPr>
            <w:tcW w:w="616" w:type="pct"/>
            <w:shd w:val="clear" w:color="auto" w:fill="auto"/>
            <w:vAlign w:val="center"/>
            <w:hideMark/>
          </w:tcPr>
          <w:p w14:paraId="5F9C39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65.2%</w:t>
            </w:r>
          </w:p>
        </w:tc>
        <w:tc>
          <w:tcPr>
            <w:tcW w:w="607" w:type="pct"/>
            <w:shd w:val="clear" w:color="auto" w:fill="auto"/>
            <w:vAlign w:val="center"/>
            <w:hideMark/>
          </w:tcPr>
          <w:p w14:paraId="076647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64.6%</w:t>
            </w:r>
          </w:p>
        </w:tc>
      </w:tr>
      <w:tr w:rsidR="006B534C" w:rsidRPr="004C2A0B" w14:paraId="0B57FEB8" w14:textId="77777777" w:rsidTr="006B534C">
        <w:trPr>
          <w:trHeight w:val="288"/>
        </w:trPr>
        <w:tc>
          <w:tcPr>
            <w:tcW w:w="320" w:type="pct"/>
            <w:shd w:val="clear" w:color="auto" w:fill="auto"/>
            <w:vAlign w:val="center"/>
            <w:hideMark/>
          </w:tcPr>
          <w:p w14:paraId="20AF118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3F64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6124A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258,725.0</w:t>
            </w:r>
          </w:p>
        </w:tc>
        <w:tc>
          <w:tcPr>
            <w:tcW w:w="650" w:type="pct"/>
            <w:shd w:val="clear" w:color="auto" w:fill="auto"/>
            <w:vAlign w:val="center"/>
            <w:hideMark/>
          </w:tcPr>
          <w:p w14:paraId="16AEBB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261,219.0</w:t>
            </w:r>
          </w:p>
        </w:tc>
        <w:tc>
          <w:tcPr>
            <w:tcW w:w="557" w:type="pct"/>
            <w:shd w:val="clear" w:color="auto" w:fill="auto"/>
            <w:vAlign w:val="center"/>
            <w:hideMark/>
          </w:tcPr>
          <w:p w14:paraId="48673F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170,285.9</w:t>
            </w:r>
          </w:p>
        </w:tc>
        <w:tc>
          <w:tcPr>
            <w:tcW w:w="616" w:type="pct"/>
            <w:shd w:val="clear" w:color="auto" w:fill="auto"/>
            <w:vAlign w:val="center"/>
            <w:hideMark/>
          </w:tcPr>
          <w:p w14:paraId="3BE8BE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65.8%</w:t>
            </w:r>
          </w:p>
        </w:tc>
        <w:tc>
          <w:tcPr>
            <w:tcW w:w="607" w:type="pct"/>
            <w:shd w:val="clear" w:color="auto" w:fill="auto"/>
            <w:vAlign w:val="center"/>
            <w:hideMark/>
          </w:tcPr>
          <w:p w14:paraId="6AD513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65.2%</w:t>
            </w:r>
          </w:p>
        </w:tc>
      </w:tr>
      <w:tr w:rsidR="006B534C" w:rsidRPr="004C2A0B" w14:paraId="37ACC30E" w14:textId="77777777" w:rsidTr="006B534C">
        <w:trPr>
          <w:trHeight w:val="288"/>
        </w:trPr>
        <w:tc>
          <w:tcPr>
            <w:tcW w:w="320" w:type="pct"/>
            <w:shd w:val="clear" w:color="auto" w:fill="auto"/>
            <w:vAlign w:val="center"/>
            <w:hideMark/>
          </w:tcPr>
          <w:p w14:paraId="49D387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02FF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519CA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7,975.0</w:t>
            </w:r>
          </w:p>
        </w:tc>
        <w:tc>
          <w:tcPr>
            <w:tcW w:w="650" w:type="pct"/>
            <w:shd w:val="clear" w:color="auto" w:fill="auto"/>
            <w:vAlign w:val="center"/>
            <w:hideMark/>
          </w:tcPr>
          <w:p w14:paraId="3970FC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7,945.0</w:t>
            </w:r>
          </w:p>
        </w:tc>
        <w:tc>
          <w:tcPr>
            <w:tcW w:w="557" w:type="pct"/>
            <w:shd w:val="clear" w:color="auto" w:fill="auto"/>
            <w:vAlign w:val="center"/>
            <w:hideMark/>
          </w:tcPr>
          <w:p w14:paraId="3E8904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4,068.2</w:t>
            </w:r>
          </w:p>
        </w:tc>
        <w:tc>
          <w:tcPr>
            <w:tcW w:w="616" w:type="pct"/>
            <w:shd w:val="clear" w:color="auto" w:fill="auto"/>
            <w:vAlign w:val="center"/>
            <w:hideMark/>
          </w:tcPr>
          <w:p w14:paraId="296C5A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w:t>
            </w:r>
          </w:p>
        </w:tc>
        <w:tc>
          <w:tcPr>
            <w:tcW w:w="607" w:type="pct"/>
            <w:shd w:val="clear" w:color="auto" w:fill="auto"/>
            <w:vAlign w:val="center"/>
            <w:hideMark/>
          </w:tcPr>
          <w:p w14:paraId="3CE852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51.2%</w:t>
            </w:r>
          </w:p>
        </w:tc>
      </w:tr>
      <w:tr w:rsidR="006B534C" w:rsidRPr="004C2A0B" w14:paraId="0F4357E4" w14:textId="77777777" w:rsidTr="006B534C">
        <w:trPr>
          <w:trHeight w:val="288"/>
        </w:trPr>
        <w:tc>
          <w:tcPr>
            <w:tcW w:w="320" w:type="pct"/>
            <w:shd w:val="clear" w:color="auto" w:fill="auto"/>
            <w:vAlign w:val="center"/>
            <w:hideMark/>
          </w:tcPr>
          <w:p w14:paraId="79C3C0E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CD6A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4736E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3,300.0</w:t>
            </w:r>
          </w:p>
        </w:tc>
        <w:tc>
          <w:tcPr>
            <w:tcW w:w="650" w:type="pct"/>
            <w:shd w:val="clear" w:color="auto" w:fill="auto"/>
            <w:vAlign w:val="center"/>
            <w:hideMark/>
          </w:tcPr>
          <w:p w14:paraId="2B587C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3,691.6</w:t>
            </w:r>
          </w:p>
        </w:tc>
        <w:tc>
          <w:tcPr>
            <w:tcW w:w="557" w:type="pct"/>
            <w:shd w:val="clear" w:color="auto" w:fill="auto"/>
            <w:vAlign w:val="center"/>
            <w:hideMark/>
          </w:tcPr>
          <w:p w14:paraId="7CB263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1,779.5</w:t>
            </w:r>
          </w:p>
        </w:tc>
        <w:tc>
          <w:tcPr>
            <w:tcW w:w="616" w:type="pct"/>
            <w:shd w:val="clear" w:color="auto" w:fill="auto"/>
            <w:vAlign w:val="center"/>
            <w:hideMark/>
          </w:tcPr>
          <w:p w14:paraId="62A735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w:t>
            </w:r>
          </w:p>
        </w:tc>
        <w:tc>
          <w:tcPr>
            <w:tcW w:w="607" w:type="pct"/>
            <w:shd w:val="clear" w:color="auto" w:fill="auto"/>
            <w:vAlign w:val="center"/>
            <w:hideMark/>
          </w:tcPr>
          <w:p w14:paraId="43AAEC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r>
      <w:tr w:rsidR="006B534C" w:rsidRPr="004C2A0B" w14:paraId="666083B1" w14:textId="77777777" w:rsidTr="006B534C">
        <w:trPr>
          <w:trHeight w:val="288"/>
        </w:trPr>
        <w:tc>
          <w:tcPr>
            <w:tcW w:w="320" w:type="pct"/>
            <w:shd w:val="clear" w:color="auto" w:fill="auto"/>
            <w:vAlign w:val="center"/>
            <w:hideMark/>
          </w:tcPr>
          <w:p w14:paraId="258F83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DA326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6FD26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160,700.0</w:t>
            </w:r>
          </w:p>
        </w:tc>
        <w:tc>
          <w:tcPr>
            <w:tcW w:w="650" w:type="pct"/>
            <w:shd w:val="clear" w:color="auto" w:fill="auto"/>
            <w:vAlign w:val="center"/>
            <w:hideMark/>
          </w:tcPr>
          <w:p w14:paraId="78CA44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137,668.4</w:t>
            </w:r>
          </w:p>
        </w:tc>
        <w:tc>
          <w:tcPr>
            <w:tcW w:w="557" w:type="pct"/>
            <w:shd w:val="clear" w:color="auto" w:fill="auto"/>
            <w:vAlign w:val="center"/>
            <w:hideMark/>
          </w:tcPr>
          <w:p w14:paraId="02B217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101,658.7</w:t>
            </w:r>
          </w:p>
        </w:tc>
        <w:tc>
          <w:tcPr>
            <w:tcW w:w="616" w:type="pct"/>
            <w:shd w:val="clear" w:color="auto" w:fill="auto"/>
            <w:vAlign w:val="center"/>
            <w:hideMark/>
          </w:tcPr>
          <w:p w14:paraId="053684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63.3%</w:t>
            </w:r>
          </w:p>
        </w:tc>
        <w:tc>
          <w:tcPr>
            <w:tcW w:w="607" w:type="pct"/>
            <w:shd w:val="clear" w:color="auto" w:fill="auto"/>
            <w:vAlign w:val="center"/>
            <w:hideMark/>
          </w:tcPr>
          <w:p w14:paraId="1777B4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73.8%</w:t>
            </w:r>
          </w:p>
        </w:tc>
      </w:tr>
      <w:tr w:rsidR="006B534C" w:rsidRPr="004C2A0B" w14:paraId="479BC1DE" w14:textId="77777777" w:rsidTr="006B534C">
        <w:trPr>
          <w:trHeight w:val="288"/>
        </w:trPr>
        <w:tc>
          <w:tcPr>
            <w:tcW w:w="320" w:type="pct"/>
            <w:shd w:val="clear" w:color="auto" w:fill="auto"/>
            <w:vAlign w:val="center"/>
            <w:hideMark/>
          </w:tcPr>
          <w:p w14:paraId="1FA8FC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F418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F4C8D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6CC51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w:t>
            </w:r>
          </w:p>
        </w:tc>
        <w:tc>
          <w:tcPr>
            <w:tcW w:w="557" w:type="pct"/>
            <w:shd w:val="clear" w:color="auto" w:fill="auto"/>
            <w:vAlign w:val="center"/>
            <w:hideMark/>
          </w:tcPr>
          <w:p w14:paraId="775E13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16" w:type="pct"/>
            <w:shd w:val="clear" w:color="auto" w:fill="auto"/>
            <w:vAlign w:val="center"/>
            <w:hideMark/>
          </w:tcPr>
          <w:p w14:paraId="6F313E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F2B34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3D884870" w14:textId="77777777" w:rsidTr="006B534C">
        <w:trPr>
          <w:trHeight w:val="288"/>
        </w:trPr>
        <w:tc>
          <w:tcPr>
            <w:tcW w:w="320" w:type="pct"/>
            <w:shd w:val="clear" w:color="auto" w:fill="auto"/>
            <w:vAlign w:val="center"/>
            <w:hideMark/>
          </w:tcPr>
          <w:p w14:paraId="3D694F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0FFA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BF954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072272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4F8A6C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16" w:type="pct"/>
            <w:shd w:val="clear" w:color="auto" w:fill="auto"/>
            <w:vAlign w:val="center"/>
            <w:hideMark/>
          </w:tcPr>
          <w:p w14:paraId="0C7C90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07" w:type="pct"/>
            <w:shd w:val="clear" w:color="auto" w:fill="auto"/>
            <w:vAlign w:val="center"/>
            <w:hideMark/>
          </w:tcPr>
          <w:p w14:paraId="21B1D0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w:t>
            </w:r>
          </w:p>
        </w:tc>
      </w:tr>
      <w:tr w:rsidR="006B534C" w:rsidRPr="004C2A0B" w14:paraId="0AB2266E" w14:textId="77777777" w:rsidTr="006B534C">
        <w:trPr>
          <w:trHeight w:val="288"/>
        </w:trPr>
        <w:tc>
          <w:tcPr>
            <w:tcW w:w="320" w:type="pct"/>
            <w:shd w:val="clear" w:color="auto" w:fill="auto"/>
            <w:vAlign w:val="center"/>
            <w:hideMark/>
          </w:tcPr>
          <w:p w14:paraId="304FBA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C0A9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33CC8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86,650.0</w:t>
            </w:r>
          </w:p>
        </w:tc>
        <w:tc>
          <w:tcPr>
            <w:tcW w:w="650" w:type="pct"/>
            <w:shd w:val="clear" w:color="auto" w:fill="auto"/>
            <w:vAlign w:val="center"/>
            <w:hideMark/>
          </w:tcPr>
          <w:p w14:paraId="2DED2D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104,284.0</w:t>
            </w:r>
          </w:p>
        </w:tc>
        <w:tc>
          <w:tcPr>
            <w:tcW w:w="557" w:type="pct"/>
            <w:shd w:val="clear" w:color="auto" w:fill="auto"/>
            <w:vAlign w:val="center"/>
            <w:hideMark/>
          </w:tcPr>
          <w:p w14:paraId="7F0523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61,689.5</w:t>
            </w:r>
          </w:p>
        </w:tc>
        <w:tc>
          <w:tcPr>
            <w:tcW w:w="616" w:type="pct"/>
            <w:shd w:val="clear" w:color="auto" w:fill="auto"/>
            <w:vAlign w:val="center"/>
            <w:hideMark/>
          </w:tcPr>
          <w:p w14:paraId="033AF8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71.2%</w:t>
            </w:r>
          </w:p>
        </w:tc>
        <w:tc>
          <w:tcPr>
            <w:tcW w:w="607" w:type="pct"/>
            <w:shd w:val="clear" w:color="auto" w:fill="auto"/>
            <w:vAlign w:val="center"/>
            <w:hideMark/>
          </w:tcPr>
          <w:p w14:paraId="085D9F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59.2%</w:t>
            </w:r>
          </w:p>
        </w:tc>
      </w:tr>
      <w:tr w:rsidR="006B534C" w:rsidRPr="004C2A0B" w14:paraId="73257EA4" w14:textId="77777777" w:rsidTr="006B534C">
        <w:trPr>
          <w:trHeight w:val="288"/>
        </w:trPr>
        <w:tc>
          <w:tcPr>
            <w:tcW w:w="320" w:type="pct"/>
            <w:shd w:val="clear" w:color="auto" w:fill="auto"/>
            <w:vAlign w:val="center"/>
            <w:hideMark/>
          </w:tcPr>
          <w:p w14:paraId="6F78F0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DADDD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220DD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w:t>
            </w:r>
          </w:p>
        </w:tc>
        <w:tc>
          <w:tcPr>
            <w:tcW w:w="650" w:type="pct"/>
            <w:shd w:val="clear" w:color="auto" w:fill="auto"/>
            <w:vAlign w:val="center"/>
            <w:hideMark/>
          </w:tcPr>
          <w:p w14:paraId="21DE4D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3,090.0</w:t>
            </w:r>
          </w:p>
        </w:tc>
        <w:tc>
          <w:tcPr>
            <w:tcW w:w="557" w:type="pct"/>
            <w:shd w:val="clear" w:color="auto" w:fill="auto"/>
            <w:vAlign w:val="center"/>
            <w:hideMark/>
          </w:tcPr>
          <w:p w14:paraId="68566E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361.0</w:t>
            </w:r>
          </w:p>
        </w:tc>
        <w:tc>
          <w:tcPr>
            <w:tcW w:w="616" w:type="pct"/>
            <w:shd w:val="clear" w:color="auto" w:fill="auto"/>
            <w:vAlign w:val="center"/>
            <w:hideMark/>
          </w:tcPr>
          <w:p w14:paraId="56DE60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c>
          <w:tcPr>
            <w:tcW w:w="607" w:type="pct"/>
            <w:shd w:val="clear" w:color="auto" w:fill="auto"/>
            <w:vAlign w:val="center"/>
            <w:hideMark/>
          </w:tcPr>
          <w:p w14:paraId="2C2A70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w:t>
            </w:r>
          </w:p>
        </w:tc>
      </w:tr>
      <w:tr w:rsidR="006B534C" w:rsidRPr="004C2A0B" w14:paraId="39A3C21B" w14:textId="77777777" w:rsidTr="006B534C">
        <w:trPr>
          <w:trHeight w:val="288"/>
        </w:trPr>
        <w:tc>
          <w:tcPr>
            <w:tcW w:w="320" w:type="pct"/>
            <w:shd w:val="clear" w:color="auto" w:fill="auto"/>
            <w:vAlign w:val="center"/>
            <w:hideMark/>
          </w:tcPr>
          <w:p w14:paraId="007858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31 05 01</w:t>
            </w:r>
          </w:p>
        </w:tc>
        <w:tc>
          <w:tcPr>
            <w:tcW w:w="1593" w:type="pct"/>
            <w:shd w:val="clear" w:color="auto" w:fill="auto"/>
            <w:vAlign w:val="center"/>
            <w:hideMark/>
          </w:tcPr>
          <w:p w14:paraId="23D9E24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სოფლის მეურნეობის პროექტების მართვა</w:t>
            </w:r>
          </w:p>
        </w:tc>
        <w:tc>
          <w:tcPr>
            <w:tcW w:w="658" w:type="pct"/>
            <w:shd w:val="clear" w:color="auto" w:fill="auto"/>
            <w:vAlign w:val="center"/>
            <w:hideMark/>
          </w:tcPr>
          <w:p w14:paraId="78C979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10,925.0</w:t>
            </w:r>
          </w:p>
        </w:tc>
        <w:tc>
          <w:tcPr>
            <w:tcW w:w="650" w:type="pct"/>
            <w:shd w:val="clear" w:color="auto" w:fill="auto"/>
            <w:vAlign w:val="center"/>
            <w:hideMark/>
          </w:tcPr>
          <w:p w14:paraId="643ACD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11,576.6</w:t>
            </w:r>
          </w:p>
        </w:tc>
        <w:tc>
          <w:tcPr>
            <w:tcW w:w="557" w:type="pct"/>
            <w:shd w:val="clear" w:color="auto" w:fill="auto"/>
            <w:vAlign w:val="center"/>
            <w:hideMark/>
          </w:tcPr>
          <w:p w14:paraId="3EE81D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7,685.8</w:t>
            </w:r>
          </w:p>
        </w:tc>
        <w:tc>
          <w:tcPr>
            <w:tcW w:w="616" w:type="pct"/>
            <w:shd w:val="clear" w:color="auto" w:fill="auto"/>
            <w:vAlign w:val="center"/>
            <w:hideMark/>
          </w:tcPr>
          <w:p w14:paraId="69B9D8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70.4%</w:t>
            </w:r>
          </w:p>
        </w:tc>
        <w:tc>
          <w:tcPr>
            <w:tcW w:w="607" w:type="pct"/>
            <w:shd w:val="clear" w:color="auto" w:fill="auto"/>
            <w:vAlign w:val="center"/>
            <w:hideMark/>
          </w:tcPr>
          <w:p w14:paraId="19B7C2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66.4%</w:t>
            </w:r>
          </w:p>
        </w:tc>
      </w:tr>
      <w:tr w:rsidR="006B534C" w:rsidRPr="004C2A0B" w14:paraId="71FD028D" w14:textId="77777777" w:rsidTr="006B534C">
        <w:trPr>
          <w:trHeight w:val="288"/>
        </w:trPr>
        <w:tc>
          <w:tcPr>
            <w:tcW w:w="320" w:type="pct"/>
            <w:shd w:val="clear" w:color="auto" w:fill="auto"/>
            <w:vAlign w:val="center"/>
            <w:hideMark/>
          </w:tcPr>
          <w:p w14:paraId="5A5A49C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4CCDA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1F06C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10,825.0</w:t>
            </w:r>
          </w:p>
        </w:tc>
        <w:tc>
          <w:tcPr>
            <w:tcW w:w="650" w:type="pct"/>
            <w:shd w:val="clear" w:color="auto" w:fill="auto"/>
            <w:vAlign w:val="center"/>
            <w:hideMark/>
          </w:tcPr>
          <w:p w14:paraId="0F714E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11,476.6</w:t>
            </w:r>
          </w:p>
        </w:tc>
        <w:tc>
          <w:tcPr>
            <w:tcW w:w="557" w:type="pct"/>
            <w:shd w:val="clear" w:color="auto" w:fill="auto"/>
            <w:vAlign w:val="center"/>
            <w:hideMark/>
          </w:tcPr>
          <w:p w14:paraId="08E287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7,654.2</w:t>
            </w:r>
          </w:p>
        </w:tc>
        <w:tc>
          <w:tcPr>
            <w:tcW w:w="616" w:type="pct"/>
            <w:shd w:val="clear" w:color="auto" w:fill="auto"/>
            <w:vAlign w:val="center"/>
            <w:hideMark/>
          </w:tcPr>
          <w:p w14:paraId="757419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70.7%</w:t>
            </w:r>
          </w:p>
        </w:tc>
        <w:tc>
          <w:tcPr>
            <w:tcW w:w="607" w:type="pct"/>
            <w:shd w:val="clear" w:color="auto" w:fill="auto"/>
            <w:vAlign w:val="center"/>
            <w:hideMark/>
          </w:tcPr>
          <w:p w14:paraId="01F012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66.7%</w:t>
            </w:r>
          </w:p>
        </w:tc>
      </w:tr>
      <w:tr w:rsidR="006B534C" w:rsidRPr="004C2A0B" w14:paraId="6F2B9A92" w14:textId="77777777" w:rsidTr="006B534C">
        <w:trPr>
          <w:trHeight w:val="288"/>
        </w:trPr>
        <w:tc>
          <w:tcPr>
            <w:tcW w:w="320" w:type="pct"/>
            <w:shd w:val="clear" w:color="auto" w:fill="auto"/>
            <w:vAlign w:val="center"/>
            <w:hideMark/>
          </w:tcPr>
          <w:p w14:paraId="1257BEB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3CDE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93F3A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7,975.0</w:t>
            </w:r>
          </w:p>
        </w:tc>
        <w:tc>
          <w:tcPr>
            <w:tcW w:w="650" w:type="pct"/>
            <w:shd w:val="clear" w:color="auto" w:fill="auto"/>
            <w:vAlign w:val="center"/>
            <w:hideMark/>
          </w:tcPr>
          <w:p w14:paraId="09B415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7,945.0</w:t>
            </w:r>
          </w:p>
        </w:tc>
        <w:tc>
          <w:tcPr>
            <w:tcW w:w="557" w:type="pct"/>
            <w:shd w:val="clear" w:color="auto" w:fill="auto"/>
            <w:vAlign w:val="center"/>
            <w:hideMark/>
          </w:tcPr>
          <w:p w14:paraId="5CA595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4,068.2</w:t>
            </w:r>
          </w:p>
        </w:tc>
        <w:tc>
          <w:tcPr>
            <w:tcW w:w="616" w:type="pct"/>
            <w:shd w:val="clear" w:color="auto" w:fill="auto"/>
            <w:vAlign w:val="center"/>
            <w:hideMark/>
          </w:tcPr>
          <w:p w14:paraId="577409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w:t>
            </w:r>
          </w:p>
        </w:tc>
        <w:tc>
          <w:tcPr>
            <w:tcW w:w="607" w:type="pct"/>
            <w:shd w:val="clear" w:color="auto" w:fill="auto"/>
            <w:vAlign w:val="center"/>
            <w:hideMark/>
          </w:tcPr>
          <w:p w14:paraId="199473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51.2%</w:t>
            </w:r>
          </w:p>
        </w:tc>
      </w:tr>
      <w:tr w:rsidR="006B534C" w:rsidRPr="004C2A0B" w14:paraId="50064CB5" w14:textId="77777777" w:rsidTr="006B534C">
        <w:trPr>
          <w:trHeight w:val="288"/>
        </w:trPr>
        <w:tc>
          <w:tcPr>
            <w:tcW w:w="320" w:type="pct"/>
            <w:shd w:val="clear" w:color="auto" w:fill="auto"/>
            <w:vAlign w:val="center"/>
            <w:hideMark/>
          </w:tcPr>
          <w:p w14:paraId="76D5D3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41003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5643A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2,700.0</w:t>
            </w:r>
          </w:p>
        </w:tc>
        <w:tc>
          <w:tcPr>
            <w:tcW w:w="650" w:type="pct"/>
            <w:shd w:val="clear" w:color="auto" w:fill="auto"/>
            <w:vAlign w:val="center"/>
            <w:hideMark/>
          </w:tcPr>
          <w:p w14:paraId="212D75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3,336.6</w:t>
            </w:r>
          </w:p>
        </w:tc>
        <w:tc>
          <w:tcPr>
            <w:tcW w:w="557" w:type="pct"/>
            <w:shd w:val="clear" w:color="auto" w:fill="auto"/>
            <w:vAlign w:val="center"/>
            <w:hideMark/>
          </w:tcPr>
          <w:p w14:paraId="67F4C1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1,642.4</w:t>
            </w:r>
          </w:p>
        </w:tc>
        <w:tc>
          <w:tcPr>
            <w:tcW w:w="616" w:type="pct"/>
            <w:shd w:val="clear" w:color="auto" w:fill="auto"/>
            <w:vAlign w:val="center"/>
            <w:hideMark/>
          </w:tcPr>
          <w:p w14:paraId="33B6AF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60.8%</w:t>
            </w:r>
          </w:p>
        </w:tc>
        <w:tc>
          <w:tcPr>
            <w:tcW w:w="607" w:type="pct"/>
            <w:shd w:val="clear" w:color="auto" w:fill="auto"/>
            <w:vAlign w:val="center"/>
            <w:hideMark/>
          </w:tcPr>
          <w:p w14:paraId="026AA3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49.2%</w:t>
            </w:r>
          </w:p>
        </w:tc>
      </w:tr>
      <w:tr w:rsidR="006B534C" w:rsidRPr="004C2A0B" w14:paraId="6F915415" w14:textId="77777777" w:rsidTr="006B534C">
        <w:trPr>
          <w:trHeight w:val="288"/>
        </w:trPr>
        <w:tc>
          <w:tcPr>
            <w:tcW w:w="320" w:type="pct"/>
            <w:shd w:val="clear" w:color="auto" w:fill="auto"/>
            <w:vAlign w:val="center"/>
            <w:hideMark/>
          </w:tcPr>
          <w:p w14:paraId="1CB98F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D25A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1EF41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2BD14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7ACBD5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16" w:type="pct"/>
            <w:shd w:val="clear" w:color="auto" w:fill="auto"/>
            <w:vAlign w:val="center"/>
            <w:hideMark/>
          </w:tcPr>
          <w:p w14:paraId="78DD7C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07" w:type="pct"/>
            <w:shd w:val="clear" w:color="auto" w:fill="auto"/>
            <w:vAlign w:val="center"/>
            <w:hideMark/>
          </w:tcPr>
          <w:p w14:paraId="63EF54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69.2%</w:t>
            </w:r>
          </w:p>
        </w:tc>
      </w:tr>
      <w:tr w:rsidR="006B534C" w:rsidRPr="004C2A0B" w14:paraId="3351B506" w14:textId="77777777" w:rsidTr="006B534C">
        <w:trPr>
          <w:trHeight w:val="288"/>
        </w:trPr>
        <w:tc>
          <w:tcPr>
            <w:tcW w:w="320" w:type="pct"/>
            <w:shd w:val="clear" w:color="auto" w:fill="auto"/>
            <w:vAlign w:val="center"/>
            <w:hideMark/>
          </w:tcPr>
          <w:p w14:paraId="355389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D039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F45DF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2691ED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557" w:type="pct"/>
            <w:shd w:val="clear" w:color="auto" w:fill="auto"/>
            <w:vAlign w:val="center"/>
            <w:hideMark/>
          </w:tcPr>
          <w:p w14:paraId="474C10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1,853.7</w:t>
            </w:r>
          </w:p>
        </w:tc>
        <w:tc>
          <w:tcPr>
            <w:tcW w:w="616" w:type="pct"/>
            <w:shd w:val="clear" w:color="auto" w:fill="auto"/>
            <w:vAlign w:val="center"/>
            <w:hideMark/>
          </w:tcPr>
          <w:p w14:paraId="4C23F6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3707.4%</w:t>
            </w:r>
          </w:p>
        </w:tc>
        <w:tc>
          <w:tcPr>
            <w:tcW w:w="607" w:type="pct"/>
            <w:shd w:val="clear" w:color="auto" w:fill="auto"/>
            <w:vAlign w:val="center"/>
            <w:hideMark/>
          </w:tcPr>
          <w:p w14:paraId="1AB52B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2851.9%</w:t>
            </w:r>
          </w:p>
        </w:tc>
      </w:tr>
      <w:tr w:rsidR="006B534C" w:rsidRPr="004C2A0B" w14:paraId="62E76BF6" w14:textId="77777777" w:rsidTr="006B534C">
        <w:trPr>
          <w:trHeight w:val="288"/>
        </w:trPr>
        <w:tc>
          <w:tcPr>
            <w:tcW w:w="320" w:type="pct"/>
            <w:shd w:val="clear" w:color="auto" w:fill="auto"/>
            <w:vAlign w:val="center"/>
            <w:hideMark/>
          </w:tcPr>
          <w:p w14:paraId="609A68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A878C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02E48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4AA236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4C0D8D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31.6</w:t>
            </w:r>
          </w:p>
        </w:tc>
        <w:tc>
          <w:tcPr>
            <w:tcW w:w="616" w:type="pct"/>
            <w:shd w:val="clear" w:color="auto" w:fill="auto"/>
            <w:vAlign w:val="center"/>
            <w:hideMark/>
          </w:tcPr>
          <w:p w14:paraId="3EEB9C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31.6%</w:t>
            </w:r>
          </w:p>
        </w:tc>
        <w:tc>
          <w:tcPr>
            <w:tcW w:w="607" w:type="pct"/>
            <w:shd w:val="clear" w:color="auto" w:fill="auto"/>
            <w:vAlign w:val="center"/>
            <w:hideMark/>
          </w:tcPr>
          <w:p w14:paraId="6FD53F3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31.6%</w:t>
            </w:r>
          </w:p>
        </w:tc>
      </w:tr>
      <w:tr w:rsidR="006B534C" w:rsidRPr="004C2A0B" w14:paraId="24F4D237" w14:textId="77777777" w:rsidTr="006B534C">
        <w:trPr>
          <w:trHeight w:val="288"/>
        </w:trPr>
        <w:tc>
          <w:tcPr>
            <w:tcW w:w="320" w:type="pct"/>
            <w:shd w:val="clear" w:color="auto" w:fill="auto"/>
            <w:vAlign w:val="center"/>
            <w:hideMark/>
          </w:tcPr>
          <w:p w14:paraId="632598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31 05 02</w:t>
            </w:r>
          </w:p>
        </w:tc>
        <w:tc>
          <w:tcPr>
            <w:tcW w:w="1593" w:type="pct"/>
            <w:shd w:val="clear" w:color="auto" w:fill="auto"/>
            <w:vAlign w:val="center"/>
            <w:hideMark/>
          </w:tcPr>
          <w:p w14:paraId="3461FC8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შეღავათიანი აგროკრედიტები</w:t>
            </w:r>
          </w:p>
        </w:tc>
        <w:tc>
          <w:tcPr>
            <w:tcW w:w="658" w:type="pct"/>
            <w:shd w:val="clear" w:color="auto" w:fill="auto"/>
            <w:vAlign w:val="center"/>
            <w:hideMark/>
          </w:tcPr>
          <w:p w14:paraId="2E21ADC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121,000.0</w:t>
            </w:r>
          </w:p>
        </w:tc>
        <w:tc>
          <w:tcPr>
            <w:tcW w:w="650" w:type="pct"/>
            <w:shd w:val="clear" w:color="auto" w:fill="auto"/>
            <w:vAlign w:val="center"/>
            <w:hideMark/>
          </w:tcPr>
          <w:p w14:paraId="5D14398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95,564.4</w:t>
            </w:r>
          </w:p>
        </w:tc>
        <w:tc>
          <w:tcPr>
            <w:tcW w:w="557" w:type="pct"/>
            <w:shd w:val="clear" w:color="auto" w:fill="auto"/>
            <w:vAlign w:val="center"/>
            <w:hideMark/>
          </w:tcPr>
          <w:p w14:paraId="6BEFDD8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78,707.4</w:t>
            </w:r>
          </w:p>
        </w:tc>
        <w:tc>
          <w:tcPr>
            <w:tcW w:w="616" w:type="pct"/>
            <w:shd w:val="clear" w:color="auto" w:fill="auto"/>
            <w:vAlign w:val="center"/>
            <w:hideMark/>
          </w:tcPr>
          <w:p w14:paraId="6C11D2E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65.0%</w:t>
            </w:r>
          </w:p>
        </w:tc>
        <w:tc>
          <w:tcPr>
            <w:tcW w:w="607" w:type="pct"/>
            <w:shd w:val="clear" w:color="auto" w:fill="auto"/>
            <w:vAlign w:val="center"/>
            <w:hideMark/>
          </w:tcPr>
          <w:p w14:paraId="02D448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82.4%</w:t>
            </w:r>
          </w:p>
        </w:tc>
      </w:tr>
      <w:tr w:rsidR="006B534C" w:rsidRPr="004C2A0B" w14:paraId="64D5BE84" w14:textId="77777777" w:rsidTr="006B534C">
        <w:trPr>
          <w:trHeight w:val="288"/>
        </w:trPr>
        <w:tc>
          <w:tcPr>
            <w:tcW w:w="320" w:type="pct"/>
            <w:shd w:val="clear" w:color="auto" w:fill="auto"/>
            <w:vAlign w:val="center"/>
            <w:hideMark/>
          </w:tcPr>
          <w:p w14:paraId="5F3158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326CD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2AAD0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121,000.0</w:t>
            </w:r>
          </w:p>
        </w:tc>
        <w:tc>
          <w:tcPr>
            <w:tcW w:w="650" w:type="pct"/>
            <w:shd w:val="clear" w:color="auto" w:fill="auto"/>
            <w:vAlign w:val="center"/>
            <w:hideMark/>
          </w:tcPr>
          <w:p w14:paraId="6E0548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95,564.4</w:t>
            </w:r>
          </w:p>
        </w:tc>
        <w:tc>
          <w:tcPr>
            <w:tcW w:w="557" w:type="pct"/>
            <w:shd w:val="clear" w:color="auto" w:fill="auto"/>
            <w:vAlign w:val="center"/>
            <w:hideMark/>
          </w:tcPr>
          <w:p w14:paraId="5BBF22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78,707.4</w:t>
            </w:r>
          </w:p>
        </w:tc>
        <w:tc>
          <w:tcPr>
            <w:tcW w:w="616" w:type="pct"/>
            <w:shd w:val="clear" w:color="auto" w:fill="auto"/>
            <w:vAlign w:val="center"/>
            <w:hideMark/>
          </w:tcPr>
          <w:p w14:paraId="4EA4AD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w:t>
            </w:r>
          </w:p>
        </w:tc>
        <w:tc>
          <w:tcPr>
            <w:tcW w:w="607" w:type="pct"/>
            <w:shd w:val="clear" w:color="auto" w:fill="auto"/>
            <w:vAlign w:val="center"/>
            <w:hideMark/>
          </w:tcPr>
          <w:p w14:paraId="1E9F6A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82.4%</w:t>
            </w:r>
          </w:p>
        </w:tc>
      </w:tr>
      <w:tr w:rsidR="006B534C" w:rsidRPr="004C2A0B" w14:paraId="1515A3EC" w14:textId="77777777" w:rsidTr="006B534C">
        <w:trPr>
          <w:trHeight w:val="288"/>
        </w:trPr>
        <w:tc>
          <w:tcPr>
            <w:tcW w:w="320" w:type="pct"/>
            <w:shd w:val="clear" w:color="auto" w:fill="auto"/>
            <w:vAlign w:val="center"/>
            <w:hideMark/>
          </w:tcPr>
          <w:p w14:paraId="76FAC5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D7915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92A60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121,000.0</w:t>
            </w:r>
          </w:p>
        </w:tc>
        <w:tc>
          <w:tcPr>
            <w:tcW w:w="650" w:type="pct"/>
            <w:shd w:val="clear" w:color="auto" w:fill="auto"/>
            <w:vAlign w:val="center"/>
            <w:hideMark/>
          </w:tcPr>
          <w:p w14:paraId="69D55A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95,564.4</w:t>
            </w:r>
          </w:p>
        </w:tc>
        <w:tc>
          <w:tcPr>
            <w:tcW w:w="557" w:type="pct"/>
            <w:shd w:val="clear" w:color="auto" w:fill="auto"/>
            <w:vAlign w:val="center"/>
            <w:hideMark/>
          </w:tcPr>
          <w:p w14:paraId="390E5F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78,707.4</w:t>
            </w:r>
          </w:p>
        </w:tc>
        <w:tc>
          <w:tcPr>
            <w:tcW w:w="616" w:type="pct"/>
            <w:shd w:val="clear" w:color="auto" w:fill="auto"/>
            <w:vAlign w:val="center"/>
            <w:hideMark/>
          </w:tcPr>
          <w:p w14:paraId="778431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w:t>
            </w:r>
          </w:p>
        </w:tc>
        <w:tc>
          <w:tcPr>
            <w:tcW w:w="607" w:type="pct"/>
            <w:shd w:val="clear" w:color="auto" w:fill="auto"/>
            <w:vAlign w:val="center"/>
            <w:hideMark/>
          </w:tcPr>
          <w:p w14:paraId="257503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82.4%</w:t>
            </w:r>
          </w:p>
        </w:tc>
      </w:tr>
      <w:tr w:rsidR="006B534C" w:rsidRPr="004C2A0B" w14:paraId="58F6C279" w14:textId="77777777" w:rsidTr="006B534C">
        <w:trPr>
          <w:trHeight w:val="288"/>
        </w:trPr>
        <w:tc>
          <w:tcPr>
            <w:tcW w:w="320" w:type="pct"/>
            <w:shd w:val="clear" w:color="auto" w:fill="auto"/>
            <w:vAlign w:val="center"/>
            <w:hideMark/>
          </w:tcPr>
          <w:p w14:paraId="7A3E3F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31 05 03</w:t>
            </w:r>
          </w:p>
        </w:tc>
        <w:tc>
          <w:tcPr>
            <w:tcW w:w="1593" w:type="pct"/>
            <w:shd w:val="clear" w:color="auto" w:fill="auto"/>
            <w:vAlign w:val="center"/>
            <w:hideMark/>
          </w:tcPr>
          <w:p w14:paraId="411A802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აგროდაზღვევა</w:t>
            </w:r>
          </w:p>
        </w:tc>
        <w:tc>
          <w:tcPr>
            <w:tcW w:w="658" w:type="pct"/>
            <w:shd w:val="clear" w:color="auto" w:fill="auto"/>
            <w:vAlign w:val="center"/>
            <w:hideMark/>
          </w:tcPr>
          <w:p w14:paraId="30B38BE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650" w:type="pct"/>
            <w:shd w:val="clear" w:color="auto" w:fill="auto"/>
            <w:vAlign w:val="center"/>
            <w:hideMark/>
          </w:tcPr>
          <w:p w14:paraId="730BAD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11,620.0</w:t>
            </w:r>
          </w:p>
        </w:tc>
        <w:tc>
          <w:tcPr>
            <w:tcW w:w="557" w:type="pct"/>
            <w:shd w:val="clear" w:color="auto" w:fill="auto"/>
            <w:vAlign w:val="center"/>
            <w:hideMark/>
          </w:tcPr>
          <w:p w14:paraId="2200A7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407.8</w:t>
            </w:r>
          </w:p>
        </w:tc>
        <w:tc>
          <w:tcPr>
            <w:tcW w:w="616" w:type="pct"/>
            <w:shd w:val="clear" w:color="auto" w:fill="auto"/>
            <w:vAlign w:val="center"/>
            <w:hideMark/>
          </w:tcPr>
          <w:p w14:paraId="0E1CB9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w:t>
            </w:r>
          </w:p>
        </w:tc>
        <w:tc>
          <w:tcPr>
            <w:tcW w:w="607" w:type="pct"/>
            <w:shd w:val="clear" w:color="auto" w:fill="auto"/>
            <w:vAlign w:val="center"/>
            <w:hideMark/>
          </w:tcPr>
          <w:p w14:paraId="7EF35A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w:t>
            </w:r>
          </w:p>
        </w:tc>
      </w:tr>
      <w:tr w:rsidR="006B534C" w:rsidRPr="004C2A0B" w14:paraId="42CBB013" w14:textId="77777777" w:rsidTr="006B534C">
        <w:trPr>
          <w:trHeight w:val="288"/>
        </w:trPr>
        <w:tc>
          <w:tcPr>
            <w:tcW w:w="320" w:type="pct"/>
            <w:shd w:val="clear" w:color="auto" w:fill="auto"/>
            <w:vAlign w:val="center"/>
            <w:hideMark/>
          </w:tcPr>
          <w:p w14:paraId="0D8F941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3030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BC2C1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50" w:type="pct"/>
            <w:shd w:val="clear" w:color="auto" w:fill="auto"/>
            <w:vAlign w:val="center"/>
            <w:hideMark/>
          </w:tcPr>
          <w:p w14:paraId="09947A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11,620.0</w:t>
            </w:r>
          </w:p>
        </w:tc>
        <w:tc>
          <w:tcPr>
            <w:tcW w:w="557" w:type="pct"/>
            <w:shd w:val="clear" w:color="auto" w:fill="auto"/>
            <w:vAlign w:val="center"/>
            <w:hideMark/>
          </w:tcPr>
          <w:p w14:paraId="202C6F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407.8</w:t>
            </w:r>
          </w:p>
        </w:tc>
        <w:tc>
          <w:tcPr>
            <w:tcW w:w="616" w:type="pct"/>
            <w:shd w:val="clear" w:color="auto" w:fill="auto"/>
            <w:vAlign w:val="center"/>
            <w:hideMark/>
          </w:tcPr>
          <w:p w14:paraId="63B769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w:t>
            </w:r>
          </w:p>
        </w:tc>
        <w:tc>
          <w:tcPr>
            <w:tcW w:w="607" w:type="pct"/>
            <w:shd w:val="clear" w:color="auto" w:fill="auto"/>
            <w:vAlign w:val="center"/>
            <w:hideMark/>
          </w:tcPr>
          <w:p w14:paraId="0E4687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w:t>
            </w:r>
          </w:p>
        </w:tc>
      </w:tr>
      <w:tr w:rsidR="006B534C" w:rsidRPr="004C2A0B" w14:paraId="37C7D7D6" w14:textId="77777777" w:rsidTr="006B534C">
        <w:trPr>
          <w:trHeight w:val="288"/>
        </w:trPr>
        <w:tc>
          <w:tcPr>
            <w:tcW w:w="320" w:type="pct"/>
            <w:shd w:val="clear" w:color="auto" w:fill="auto"/>
            <w:vAlign w:val="center"/>
            <w:hideMark/>
          </w:tcPr>
          <w:p w14:paraId="1B2EA0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6BEA9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B73B5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50" w:type="pct"/>
            <w:shd w:val="clear" w:color="auto" w:fill="auto"/>
            <w:vAlign w:val="center"/>
            <w:hideMark/>
          </w:tcPr>
          <w:p w14:paraId="611992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11,620.0</w:t>
            </w:r>
          </w:p>
        </w:tc>
        <w:tc>
          <w:tcPr>
            <w:tcW w:w="557" w:type="pct"/>
            <w:shd w:val="clear" w:color="auto" w:fill="auto"/>
            <w:vAlign w:val="center"/>
            <w:hideMark/>
          </w:tcPr>
          <w:p w14:paraId="2D035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407.8</w:t>
            </w:r>
          </w:p>
        </w:tc>
        <w:tc>
          <w:tcPr>
            <w:tcW w:w="616" w:type="pct"/>
            <w:shd w:val="clear" w:color="auto" w:fill="auto"/>
            <w:vAlign w:val="center"/>
            <w:hideMark/>
          </w:tcPr>
          <w:p w14:paraId="73CEBE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w:t>
            </w:r>
          </w:p>
        </w:tc>
        <w:tc>
          <w:tcPr>
            <w:tcW w:w="607" w:type="pct"/>
            <w:shd w:val="clear" w:color="auto" w:fill="auto"/>
            <w:vAlign w:val="center"/>
            <w:hideMark/>
          </w:tcPr>
          <w:p w14:paraId="5D6647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w:t>
            </w:r>
          </w:p>
        </w:tc>
      </w:tr>
      <w:tr w:rsidR="006B534C" w:rsidRPr="004C2A0B" w14:paraId="4D21E965" w14:textId="77777777" w:rsidTr="006B534C">
        <w:trPr>
          <w:trHeight w:val="288"/>
        </w:trPr>
        <w:tc>
          <w:tcPr>
            <w:tcW w:w="320" w:type="pct"/>
            <w:shd w:val="clear" w:color="auto" w:fill="auto"/>
            <w:vAlign w:val="center"/>
            <w:hideMark/>
          </w:tcPr>
          <w:p w14:paraId="08AFFD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31 05 04</w:t>
            </w:r>
          </w:p>
        </w:tc>
        <w:tc>
          <w:tcPr>
            <w:tcW w:w="1593" w:type="pct"/>
            <w:shd w:val="clear" w:color="auto" w:fill="auto"/>
            <w:vAlign w:val="center"/>
            <w:hideMark/>
          </w:tcPr>
          <w:p w14:paraId="628C443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დანერგე მომავალი</w:t>
            </w:r>
          </w:p>
        </w:tc>
        <w:tc>
          <w:tcPr>
            <w:tcW w:w="658" w:type="pct"/>
            <w:shd w:val="clear" w:color="auto" w:fill="auto"/>
            <w:vAlign w:val="center"/>
            <w:hideMark/>
          </w:tcPr>
          <w:p w14:paraId="3A2230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27,000.0</w:t>
            </w:r>
          </w:p>
        </w:tc>
        <w:tc>
          <w:tcPr>
            <w:tcW w:w="650" w:type="pct"/>
            <w:shd w:val="clear" w:color="auto" w:fill="auto"/>
            <w:vAlign w:val="center"/>
            <w:hideMark/>
          </w:tcPr>
          <w:p w14:paraId="4CB4FA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27,784.0</w:t>
            </w:r>
          </w:p>
        </w:tc>
        <w:tc>
          <w:tcPr>
            <w:tcW w:w="557" w:type="pct"/>
            <w:shd w:val="clear" w:color="auto" w:fill="auto"/>
            <w:vAlign w:val="center"/>
            <w:hideMark/>
          </w:tcPr>
          <w:p w14:paraId="5604C9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20,588.6</w:t>
            </w:r>
          </w:p>
        </w:tc>
        <w:tc>
          <w:tcPr>
            <w:tcW w:w="616" w:type="pct"/>
            <w:shd w:val="clear" w:color="auto" w:fill="auto"/>
            <w:vAlign w:val="center"/>
            <w:hideMark/>
          </w:tcPr>
          <w:p w14:paraId="10B247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76.3%</w:t>
            </w:r>
          </w:p>
        </w:tc>
        <w:tc>
          <w:tcPr>
            <w:tcW w:w="607" w:type="pct"/>
            <w:shd w:val="clear" w:color="auto" w:fill="auto"/>
            <w:vAlign w:val="center"/>
            <w:hideMark/>
          </w:tcPr>
          <w:p w14:paraId="227A69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74.1%</w:t>
            </w:r>
          </w:p>
        </w:tc>
      </w:tr>
      <w:tr w:rsidR="006B534C" w:rsidRPr="004C2A0B" w14:paraId="26F92C89" w14:textId="77777777" w:rsidTr="006B534C">
        <w:trPr>
          <w:trHeight w:val="288"/>
        </w:trPr>
        <w:tc>
          <w:tcPr>
            <w:tcW w:w="320" w:type="pct"/>
            <w:shd w:val="clear" w:color="auto" w:fill="auto"/>
            <w:vAlign w:val="center"/>
            <w:hideMark/>
          </w:tcPr>
          <w:p w14:paraId="29039FC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0B16930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C1445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27,000.0</w:t>
            </w:r>
          </w:p>
        </w:tc>
        <w:tc>
          <w:tcPr>
            <w:tcW w:w="650" w:type="pct"/>
            <w:shd w:val="clear" w:color="auto" w:fill="auto"/>
            <w:vAlign w:val="center"/>
            <w:hideMark/>
          </w:tcPr>
          <w:p w14:paraId="30AE6E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27,784.0</w:t>
            </w:r>
          </w:p>
        </w:tc>
        <w:tc>
          <w:tcPr>
            <w:tcW w:w="557" w:type="pct"/>
            <w:shd w:val="clear" w:color="auto" w:fill="auto"/>
            <w:vAlign w:val="center"/>
            <w:hideMark/>
          </w:tcPr>
          <w:p w14:paraId="2ED58D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20,588.6</w:t>
            </w:r>
          </w:p>
        </w:tc>
        <w:tc>
          <w:tcPr>
            <w:tcW w:w="616" w:type="pct"/>
            <w:shd w:val="clear" w:color="auto" w:fill="auto"/>
            <w:vAlign w:val="center"/>
            <w:hideMark/>
          </w:tcPr>
          <w:p w14:paraId="519B3C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76.3%</w:t>
            </w:r>
          </w:p>
        </w:tc>
        <w:tc>
          <w:tcPr>
            <w:tcW w:w="607" w:type="pct"/>
            <w:shd w:val="clear" w:color="auto" w:fill="auto"/>
            <w:vAlign w:val="center"/>
            <w:hideMark/>
          </w:tcPr>
          <w:p w14:paraId="4B7D74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74.1%</w:t>
            </w:r>
          </w:p>
        </w:tc>
      </w:tr>
      <w:tr w:rsidR="006B534C" w:rsidRPr="004C2A0B" w14:paraId="0D4F742B" w14:textId="77777777" w:rsidTr="006B534C">
        <w:trPr>
          <w:trHeight w:val="288"/>
        </w:trPr>
        <w:tc>
          <w:tcPr>
            <w:tcW w:w="320" w:type="pct"/>
            <w:shd w:val="clear" w:color="auto" w:fill="auto"/>
            <w:vAlign w:val="center"/>
            <w:hideMark/>
          </w:tcPr>
          <w:p w14:paraId="402E4C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4BD8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7AC64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27,000.0</w:t>
            </w:r>
          </w:p>
        </w:tc>
        <w:tc>
          <w:tcPr>
            <w:tcW w:w="650" w:type="pct"/>
            <w:shd w:val="clear" w:color="auto" w:fill="auto"/>
            <w:vAlign w:val="center"/>
            <w:hideMark/>
          </w:tcPr>
          <w:p w14:paraId="6B9D62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27,784.0</w:t>
            </w:r>
          </w:p>
        </w:tc>
        <w:tc>
          <w:tcPr>
            <w:tcW w:w="557" w:type="pct"/>
            <w:shd w:val="clear" w:color="auto" w:fill="auto"/>
            <w:vAlign w:val="center"/>
            <w:hideMark/>
          </w:tcPr>
          <w:p w14:paraId="0FDDBB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20,588.6</w:t>
            </w:r>
          </w:p>
        </w:tc>
        <w:tc>
          <w:tcPr>
            <w:tcW w:w="616" w:type="pct"/>
            <w:shd w:val="clear" w:color="auto" w:fill="auto"/>
            <w:vAlign w:val="center"/>
            <w:hideMark/>
          </w:tcPr>
          <w:p w14:paraId="486129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76.3%</w:t>
            </w:r>
          </w:p>
        </w:tc>
        <w:tc>
          <w:tcPr>
            <w:tcW w:w="607" w:type="pct"/>
            <w:shd w:val="clear" w:color="auto" w:fill="auto"/>
            <w:vAlign w:val="center"/>
            <w:hideMark/>
          </w:tcPr>
          <w:p w14:paraId="52792A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74.1%</w:t>
            </w:r>
          </w:p>
        </w:tc>
      </w:tr>
      <w:tr w:rsidR="006B534C" w:rsidRPr="004C2A0B" w14:paraId="10A01B38" w14:textId="77777777" w:rsidTr="006B534C">
        <w:trPr>
          <w:trHeight w:val="288"/>
        </w:trPr>
        <w:tc>
          <w:tcPr>
            <w:tcW w:w="320" w:type="pct"/>
            <w:shd w:val="clear" w:color="auto" w:fill="auto"/>
            <w:vAlign w:val="center"/>
            <w:hideMark/>
          </w:tcPr>
          <w:p w14:paraId="3C284C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31 05 05</w:t>
            </w:r>
          </w:p>
        </w:tc>
        <w:tc>
          <w:tcPr>
            <w:tcW w:w="1593" w:type="pct"/>
            <w:shd w:val="clear" w:color="auto" w:fill="auto"/>
            <w:vAlign w:val="center"/>
            <w:hideMark/>
          </w:tcPr>
          <w:p w14:paraId="71102FA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ქართული ჩაი</w:t>
            </w:r>
          </w:p>
        </w:tc>
        <w:tc>
          <w:tcPr>
            <w:tcW w:w="658" w:type="pct"/>
            <w:shd w:val="clear" w:color="auto" w:fill="auto"/>
            <w:vAlign w:val="center"/>
            <w:hideMark/>
          </w:tcPr>
          <w:p w14:paraId="1501D7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02AFEA9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1,330.0</w:t>
            </w:r>
          </w:p>
        </w:tc>
        <w:tc>
          <w:tcPr>
            <w:tcW w:w="557" w:type="pct"/>
            <w:shd w:val="clear" w:color="auto" w:fill="auto"/>
            <w:vAlign w:val="center"/>
            <w:hideMark/>
          </w:tcPr>
          <w:p w14:paraId="31C895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1,026.3</w:t>
            </w:r>
          </w:p>
        </w:tc>
        <w:tc>
          <w:tcPr>
            <w:tcW w:w="616" w:type="pct"/>
            <w:shd w:val="clear" w:color="auto" w:fill="auto"/>
            <w:vAlign w:val="center"/>
            <w:hideMark/>
          </w:tcPr>
          <w:p w14:paraId="771A45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205.3%</w:t>
            </w:r>
          </w:p>
        </w:tc>
        <w:tc>
          <w:tcPr>
            <w:tcW w:w="607" w:type="pct"/>
            <w:shd w:val="clear" w:color="auto" w:fill="auto"/>
            <w:vAlign w:val="center"/>
            <w:hideMark/>
          </w:tcPr>
          <w:p w14:paraId="45F2D9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77.2%</w:t>
            </w:r>
          </w:p>
        </w:tc>
      </w:tr>
      <w:tr w:rsidR="006B534C" w:rsidRPr="004C2A0B" w14:paraId="7F85E27F" w14:textId="77777777" w:rsidTr="006B534C">
        <w:trPr>
          <w:trHeight w:val="288"/>
        </w:trPr>
        <w:tc>
          <w:tcPr>
            <w:tcW w:w="320" w:type="pct"/>
            <w:shd w:val="clear" w:color="auto" w:fill="auto"/>
            <w:vAlign w:val="center"/>
            <w:hideMark/>
          </w:tcPr>
          <w:p w14:paraId="6940E1F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92900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4FFEE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597B70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6F988F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696.9</w:t>
            </w:r>
          </w:p>
        </w:tc>
        <w:tc>
          <w:tcPr>
            <w:tcW w:w="616" w:type="pct"/>
            <w:shd w:val="clear" w:color="auto" w:fill="auto"/>
            <w:vAlign w:val="center"/>
            <w:hideMark/>
          </w:tcPr>
          <w:p w14:paraId="4AB8E0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139.4%</w:t>
            </w:r>
          </w:p>
        </w:tc>
        <w:tc>
          <w:tcPr>
            <w:tcW w:w="607" w:type="pct"/>
            <w:shd w:val="clear" w:color="auto" w:fill="auto"/>
            <w:vAlign w:val="center"/>
            <w:hideMark/>
          </w:tcPr>
          <w:p w14:paraId="318968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69.7%</w:t>
            </w:r>
          </w:p>
        </w:tc>
      </w:tr>
      <w:tr w:rsidR="006B534C" w:rsidRPr="004C2A0B" w14:paraId="62627A29" w14:textId="77777777" w:rsidTr="006B534C">
        <w:trPr>
          <w:trHeight w:val="288"/>
        </w:trPr>
        <w:tc>
          <w:tcPr>
            <w:tcW w:w="320" w:type="pct"/>
            <w:shd w:val="clear" w:color="auto" w:fill="auto"/>
            <w:vAlign w:val="center"/>
            <w:hideMark/>
          </w:tcPr>
          <w:p w14:paraId="4E4F2F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DF1E9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0A56A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44FF6C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1600B9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696.9</w:t>
            </w:r>
          </w:p>
        </w:tc>
        <w:tc>
          <w:tcPr>
            <w:tcW w:w="616" w:type="pct"/>
            <w:shd w:val="clear" w:color="auto" w:fill="auto"/>
            <w:vAlign w:val="center"/>
            <w:hideMark/>
          </w:tcPr>
          <w:p w14:paraId="34E77A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139.4%</w:t>
            </w:r>
          </w:p>
        </w:tc>
        <w:tc>
          <w:tcPr>
            <w:tcW w:w="607" w:type="pct"/>
            <w:shd w:val="clear" w:color="auto" w:fill="auto"/>
            <w:vAlign w:val="center"/>
            <w:hideMark/>
          </w:tcPr>
          <w:p w14:paraId="2F5170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69.7%</w:t>
            </w:r>
          </w:p>
        </w:tc>
      </w:tr>
      <w:tr w:rsidR="006B534C" w:rsidRPr="004C2A0B" w14:paraId="79AF3E34" w14:textId="77777777" w:rsidTr="006B534C">
        <w:trPr>
          <w:trHeight w:val="288"/>
        </w:trPr>
        <w:tc>
          <w:tcPr>
            <w:tcW w:w="320" w:type="pct"/>
            <w:shd w:val="clear" w:color="auto" w:fill="auto"/>
            <w:vAlign w:val="center"/>
            <w:hideMark/>
          </w:tcPr>
          <w:p w14:paraId="76F56E7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09C3A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481F3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4859EF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w:t>
            </w:r>
          </w:p>
        </w:tc>
        <w:tc>
          <w:tcPr>
            <w:tcW w:w="557" w:type="pct"/>
            <w:shd w:val="clear" w:color="auto" w:fill="auto"/>
            <w:vAlign w:val="center"/>
            <w:hideMark/>
          </w:tcPr>
          <w:p w14:paraId="3D4B43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329.5</w:t>
            </w:r>
          </w:p>
        </w:tc>
        <w:tc>
          <w:tcPr>
            <w:tcW w:w="616" w:type="pct"/>
            <w:shd w:val="clear" w:color="auto" w:fill="auto"/>
            <w:vAlign w:val="center"/>
            <w:hideMark/>
          </w:tcPr>
          <w:p w14:paraId="0B6BD5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42DB7F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99.8%</w:t>
            </w:r>
          </w:p>
        </w:tc>
      </w:tr>
      <w:tr w:rsidR="006B534C" w:rsidRPr="004C2A0B" w14:paraId="60F0FB4B" w14:textId="77777777" w:rsidTr="006B534C">
        <w:trPr>
          <w:trHeight w:val="288"/>
        </w:trPr>
        <w:tc>
          <w:tcPr>
            <w:tcW w:w="320" w:type="pct"/>
            <w:shd w:val="clear" w:color="auto" w:fill="auto"/>
            <w:vAlign w:val="center"/>
            <w:hideMark/>
          </w:tcPr>
          <w:p w14:paraId="52F2488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31 05 06</w:t>
            </w:r>
          </w:p>
        </w:tc>
        <w:tc>
          <w:tcPr>
            <w:tcW w:w="1593" w:type="pct"/>
            <w:shd w:val="clear" w:color="auto" w:fill="auto"/>
            <w:vAlign w:val="center"/>
            <w:hideMark/>
          </w:tcPr>
          <w:p w14:paraId="33D6263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გადამამუშავებელი და შემნახველი საწარმოების თანადაფინანსების პროექტი</w:t>
            </w:r>
          </w:p>
        </w:tc>
        <w:tc>
          <w:tcPr>
            <w:tcW w:w="658" w:type="pct"/>
            <w:shd w:val="clear" w:color="auto" w:fill="auto"/>
            <w:vAlign w:val="center"/>
            <w:hideMark/>
          </w:tcPr>
          <w:p w14:paraId="3984A9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18,000.0</w:t>
            </w:r>
          </w:p>
        </w:tc>
        <w:tc>
          <w:tcPr>
            <w:tcW w:w="650" w:type="pct"/>
            <w:shd w:val="clear" w:color="auto" w:fill="auto"/>
            <w:vAlign w:val="center"/>
            <w:hideMark/>
          </w:tcPr>
          <w:p w14:paraId="315643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19,500.0</w:t>
            </w:r>
          </w:p>
        </w:tc>
        <w:tc>
          <w:tcPr>
            <w:tcW w:w="557" w:type="pct"/>
            <w:shd w:val="clear" w:color="auto" w:fill="auto"/>
            <w:vAlign w:val="center"/>
            <w:hideMark/>
          </w:tcPr>
          <w:p w14:paraId="557593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8,590.3</w:t>
            </w:r>
          </w:p>
        </w:tc>
        <w:tc>
          <w:tcPr>
            <w:tcW w:w="616" w:type="pct"/>
            <w:shd w:val="clear" w:color="auto" w:fill="auto"/>
            <w:vAlign w:val="center"/>
            <w:hideMark/>
          </w:tcPr>
          <w:p w14:paraId="1AA5B4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c>
          <w:tcPr>
            <w:tcW w:w="607" w:type="pct"/>
            <w:shd w:val="clear" w:color="auto" w:fill="auto"/>
            <w:vAlign w:val="center"/>
            <w:hideMark/>
          </w:tcPr>
          <w:p w14:paraId="620124E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44.1%</w:t>
            </w:r>
          </w:p>
        </w:tc>
      </w:tr>
      <w:tr w:rsidR="006B534C" w:rsidRPr="004C2A0B" w14:paraId="4CB18F17" w14:textId="77777777" w:rsidTr="006B534C">
        <w:trPr>
          <w:trHeight w:val="288"/>
        </w:trPr>
        <w:tc>
          <w:tcPr>
            <w:tcW w:w="320" w:type="pct"/>
            <w:shd w:val="clear" w:color="auto" w:fill="auto"/>
            <w:vAlign w:val="center"/>
            <w:hideMark/>
          </w:tcPr>
          <w:p w14:paraId="17E55C7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1A04F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23E7F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18,000.0</w:t>
            </w:r>
          </w:p>
        </w:tc>
        <w:tc>
          <w:tcPr>
            <w:tcW w:w="650" w:type="pct"/>
            <w:shd w:val="clear" w:color="auto" w:fill="auto"/>
            <w:vAlign w:val="center"/>
            <w:hideMark/>
          </w:tcPr>
          <w:p w14:paraId="12AC76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19,500.0</w:t>
            </w:r>
          </w:p>
        </w:tc>
        <w:tc>
          <w:tcPr>
            <w:tcW w:w="557" w:type="pct"/>
            <w:shd w:val="clear" w:color="auto" w:fill="auto"/>
            <w:vAlign w:val="center"/>
            <w:hideMark/>
          </w:tcPr>
          <w:p w14:paraId="7D50EB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8,590.3</w:t>
            </w:r>
          </w:p>
        </w:tc>
        <w:tc>
          <w:tcPr>
            <w:tcW w:w="616" w:type="pct"/>
            <w:shd w:val="clear" w:color="auto" w:fill="auto"/>
            <w:vAlign w:val="center"/>
            <w:hideMark/>
          </w:tcPr>
          <w:p w14:paraId="247A24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47.7%</w:t>
            </w:r>
          </w:p>
        </w:tc>
        <w:tc>
          <w:tcPr>
            <w:tcW w:w="607" w:type="pct"/>
            <w:shd w:val="clear" w:color="auto" w:fill="auto"/>
            <w:vAlign w:val="center"/>
            <w:hideMark/>
          </w:tcPr>
          <w:p w14:paraId="7CD32E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44.1%</w:t>
            </w:r>
          </w:p>
        </w:tc>
      </w:tr>
      <w:tr w:rsidR="006B534C" w:rsidRPr="004C2A0B" w14:paraId="25FD3E33" w14:textId="77777777" w:rsidTr="006B534C">
        <w:trPr>
          <w:trHeight w:val="288"/>
        </w:trPr>
        <w:tc>
          <w:tcPr>
            <w:tcW w:w="320" w:type="pct"/>
            <w:shd w:val="clear" w:color="auto" w:fill="auto"/>
            <w:vAlign w:val="center"/>
            <w:hideMark/>
          </w:tcPr>
          <w:p w14:paraId="52CB37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24BF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1DDB8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18,000.0</w:t>
            </w:r>
          </w:p>
        </w:tc>
        <w:tc>
          <w:tcPr>
            <w:tcW w:w="650" w:type="pct"/>
            <w:shd w:val="clear" w:color="auto" w:fill="auto"/>
            <w:vAlign w:val="center"/>
            <w:hideMark/>
          </w:tcPr>
          <w:p w14:paraId="61EB33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19,500.0</w:t>
            </w:r>
          </w:p>
        </w:tc>
        <w:tc>
          <w:tcPr>
            <w:tcW w:w="557" w:type="pct"/>
            <w:shd w:val="clear" w:color="auto" w:fill="auto"/>
            <w:vAlign w:val="center"/>
            <w:hideMark/>
          </w:tcPr>
          <w:p w14:paraId="171BE3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8,590.3</w:t>
            </w:r>
          </w:p>
        </w:tc>
        <w:tc>
          <w:tcPr>
            <w:tcW w:w="616" w:type="pct"/>
            <w:shd w:val="clear" w:color="auto" w:fill="auto"/>
            <w:vAlign w:val="center"/>
            <w:hideMark/>
          </w:tcPr>
          <w:p w14:paraId="23F80B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w:t>
            </w:r>
          </w:p>
        </w:tc>
        <w:tc>
          <w:tcPr>
            <w:tcW w:w="607" w:type="pct"/>
            <w:shd w:val="clear" w:color="auto" w:fill="auto"/>
            <w:vAlign w:val="center"/>
            <w:hideMark/>
          </w:tcPr>
          <w:p w14:paraId="7DE3C4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w:t>
            </w:r>
          </w:p>
        </w:tc>
      </w:tr>
      <w:tr w:rsidR="006B534C" w:rsidRPr="004C2A0B" w14:paraId="7AE0A4A8" w14:textId="77777777" w:rsidTr="006B534C">
        <w:trPr>
          <w:trHeight w:val="288"/>
        </w:trPr>
        <w:tc>
          <w:tcPr>
            <w:tcW w:w="320" w:type="pct"/>
            <w:shd w:val="clear" w:color="auto" w:fill="auto"/>
            <w:vAlign w:val="center"/>
            <w:hideMark/>
          </w:tcPr>
          <w:p w14:paraId="7F47EF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31 05 07</w:t>
            </w:r>
          </w:p>
        </w:tc>
        <w:tc>
          <w:tcPr>
            <w:tcW w:w="1593" w:type="pct"/>
            <w:shd w:val="clear" w:color="auto" w:fill="auto"/>
            <w:vAlign w:val="center"/>
            <w:hideMark/>
          </w:tcPr>
          <w:p w14:paraId="05AC008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ფერმათა/ფერმერთა რეგისტრაციის პროექტი</w:t>
            </w:r>
          </w:p>
        </w:tc>
        <w:tc>
          <w:tcPr>
            <w:tcW w:w="658" w:type="pct"/>
            <w:shd w:val="clear" w:color="auto" w:fill="auto"/>
            <w:vAlign w:val="center"/>
            <w:hideMark/>
          </w:tcPr>
          <w:p w14:paraId="329DE7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w:t>
            </w:r>
          </w:p>
        </w:tc>
        <w:tc>
          <w:tcPr>
            <w:tcW w:w="650" w:type="pct"/>
            <w:shd w:val="clear" w:color="auto" w:fill="auto"/>
            <w:vAlign w:val="center"/>
            <w:hideMark/>
          </w:tcPr>
          <w:p w14:paraId="6ED587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w:t>
            </w:r>
          </w:p>
        </w:tc>
        <w:tc>
          <w:tcPr>
            <w:tcW w:w="557" w:type="pct"/>
            <w:shd w:val="clear" w:color="auto" w:fill="auto"/>
            <w:vAlign w:val="center"/>
            <w:hideMark/>
          </w:tcPr>
          <w:p w14:paraId="10BF98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136.6</w:t>
            </w:r>
          </w:p>
        </w:tc>
        <w:tc>
          <w:tcPr>
            <w:tcW w:w="616" w:type="pct"/>
            <w:shd w:val="clear" w:color="auto" w:fill="auto"/>
            <w:vAlign w:val="center"/>
            <w:hideMark/>
          </w:tcPr>
          <w:p w14:paraId="21476F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45.5%</w:t>
            </w:r>
          </w:p>
        </w:tc>
        <w:tc>
          <w:tcPr>
            <w:tcW w:w="607" w:type="pct"/>
            <w:shd w:val="clear" w:color="auto" w:fill="auto"/>
            <w:vAlign w:val="center"/>
            <w:hideMark/>
          </w:tcPr>
          <w:p w14:paraId="4C7D38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45.5%</w:t>
            </w:r>
          </w:p>
        </w:tc>
      </w:tr>
      <w:tr w:rsidR="006B534C" w:rsidRPr="004C2A0B" w14:paraId="593AFEB5" w14:textId="77777777" w:rsidTr="006B534C">
        <w:trPr>
          <w:trHeight w:val="288"/>
        </w:trPr>
        <w:tc>
          <w:tcPr>
            <w:tcW w:w="320" w:type="pct"/>
            <w:shd w:val="clear" w:color="auto" w:fill="auto"/>
            <w:vAlign w:val="center"/>
            <w:hideMark/>
          </w:tcPr>
          <w:p w14:paraId="1719B5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053A0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3515F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53D885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557" w:type="pct"/>
            <w:shd w:val="clear" w:color="auto" w:fill="auto"/>
            <w:vAlign w:val="center"/>
            <w:hideMark/>
          </w:tcPr>
          <w:p w14:paraId="348EC0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136.6</w:t>
            </w:r>
          </w:p>
        </w:tc>
        <w:tc>
          <w:tcPr>
            <w:tcW w:w="616" w:type="pct"/>
            <w:shd w:val="clear" w:color="auto" w:fill="auto"/>
            <w:vAlign w:val="center"/>
            <w:hideMark/>
          </w:tcPr>
          <w:p w14:paraId="636E8F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45.5%</w:t>
            </w:r>
          </w:p>
        </w:tc>
        <w:tc>
          <w:tcPr>
            <w:tcW w:w="607" w:type="pct"/>
            <w:shd w:val="clear" w:color="auto" w:fill="auto"/>
            <w:vAlign w:val="center"/>
            <w:hideMark/>
          </w:tcPr>
          <w:p w14:paraId="239654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45.5%</w:t>
            </w:r>
          </w:p>
        </w:tc>
      </w:tr>
      <w:tr w:rsidR="006B534C" w:rsidRPr="004C2A0B" w14:paraId="5A93061D" w14:textId="77777777" w:rsidTr="006B534C">
        <w:trPr>
          <w:trHeight w:val="288"/>
        </w:trPr>
        <w:tc>
          <w:tcPr>
            <w:tcW w:w="320" w:type="pct"/>
            <w:shd w:val="clear" w:color="auto" w:fill="auto"/>
            <w:vAlign w:val="center"/>
            <w:hideMark/>
          </w:tcPr>
          <w:p w14:paraId="474A56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EEB3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57983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41B408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32AC56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136.6</w:t>
            </w:r>
          </w:p>
        </w:tc>
        <w:tc>
          <w:tcPr>
            <w:tcW w:w="616" w:type="pct"/>
            <w:shd w:val="clear" w:color="auto" w:fill="auto"/>
            <w:vAlign w:val="center"/>
            <w:hideMark/>
          </w:tcPr>
          <w:p w14:paraId="188B36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c>
          <w:tcPr>
            <w:tcW w:w="607" w:type="pct"/>
            <w:shd w:val="clear" w:color="auto" w:fill="auto"/>
            <w:vAlign w:val="center"/>
            <w:hideMark/>
          </w:tcPr>
          <w:p w14:paraId="2FC2AD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45.5%</w:t>
            </w:r>
          </w:p>
        </w:tc>
      </w:tr>
      <w:tr w:rsidR="006B534C" w:rsidRPr="004C2A0B" w14:paraId="0B324C0E" w14:textId="77777777" w:rsidTr="006B534C">
        <w:trPr>
          <w:trHeight w:val="288"/>
        </w:trPr>
        <w:tc>
          <w:tcPr>
            <w:tcW w:w="320" w:type="pct"/>
            <w:shd w:val="clear" w:color="auto" w:fill="auto"/>
            <w:vAlign w:val="center"/>
            <w:hideMark/>
          </w:tcPr>
          <w:p w14:paraId="555E62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31 05 08</w:t>
            </w:r>
          </w:p>
        </w:tc>
        <w:tc>
          <w:tcPr>
            <w:tcW w:w="1593" w:type="pct"/>
            <w:shd w:val="clear" w:color="auto" w:fill="auto"/>
            <w:vAlign w:val="center"/>
            <w:hideMark/>
          </w:tcPr>
          <w:p w14:paraId="20F770C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პროექტების ტექნიკური მხარდაჭერის პროგრამა</w:t>
            </w:r>
          </w:p>
        </w:tc>
        <w:tc>
          <w:tcPr>
            <w:tcW w:w="658" w:type="pct"/>
            <w:shd w:val="clear" w:color="auto" w:fill="auto"/>
            <w:vAlign w:val="center"/>
            <w:hideMark/>
          </w:tcPr>
          <w:p w14:paraId="4FAF17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0B1533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w:t>
            </w:r>
          </w:p>
        </w:tc>
        <w:tc>
          <w:tcPr>
            <w:tcW w:w="557" w:type="pct"/>
            <w:shd w:val="clear" w:color="auto" w:fill="auto"/>
            <w:vAlign w:val="center"/>
            <w:hideMark/>
          </w:tcPr>
          <w:p w14:paraId="476002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306.4</w:t>
            </w:r>
          </w:p>
        </w:tc>
        <w:tc>
          <w:tcPr>
            <w:tcW w:w="616" w:type="pct"/>
            <w:shd w:val="clear" w:color="auto" w:fill="auto"/>
            <w:vAlign w:val="center"/>
            <w:hideMark/>
          </w:tcPr>
          <w:p w14:paraId="4957422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61.3%</w:t>
            </w:r>
          </w:p>
        </w:tc>
        <w:tc>
          <w:tcPr>
            <w:tcW w:w="607" w:type="pct"/>
            <w:shd w:val="clear" w:color="auto" w:fill="auto"/>
            <w:vAlign w:val="center"/>
            <w:hideMark/>
          </w:tcPr>
          <w:p w14:paraId="339236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38.3%</w:t>
            </w:r>
          </w:p>
        </w:tc>
      </w:tr>
      <w:tr w:rsidR="006B534C" w:rsidRPr="004C2A0B" w14:paraId="595791D5" w14:textId="77777777" w:rsidTr="006B534C">
        <w:trPr>
          <w:trHeight w:val="288"/>
        </w:trPr>
        <w:tc>
          <w:tcPr>
            <w:tcW w:w="320" w:type="pct"/>
            <w:shd w:val="clear" w:color="auto" w:fill="auto"/>
            <w:vAlign w:val="center"/>
            <w:hideMark/>
          </w:tcPr>
          <w:p w14:paraId="239C68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2728D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FA507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391957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800.0</w:t>
            </w:r>
          </w:p>
        </w:tc>
        <w:tc>
          <w:tcPr>
            <w:tcW w:w="557" w:type="pct"/>
            <w:shd w:val="clear" w:color="auto" w:fill="auto"/>
            <w:vAlign w:val="center"/>
            <w:hideMark/>
          </w:tcPr>
          <w:p w14:paraId="1C3BD1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306.4</w:t>
            </w:r>
          </w:p>
        </w:tc>
        <w:tc>
          <w:tcPr>
            <w:tcW w:w="616" w:type="pct"/>
            <w:shd w:val="clear" w:color="auto" w:fill="auto"/>
            <w:vAlign w:val="center"/>
            <w:hideMark/>
          </w:tcPr>
          <w:p w14:paraId="3DD1D0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61.3%</w:t>
            </w:r>
          </w:p>
        </w:tc>
        <w:tc>
          <w:tcPr>
            <w:tcW w:w="607" w:type="pct"/>
            <w:shd w:val="clear" w:color="auto" w:fill="auto"/>
            <w:vAlign w:val="center"/>
            <w:hideMark/>
          </w:tcPr>
          <w:p w14:paraId="3545FF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38.3%</w:t>
            </w:r>
          </w:p>
        </w:tc>
      </w:tr>
      <w:tr w:rsidR="006B534C" w:rsidRPr="004C2A0B" w14:paraId="7265EAC6" w14:textId="77777777" w:rsidTr="006B534C">
        <w:trPr>
          <w:trHeight w:val="288"/>
        </w:trPr>
        <w:tc>
          <w:tcPr>
            <w:tcW w:w="320" w:type="pct"/>
            <w:shd w:val="clear" w:color="auto" w:fill="auto"/>
            <w:vAlign w:val="center"/>
            <w:hideMark/>
          </w:tcPr>
          <w:p w14:paraId="0F8283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0DE1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88B9A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5EC376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0BAF78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5BCC3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5AB94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A967EB5" w14:textId="77777777" w:rsidTr="006B534C">
        <w:trPr>
          <w:trHeight w:val="288"/>
        </w:trPr>
        <w:tc>
          <w:tcPr>
            <w:tcW w:w="320" w:type="pct"/>
            <w:shd w:val="clear" w:color="auto" w:fill="auto"/>
            <w:vAlign w:val="center"/>
            <w:hideMark/>
          </w:tcPr>
          <w:p w14:paraId="4AEC97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85A6B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F58B2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78BB85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700.0</w:t>
            </w:r>
          </w:p>
        </w:tc>
        <w:tc>
          <w:tcPr>
            <w:tcW w:w="557" w:type="pct"/>
            <w:shd w:val="clear" w:color="auto" w:fill="auto"/>
            <w:vAlign w:val="center"/>
            <w:hideMark/>
          </w:tcPr>
          <w:p w14:paraId="4D085A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258.1</w:t>
            </w:r>
          </w:p>
        </w:tc>
        <w:tc>
          <w:tcPr>
            <w:tcW w:w="616" w:type="pct"/>
            <w:shd w:val="clear" w:color="auto" w:fill="auto"/>
            <w:vAlign w:val="center"/>
            <w:hideMark/>
          </w:tcPr>
          <w:p w14:paraId="5492D1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129.0%</w:t>
            </w:r>
          </w:p>
        </w:tc>
        <w:tc>
          <w:tcPr>
            <w:tcW w:w="607" w:type="pct"/>
            <w:shd w:val="clear" w:color="auto" w:fill="auto"/>
            <w:vAlign w:val="center"/>
            <w:hideMark/>
          </w:tcPr>
          <w:p w14:paraId="1F779B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36.9%</w:t>
            </w:r>
          </w:p>
        </w:tc>
      </w:tr>
      <w:tr w:rsidR="006B534C" w:rsidRPr="004C2A0B" w14:paraId="6461A12E" w14:textId="77777777" w:rsidTr="006B534C">
        <w:trPr>
          <w:trHeight w:val="288"/>
        </w:trPr>
        <w:tc>
          <w:tcPr>
            <w:tcW w:w="320" w:type="pct"/>
            <w:shd w:val="clear" w:color="auto" w:fill="auto"/>
            <w:vAlign w:val="center"/>
            <w:hideMark/>
          </w:tcPr>
          <w:p w14:paraId="0A87B8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BCE8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123E7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978F6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557" w:type="pct"/>
            <w:shd w:val="clear" w:color="auto" w:fill="auto"/>
            <w:vAlign w:val="center"/>
            <w:hideMark/>
          </w:tcPr>
          <w:p w14:paraId="608DF5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16" w:type="pct"/>
            <w:shd w:val="clear" w:color="auto" w:fill="auto"/>
            <w:vAlign w:val="center"/>
            <w:hideMark/>
          </w:tcPr>
          <w:p w14:paraId="411920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C04EF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96.7%</w:t>
            </w:r>
          </w:p>
        </w:tc>
      </w:tr>
      <w:tr w:rsidR="006B534C" w:rsidRPr="004C2A0B" w14:paraId="5CFDBE18" w14:textId="77777777" w:rsidTr="006B534C">
        <w:trPr>
          <w:trHeight w:val="288"/>
        </w:trPr>
        <w:tc>
          <w:tcPr>
            <w:tcW w:w="320" w:type="pct"/>
            <w:shd w:val="clear" w:color="auto" w:fill="auto"/>
            <w:vAlign w:val="center"/>
            <w:hideMark/>
          </w:tcPr>
          <w:p w14:paraId="10713C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31 05 09</w:t>
            </w:r>
          </w:p>
        </w:tc>
        <w:tc>
          <w:tcPr>
            <w:tcW w:w="1593" w:type="pct"/>
            <w:shd w:val="clear" w:color="auto" w:fill="auto"/>
            <w:vAlign w:val="center"/>
            <w:hideMark/>
          </w:tcPr>
          <w:p w14:paraId="6323209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სასოფლო-სამეურნეო კოოპერატივების ინფრასტრუქტურული განვითარება</w:t>
            </w:r>
          </w:p>
        </w:tc>
        <w:tc>
          <w:tcPr>
            <w:tcW w:w="658" w:type="pct"/>
            <w:shd w:val="clear" w:color="auto" w:fill="auto"/>
            <w:vAlign w:val="center"/>
            <w:hideMark/>
          </w:tcPr>
          <w:p w14:paraId="55A68A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3,500.0</w:t>
            </w:r>
          </w:p>
        </w:tc>
        <w:tc>
          <w:tcPr>
            <w:tcW w:w="650" w:type="pct"/>
            <w:shd w:val="clear" w:color="auto" w:fill="auto"/>
            <w:vAlign w:val="center"/>
            <w:hideMark/>
          </w:tcPr>
          <w:p w14:paraId="711BAF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3,392.0</w:t>
            </w:r>
          </w:p>
        </w:tc>
        <w:tc>
          <w:tcPr>
            <w:tcW w:w="557" w:type="pct"/>
            <w:shd w:val="clear" w:color="auto" w:fill="auto"/>
            <w:vAlign w:val="center"/>
            <w:hideMark/>
          </w:tcPr>
          <w:p w14:paraId="4E2411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177.5</w:t>
            </w:r>
          </w:p>
        </w:tc>
        <w:tc>
          <w:tcPr>
            <w:tcW w:w="616" w:type="pct"/>
            <w:shd w:val="clear" w:color="auto" w:fill="auto"/>
            <w:vAlign w:val="center"/>
            <w:hideMark/>
          </w:tcPr>
          <w:p w14:paraId="58C03F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w:t>
            </w:r>
          </w:p>
        </w:tc>
        <w:tc>
          <w:tcPr>
            <w:tcW w:w="607" w:type="pct"/>
            <w:shd w:val="clear" w:color="auto" w:fill="auto"/>
            <w:vAlign w:val="center"/>
            <w:hideMark/>
          </w:tcPr>
          <w:p w14:paraId="6257CA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w:t>
            </w:r>
          </w:p>
        </w:tc>
      </w:tr>
      <w:tr w:rsidR="006B534C" w:rsidRPr="004C2A0B" w14:paraId="3470D25F" w14:textId="77777777" w:rsidTr="006B534C">
        <w:trPr>
          <w:trHeight w:val="288"/>
        </w:trPr>
        <w:tc>
          <w:tcPr>
            <w:tcW w:w="320" w:type="pct"/>
            <w:shd w:val="clear" w:color="auto" w:fill="auto"/>
            <w:vAlign w:val="center"/>
            <w:hideMark/>
          </w:tcPr>
          <w:p w14:paraId="0D727A4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BC9F4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DBB4B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3,500.0</w:t>
            </w:r>
          </w:p>
        </w:tc>
        <w:tc>
          <w:tcPr>
            <w:tcW w:w="650" w:type="pct"/>
            <w:shd w:val="clear" w:color="auto" w:fill="auto"/>
            <w:vAlign w:val="center"/>
            <w:hideMark/>
          </w:tcPr>
          <w:p w14:paraId="655183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3,392.0</w:t>
            </w:r>
          </w:p>
        </w:tc>
        <w:tc>
          <w:tcPr>
            <w:tcW w:w="557" w:type="pct"/>
            <w:shd w:val="clear" w:color="auto" w:fill="auto"/>
            <w:vAlign w:val="center"/>
            <w:hideMark/>
          </w:tcPr>
          <w:p w14:paraId="031D9D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177.5</w:t>
            </w:r>
          </w:p>
        </w:tc>
        <w:tc>
          <w:tcPr>
            <w:tcW w:w="616" w:type="pct"/>
            <w:shd w:val="clear" w:color="auto" w:fill="auto"/>
            <w:vAlign w:val="center"/>
            <w:hideMark/>
          </w:tcPr>
          <w:p w14:paraId="224098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w:t>
            </w:r>
          </w:p>
        </w:tc>
        <w:tc>
          <w:tcPr>
            <w:tcW w:w="607" w:type="pct"/>
            <w:shd w:val="clear" w:color="auto" w:fill="auto"/>
            <w:vAlign w:val="center"/>
            <w:hideMark/>
          </w:tcPr>
          <w:p w14:paraId="231D41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w:t>
            </w:r>
          </w:p>
        </w:tc>
      </w:tr>
      <w:tr w:rsidR="006B534C" w:rsidRPr="004C2A0B" w14:paraId="32A5AD40" w14:textId="77777777" w:rsidTr="006B534C">
        <w:trPr>
          <w:trHeight w:val="288"/>
        </w:trPr>
        <w:tc>
          <w:tcPr>
            <w:tcW w:w="320" w:type="pct"/>
            <w:shd w:val="clear" w:color="auto" w:fill="auto"/>
            <w:vAlign w:val="center"/>
            <w:hideMark/>
          </w:tcPr>
          <w:p w14:paraId="67435C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2D75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10FA7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0A841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31E962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c>
          <w:tcPr>
            <w:tcW w:w="616" w:type="pct"/>
            <w:shd w:val="clear" w:color="auto" w:fill="auto"/>
            <w:vAlign w:val="center"/>
            <w:hideMark/>
          </w:tcPr>
          <w:p w14:paraId="617F17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3BF08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r>
      <w:tr w:rsidR="006B534C" w:rsidRPr="004C2A0B" w14:paraId="5911F559" w14:textId="77777777" w:rsidTr="006B534C">
        <w:trPr>
          <w:trHeight w:val="288"/>
        </w:trPr>
        <w:tc>
          <w:tcPr>
            <w:tcW w:w="320" w:type="pct"/>
            <w:shd w:val="clear" w:color="auto" w:fill="auto"/>
            <w:vAlign w:val="center"/>
            <w:hideMark/>
          </w:tcPr>
          <w:p w14:paraId="18F43C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CB7D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58913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w:t>
            </w:r>
          </w:p>
        </w:tc>
        <w:tc>
          <w:tcPr>
            <w:tcW w:w="650" w:type="pct"/>
            <w:shd w:val="clear" w:color="auto" w:fill="auto"/>
            <w:vAlign w:val="center"/>
            <w:hideMark/>
          </w:tcPr>
          <w:p w14:paraId="06B9E2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3,387.0</w:t>
            </w:r>
          </w:p>
        </w:tc>
        <w:tc>
          <w:tcPr>
            <w:tcW w:w="557" w:type="pct"/>
            <w:shd w:val="clear" w:color="auto" w:fill="auto"/>
            <w:vAlign w:val="center"/>
            <w:hideMark/>
          </w:tcPr>
          <w:p w14:paraId="24212C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176.9</w:t>
            </w:r>
          </w:p>
        </w:tc>
        <w:tc>
          <w:tcPr>
            <w:tcW w:w="616" w:type="pct"/>
            <w:shd w:val="clear" w:color="auto" w:fill="auto"/>
            <w:vAlign w:val="center"/>
            <w:hideMark/>
          </w:tcPr>
          <w:p w14:paraId="27BB54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w:t>
            </w:r>
          </w:p>
        </w:tc>
        <w:tc>
          <w:tcPr>
            <w:tcW w:w="607" w:type="pct"/>
            <w:shd w:val="clear" w:color="auto" w:fill="auto"/>
            <w:vAlign w:val="center"/>
            <w:hideMark/>
          </w:tcPr>
          <w:p w14:paraId="58B2A9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w:t>
            </w:r>
          </w:p>
        </w:tc>
      </w:tr>
      <w:tr w:rsidR="006B534C" w:rsidRPr="004C2A0B" w14:paraId="5233D239" w14:textId="77777777" w:rsidTr="006B534C">
        <w:trPr>
          <w:trHeight w:val="288"/>
        </w:trPr>
        <w:tc>
          <w:tcPr>
            <w:tcW w:w="320" w:type="pct"/>
            <w:shd w:val="clear" w:color="auto" w:fill="auto"/>
            <w:vAlign w:val="center"/>
            <w:hideMark/>
          </w:tcPr>
          <w:p w14:paraId="20FE3F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31 05 10</w:t>
            </w:r>
          </w:p>
        </w:tc>
        <w:tc>
          <w:tcPr>
            <w:tcW w:w="1593" w:type="pct"/>
            <w:shd w:val="clear" w:color="auto" w:fill="auto"/>
            <w:vAlign w:val="center"/>
            <w:hideMark/>
          </w:tcPr>
          <w:p w14:paraId="54E1BD7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მოსავლის ამღები ტექნიკის თანადაფინანსების პროექტი</w:t>
            </w:r>
          </w:p>
        </w:tc>
        <w:tc>
          <w:tcPr>
            <w:tcW w:w="658" w:type="pct"/>
            <w:shd w:val="clear" w:color="auto" w:fill="auto"/>
            <w:vAlign w:val="center"/>
            <w:hideMark/>
          </w:tcPr>
          <w:p w14:paraId="732D4D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2BF3A9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4,991.2</w:t>
            </w:r>
          </w:p>
        </w:tc>
        <w:tc>
          <w:tcPr>
            <w:tcW w:w="557" w:type="pct"/>
            <w:shd w:val="clear" w:color="auto" w:fill="auto"/>
            <w:vAlign w:val="center"/>
            <w:hideMark/>
          </w:tcPr>
          <w:p w14:paraId="3DA734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740.1</w:t>
            </w:r>
          </w:p>
        </w:tc>
        <w:tc>
          <w:tcPr>
            <w:tcW w:w="616" w:type="pct"/>
            <w:shd w:val="clear" w:color="auto" w:fill="auto"/>
            <w:vAlign w:val="center"/>
            <w:hideMark/>
          </w:tcPr>
          <w:p w14:paraId="529BA1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w:t>
            </w:r>
          </w:p>
        </w:tc>
        <w:tc>
          <w:tcPr>
            <w:tcW w:w="607" w:type="pct"/>
            <w:shd w:val="clear" w:color="auto" w:fill="auto"/>
            <w:vAlign w:val="center"/>
            <w:hideMark/>
          </w:tcPr>
          <w:p w14:paraId="378A5D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14.8%</w:t>
            </w:r>
          </w:p>
        </w:tc>
      </w:tr>
      <w:tr w:rsidR="006B534C" w:rsidRPr="004C2A0B" w14:paraId="5272A42B" w14:textId="77777777" w:rsidTr="006B534C">
        <w:trPr>
          <w:trHeight w:val="288"/>
        </w:trPr>
        <w:tc>
          <w:tcPr>
            <w:tcW w:w="320" w:type="pct"/>
            <w:shd w:val="clear" w:color="auto" w:fill="auto"/>
            <w:vAlign w:val="center"/>
            <w:hideMark/>
          </w:tcPr>
          <w:p w14:paraId="2914B30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A257AC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E3C6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50" w:type="pct"/>
            <w:shd w:val="clear" w:color="auto" w:fill="auto"/>
            <w:vAlign w:val="center"/>
            <w:hideMark/>
          </w:tcPr>
          <w:p w14:paraId="7F38D0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4,991.2</w:t>
            </w:r>
          </w:p>
        </w:tc>
        <w:tc>
          <w:tcPr>
            <w:tcW w:w="557" w:type="pct"/>
            <w:shd w:val="clear" w:color="auto" w:fill="auto"/>
            <w:vAlign w:val="center"/>
            <w:hideMark/>
          </w:tcPr>
          <w:p w14:paraId="41A39D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740.1</w:t>
            </w:r>
          </w:p>
        </w:tc>
        <w:tc>
          <w:tcPr>
            <w:tcW w:w="616" w:type="pct"/>
            <w:shd w:val="clear" w:color="auto" w:fill="auto"/>
            <w:vAlign w:val="center"/>
            <w:hideMark/>
          </w:tcPr>
          <w:p w14:paraId="3CD00B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14.8%</w:t>
            </w:r>
          </w:p>
        </w:tc>
        <w:tc>
          <w:tcPr>
            <w:tcW w:w="607" w:type="pct"/>
            <w:shd w:val="clear" w:color="auto" w:fill="auto"/>
            <w:vAlign w:val="center"/>
            <w:hideMark/>
          </w:tcPr>
          <w:p w14:paraId="1445BD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14.8%</w:t>
            </w:r>
          </w:p>
        </w:tc>
      </w:tr>
      <w:tr w:rsidR="006B534C" w:rsidRPr="004C2A0B" w14:paraId="5BFE8A3C" w14:textId="77777777" w:rsidTr="006B534C">
        <w:trPr>
          <w:trHeight w:val="288"/>
        </w:trPr>
        <w:tc>
          <w:tcPr>
            <w:tcW w:w="320" w:type="pct"/>
            <w:shd w:val="clear" w:color="auto" w:fill="auto"/>
            <w:vAlign w:val="center"/>
            <w:hideMark/>
          </w:tcPr>
          <w:p w14:paraId="1310D6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0372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75CE5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11DE80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4,991.2</w:t>
            </w:r>
          </w:p>
        </w:tc>
        <w:tc>
          <w:tcPr>
            <w:tcW w:w="557" w:type="pct"/>
            <w:shd w:val="clear" w:color="auto" w:fill="auto"/>
            <w:vAlign w:val="center"/>
            <w:hideMark/>
          </w:tcPr>
          <w:p w14:paraId="1FFF1B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740.1</w:t>
            </w:r>
          </w:p>
        </w:tc>
        <w:tc>
          <w:tcPr>
            <w:tcW w:w="616" w:type="pct"/>
            <w:shd w:val="clear" w:color="auto" w:fill="auto"/>
            <w:vAlign w:val="center"/>
            <w:hideMark/>
          </w:tcPr>
          <w:p w14:paraId="18C063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w:t>
            </w:r>
          </w:p>
        </w:tc>
        <w:tc>
          <w:tcPr>
            <w:tcW w:w="607" w:type="pct"/>
            <w:shd w:val="clear" w:color="auto" w:fill="auto"/>
            <w:vAlign w:val="center"/>
            <w:hideMark/>
          </w:tcPr>
          <w:p w14:paraId="27B168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14.8%</w:t>
            </w:r>
          </w:p>
        </w:tc>
      </w:tr>
      <w:tr w:rsidR="006B534C" w:rsidRPr="004C2A0B" w14:paraId="3E7DBBAE" w14:textId="77777777" w:rsidTr="006B534C">
        <w:trPr>
          <w:trHeight w:val="288"/>
        </w:trPr>
        <w:tc>
          <w:tcPr>
            <w:tcW w:w="320" w:type="pct"/>
            <w:shd w:val="clear" w:color="auto" w:fill="auto"/>
            <w:vAlign w:val="center"/>
            <w:hideMark/>
          </w:tcPr>
          <w:p w14:paraId="4F0A0B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31 05 11</w:t>
            </w:r>
          </w:p>
        </w:tc>
        <w:tc>
          <w:tcPr>
            <w:tcW w:w="1593" w:type="pct"/>
            <w:shd w:val="clear" w:color="auto" w:fill="auto"/>
            <w:vAlign w:val="center"/>
            <w:hideMark/>
          </w:tcPr>
          <w:p w14:paraId="4F6F74B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აგროსექტორის განვითარების ხელშეწყობა</w:t>
            </w:r>
          </w:p>
        </w:tc>
        <w:tc>
          <w:tcPr>
            <w:tcW w:w="658" w:type="pct"/>
            <w:shd w:val="clear" w:color="auto" w:fill="auto"/>
            <w:vAlign w:val="center"/>
            <w:hideMark/>
          </w:tcPr>
          <w:p w14:paraId="01DD94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21,700.0</w:t>
            </w:r>
          </w:p>
        </w:tc>
        <w:tc>
          <w:tcPr>
            <w:tcW w:w="650" w:type="pct"/>
            <w:shd w:val="clear" w:color="auto" w:fill="auto"/>
            <w:vAlign w:val="center"/>
            <w:hideMark/>
          </w:tcPr>
          <w:p w14:paraId="2C96F4A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21,034.0</w:t>
            </w:r>
          </w:p>
        </w:tc>
        <w:tc>
          <w:tcPr>
            <w:tcW w:w="557" w:type="pct"/>
            <w:shd w:val="clear" w:color="auto" w:fill="auto"/>
            <w:vAlign w:val="center"/>
            <w:hideMark/>
          </w:tcPr>
          <w:p w14:paraId="363471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2,444.5</w:t>
            </w:r>
          </w:p>
        </w:tc>
        <w:tc>
          <w:tcPr>
            <w:tcW w:w="616" w:type="pct"/>
            <w:shd w:val="clear" w:color="auto" w:fill="auto"/>
            <w:vAlign w:val="center"/>
            <w:hideMark/>
          </w:tcPr>
          <w:p w14:paraId="14FAD8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w:t>
            </w:r>
          </w:p>
        </w:tc>
        <w:tc>
          <w:tcPr>
            <w:tcW w:w="607" w:type="pct"/>
            <w:shd w:val="clear" w:color="auto" w:fill="auto"/>
            <w:vAlign w:val="center"/>
            <w:hideMark/>
          </w:tcPr>
          <w:p w14:paraId="764B36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w:t>
            </w:r>
          </w:p>
        </w:tc>
      </w:tr>
      <w:tr w:rsidR="006B534C" w:rsidRPr="004C2A0B" w14:paraId="67264847" w14:textId="77777777" w:rsidTr="006B534C">
        <w:trPr>
          <w:trHeight w:val="288"/>
        </w:trPr>
        <w:tc>
          <w:tcPr>
            <w:tcW w:w="320" w:type="pct"/>
            <w:shd w:val="clear" w:color="auto" w:fill="auto"/>
            <w:vAlign w:val="center"/>
            <w:hideMark/>
          </w:tcPr>
          <w:p w14:paraId="7895CF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644C62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7716E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18,800.0</w:t>
            </w:r>
          </w:p>
        </w:tc>
        <w:tc>
          <w:tcPr>
            <w:tcW w:w="650" w:type="pct"/>
            <w:shd w:val="clear" w:color="auto" w:fill="auto"/>
            <w:vAlign w:val="center"/>
            <w:hideMark/>
          </w:tcPr>
          <w:p w14:paraId="15ACCD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18,374.0</w:t>
            </w:r>
          </w:p>
        </w:tc>
        <w:tc>
          <w:tcPr>
            <w:tcW w:w="557" w:type="pct"/>
            <w:shd w:val="clear" w:color="auto" w:fill="auto"/>
            <w:vAlign w:val="center"/>
            <w:hideMark/>
          </w:tcPr>
          <w:p w14:paraId="2155AE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2,444.5</w:t>
            </w:r>
          </w:p>
        </w:tc>
        <w:tc>
          <w:tcPr>
            <w:tcW w:w="616" w:type="pct"/>
            <w:shd w:val="clear" w:color="auto" w:fill="auto"/>
            <w:vAlign w:val="center"/>
            <w:hideMark/>
          </w:tcPr>
          <w:p w14:paraId="6F04F1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w:t>
            </w:r>
          </w:p>
        </w:tc>
        <w:tc>
          <w:tcPr>
            <w:tcW w:w="607" w:type="pct"/>
            <w:shd w:val="clear" w:color="auto" w:fill="auto"/>
            <w:vAlign w:val="center"/>
            <w:hideMark/>
          </w:tcPr>
          <w:p w14:paraId="2BA4AA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w:t>
            </w:r>
          </w:p>
        </w:tc>
      </w:tr>
      <w:tr w:rsidR="006B534C" w:rsidRPr="004C2A0B" w14:paraId="1C7F072F" w14:textId="77777777" w:rsidTr="006B534C">
        <w:trPr>
          <w:trHeight w:val="288"/>
        </w:trPr>
        <w:tc>
          <w:tcPr>
            <w:tcW w:w="320" w:type="pct"/>
            <w:shd w:val="clear" w:color="auto" w:fill="auto"/>
            <w:vAlign w:val="center"/>
            <w:hideMark/>
          </w:tcPr>
          <w:p w14:paraId="42AFB2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6912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F0695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AB2DB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w:t>
            </w:r>
          </w:p>
        </w:tc>
        <w:tc>
          <w:tcPr>
            <w:tcW w:w="557" w:type="pct"/>
            <w:shd w:val="clear" w:color="auto" w:fill="auto"/>
            <w:vAlign w:val="center"/>
            <w:hideMark/>
          </w:tcPr>
          <w:p w14:paraId="7A91EF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16" w:type="pct"/>
            <w:shd w:val="clear" w:color="auto" w:fill="auto"/>
            <w:vAlign w:val="center"/>
            <w:hideMark/>
          </w:tcPr>
          <w:p w14:paraId="4BA1E0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C2D9A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267A733C" w14:textId="77777777" w:rsidTr="006B534C">
        <w:trPr>
          <w:trHeight w:val="288"/>
        </w:trPr>
        <w:tc>
          <w:tcPr>
            <w:tcW w:w="320" w:type="pct"/>
            <w:shd w:val="clear" w:color="auto" w:fill="auto"/>
            <w:vAlign w:val="center"/>
            <w:hideMark/>
          </w:tcPr>
          <w:p w14:paraId="504361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F00F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B8747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18,800.0</w:t>
            </w:r>
          </w:p>
        </w:tc>
        <w:tc>
          <w:tcPr>
            <w:tcW w:w="650" w:type="pct"/>
            <w:shd w:val="clear" w:color="auto" w:fill="auto"/>
            <w:vAlign w:val="center"/>
            <w:hideMark/>
          </w:tcPr>
          <w:p w14:paraId="3FC533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10,874.0</w:t>
            </w:r>
          </w:p>
        </w:tc>
        <w:tc>
          <w:tcPr>
            <w:tcW w:w="557" w:type="pct"/>
            <w:shd w:val="clear" w:color="auto" w:fill="auto"/>
            <w:vAlign w:val="center"/>
            <w:hideMark/>
          </w:tcPr>
          <w:p w14:paraId="0B433F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1,444.5</w:t>
            </w:r>
          </w:p>
        </w:tc>
        <w:tc>
          <w:tcPr>
            <w:tcW w:w="616" w:type="pct"/>
            <w:shd w:val="clear" w:color="auto" w:fill="auto"/>
            <w:vAlign w:val="center"/>
            <w:hideMark/>
          </w:tcPr>
          <w:p w14:paraId="2DF468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w:t>
            </w:r>
          </w:p>
        </w:tc>
        <w:tc>
          <w:tcPr>
            <w:tcW w:w="607" w:type="pct"/>
            <w:shd w:val="clear" w:color="auto" w:fill="auto"/>
            <w:vAlign w:val="center"/>
            <w:hideMark/>
          </w:tcPr>
          <w:p w14:paraId="14694B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7672675B" w14:textId="77777777" w:rsidTr="006B534C">
        <w:trPr>
          <w:trHeight w:val="288"/>
        </w:trPr>
        <w:tc>
          <w:tcPr>
            <w:tcW w:w="320" w:type="pct"/>
            <w:shd w:val="clear" w:color="auto" w:fill="auto"/>
            <w:vAlign w:val="center"/>
            <w:hideMark/>
          </w:tcPr>
          <w:p w14:paraId="42A3895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D949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8E9F8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2,900.0</w:t>
            </w:r>
          </w:p>
        </w:tc>
        <w:tc>
          <w:tcPr>
            <w:tcW w:w="650" w:type="pct"/>
            <w:shd w:val="clear" w:color="auto" w:fill="auto"/>
            <w:vAlign w:val="center"/>
            <w:hideMark/>
          </w:tcPr>
          <w:p w14:paraId="32FEB3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2,660.0</w:t>
            </w:r>
          </w:p>
        </w:tc>
        <w:tc>
          <w:tcPr>
            <w:tcW w:w="557" w:type="pct"/>
            <w:shd w:val="clear" w:color="auto" w:fill="auto"/>
            <w:vAlign w:val="center"/>
            <w:hideMark/>
          </w:tcPr>
          <w:p w14:paraId="702D79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1BAD4C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25BCA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D3944D2" w14:textId="77777777" w:rsidTr="006B534C">
        <w:trPr>
          <w:trHeight w:val="288"/>
        </w:trPr>
        <w:tc>
          <w:tcPr>
            <w:tcW w:w="320" w:type="pct"/>
            <w:shd w:val="clear" w:color="auto" w:fill="auto"/>
            <w:vAlign w:val="center"/>
            <w:hideMark/>
          </w:tcPr>
          <w:p w14:paraId="1DF3F6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31 05 11 01</w:t>
            </w:r>
          </w:p>
        </w:tc>
        <w:tc>
          <w:tcPr>
            <w:tcW w:w="1593" w:type="pct"/>
            <w:shd w:val="clear" w:color="auto" w:fill="auto"/>
            <w:vAlign w:val="center"/>
            <w:hideMark/>
          </w:tcPr>
          <w:p w14:paraId="33365BB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მერძევეობის დარგის მოდერნიზაციის და ბაზარზე წვდომის პროგრამა (DiMMA)</w:t>
            </w:r>
          </w:p>
        </w:tc>
        <w:tc>
          <w:tcPr>
            <w:tcW w:w="658" w:type="pct"/>
            <w:shd w:val="clear" w:color="auto" w:fill="auto"/>
            <w:vAlign w:val="center"/>
            <w:hideMark/>
          </w:tcPr>
          <w:p w14:paraId="4769E5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21,700.0</w:t>
            </w:r>
          </w:p>
        </w:tc>
        <w:tc>
          <w:tcPr>
            <w:tcW w:w="650" w:type="pct"/>
            <w:shd w:val="clear" w:color="auto" w:fill="auto"/>
            <w:vAlign w:val="center"/>
            <w:hideMark/>
          </w:tcPr>
          <w:p w14:paraId="449863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21,034.0</w:t>
            </w:r>
          </w:p>
        </w:tc>
        <w:tc>
          <w:tcPr>
            <w:tcW w:w="557" w:type="pct"/>
            <w:shd w:val="clear" w:color="auto" w:fill="auto"/>
            <w:vAlign w:val="center"/>
            <w:hideMark/>
          </w:tcPr>
          <w:p w14:paraId="252E53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2,444.5</w:t>
            </w:r>
          </w:p>
        </w:tc>
        <w:tc>
          <w:tcPr>
            <w:tcW w:w="616" w:type="pct"/>
            <w:shd w:val="clear" w:color="auto" w:fill="auto"/>
            <w:vAlign w:val="center"/>
            <w:hideMark/>
          </w:tcPr>
          <w:p w14:paraId="7D510C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w:t>
            </w:r>
          </w:p>
        </w:tc>
        <w:tc>
          <w:tcPr>
            <w:tcW w:w="607" w:type="pct"/>
            <w:shd w:val="clear" w:color="auto" w:fill="auto"/>
            <w:vAlign w:val="center"/>
            <w:hideMark/>
          </w:tcPr>
          <w:p w14:paraId="295A6D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w:t>
            </w:r>
          </w:p>
        </w:tc>
      </w:tr>
      <w:tr w:rsidR="006B534C" w:rsidRPr="004C2A0B" w14:paraId="103FFAAB" w14:textId="77777777" w:rsidTr="006B534C">
        <w:trPr>
          <w:trHeight w:val="288"/>
        </w:trPr>
        <w:tc>
          <w:tcPr>
            <w:tcW w:w="320" w:type="pct"/>
            <w:shd w:val="clear" w:color="auto" w:fill="auto"/>
            <w:vAlign w:val="center"/>
            <w:hideMark/>
          </w:tcPr>
          <w:p w14:paraId="6911E69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C7C81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15495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18,800.0</w:t>
            </w:r>
          </w:p>
        </w:tc>
        <w:tc>
          <w:tcPr>
            <w:tcW w:w="650" w:type="pct"/>
            <w:shd w:val="clear" w:color="auto" w:fill="auto"/>
            <w:vAlign w:val="center"/>
            <w:hideMark/>
          </w:tcPr>
          <w:p w14:paraId="25043C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18,374.0</w:t>
            </w:r>
          </w:p>
        </w:tc>
        <w:tc>
          <w:tcPr>
            <w:tcW w:w="557" w:type="pct"/>
            <w:shd w:val="clear" w:color="auto" w:fill="auto"/>
            <w:vAlign w:val="center"/>
            <w:hideMark/>
          </w:tcPr>
          <w:p w14:paraId="2EA068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2,444.5</w:t>
            </w:r>
          </w:p>
        </w:tc>
        <w:tc>
          <w:tcPr>
            <w:tcW w:w="616" w:type="pct"/>
            <w:shd w:val="clear" w:color="auto" w:fill="auto"/>
            <w:vAlign w:val="center"/>
            <w:hideMark/>
          </w:tcPr>
          <w:p w14:paraId="5ACDE1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13.0%</w:t>
            </w:r>
          </w:p>
        </w:tc>
        <w:tc>
          <w:tcPr>
            <w:tcW w:w="607" w:type="pct"/>
            <w:shd w:val="clear" w:color="auto" w:fill="auto"/>
            <w:vAlign w:val="center"/>
            <w:hideMark/>
          </w:tcPr>
          <w:p w14:paraId="274EAC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w:t>
            </w:r>
          </w:p>
        </w:tc>
      </w:tr>
      <w:tr w:rsidR="006B534C" w:rsidRPr="004C2A0B" w14:paraId="369FF8E6" w14:textId="77777777" w:rsidTr="006B534C">
        <w:trPr>
          <w:trHeight w:val="288"/>
        </w:trPr>
        <w:tc>
          <w:tcPr>
            <w:tcW w:w="320" w:type="pct"/>
            <w:shd w:val="clear" w:color="auto" w:fill="auto"/>
            <w:vAlign w:val="center"/>
            <w:hideMark/>
          </w:tcPr>
          <w:p w14:paraId="018035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9094D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BAAB7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F5AF6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7,500.0</w:t>
            </w:r>
          </w:p>
        </w:tc>
        <w:tc>
          <w:tcPr>
            <w:tcW w:w="557" w:type="pct"/>
            <w:shd w:val="clear" w:color="auto" w:fill="auto"/>
            <w:vAlign w:val="center"/>
            <w:hideMark/>
          </w:tcPr>
          <w:p w14:paraId="3F9F26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16" w:type="pct"/>
            <w:shd w:val="clear" w:color="auto" w:fill="auto"/>
            <w:vAlign w:val="center"/>
            <w:hideMark/>
          </w:tcPr>
          <w:p w14:paraId="578275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2F471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6C93C5E8" w14:textId="77777777" w:rsidTr="006B534C">
        <w:trPr>
          <w:trHeight w:val="288"/>
        </w:trPr>
        <w:tc>
          <w:tcPr>
            <w:tcW w:w="320" w:type="pct"/>
            <w:shd w:val="clear" w:color="auto" w:fill="auto"/>
            <w:vAlign w:val="center"/>
            <w:hideMark/>
          </w:tcPr>
          <w:p w14:paraId="321C58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48036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5B136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18,800.0</w:t>
            </w:r>
          </w:p>
        </w:tc>
        <w:tc>
          <w:tcPr>
            <w:tcW w:w="650" w:type="pct"/>
            <w:shd w:val="clear" w:color="auto" w:fill="auto"/>
            <w:vAlign w:val="center"/>
            <w:hideMark/>
          </w:tcPr>
          <w:p w14:paraId="3A8B05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10,874.0</w:t>
            </w:r>
          </w:p>
        </w:tc>
        <w:tc>
          <w:tcPr>
            <w:tcW w:w="557" w:type="pct"/>
            <w:shd w:val="clear" w:color="auto" w:fill="auto"/>
            <w:vAlign w:val="center"/>
            <w:hideMark/>
          </w:tcPr>
          <w:p w14:paraId="02518A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1,444.5</w:t>
            </w:r>
          </w:p>
        </w:tc>
        <w:tc>
          <w:tcPr>
            <w:tcW w:w="616" w:type="pct"/>
            <w:shd w:val="clear" w:color="auto" w:fill="auto"/>
            <w:vAlign w:val="center"/>
            <w:hideMark/>
          </w:tcPr>
          <w:p w14:paraId="0D3B28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w:t>
            </w:r>
          </w:p>
        </w:tc>
        <w:tc>
          <w:tcPr>
            <w:tcW w:w="607" w:type="pct"/>
            <w:shd w:val="clear" w:color="auto" w:fill="auto"/>
            <w:vAlign w:val="center"/>
            <w:hideMark/>
          </w:tcPr>
          <w:p w14:paraId="318C40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r>
      <w:tr w:rsidR="006B534C" w:rsidRPr="004C2A0B" w14:paraId="027FDC55" w14:textId="77777777" w:rsidTr="006B534C">
        <w:trPr>
          <w:trHeight w:val="288"/>
        </w:trPr>
        <w:tc>
          <w:tcPr>
            <w:tcW w:w="320" w:type="pct"/>
            <w:shd w:val="clear" w:color="auto" w:fill="auto"/>
            <w:vAlign w:val="center"/>
            <w:hideMark/>
          </w:tcPr>
          <w:p w14:paraId="7C1C4E8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4FE63C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E4744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2,900.0</w:t>
            </w:r>
          </w:p>
        </w:tc>
        <w:tc>
          <w:tcPr>
            <w:tcW w:w="650" w:type="pct"/>
            <w:shd w:val="clear" w:color="auto" w:fill="auto"/>
            <w:vAlign w:val="center"/>
            <w:hideMark/>
          </w:tcPr>
          <w:p w14:paraId="5F114A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2,660.0</w:t>
            </w:r>
          </w:p>
        </w:tc>
        <w:tc>
          <w:tcPr>
            <w:tcW w:w="557" w:type="pct"/>
            <w:shd w:val="clear" w:color="auto" w:fill="auto"/>
            <w:vAlign w:val="center"/>
            <w:hideMark/>
          </w:tcPr>
          <w:p w14:paraId="35760D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CF08F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3B2EE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59691298" w14:textId="77777777" w:rsidTr="006B534C">
        <w:trPr>
          <w:trHeight w:val="288"/>
        </w:trPr>
        <w:tc>
          <w:tcPr>
            <w:tcW w:w="320" w:type="pct"/>
            <w:shd w:val="clear" w:color="auto" w:fill="auto"/>
            <w:vAlign w:val="center"/>
            <w:hideMark/>
          </w:tcPr>
          <w:p w14:paraId="7E3462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31 05 12</w:t>
            </w:r>
          </w:p>
        </w:tc>
        <w:tc>
          <w:tcPr>
            <w:tcW w:w="1593" w:type="pct"/>
            <w:shd w:val="clear" w:color="auto" w:fill="auto"/>
            <w:vAlign w:val="center"/>
            <w:hideMark/>
          </w:tcPr>
          <w:p w14:paraId="3AB955D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სასოფლო-სამეურნეო მექანიზაციის თანადაფინანსების სახელმწიფო პროგრამა</w:t>
            </w:r>
          </w:p>
        </w:tc>
        <w:tc>
          <w:tcPr>
            <w:tcW w:w="658" w:type="pct"/>
            <w:shd w:val="clear" w:color="auto" w:fill="auto"/>
            <w:vAlign w:val="center"/>
            <w:hideMark/>
          </w:tcPr>
          <w:p w14:paraId="732015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40,000.0</w:t>
            </w:r>
          </w:p>
        </w:tc>
        <w:tc>
          <w:tcPr>
            <w:tcW w:w="650" w:type="pct"/>
            <w:shd w:val="clear" w:color="auto" w:fill="auto"/>
            <w:vAlign w:val="center"/>
            <w:hideMark/>
          </w:tcPr>
          <w:p w14:paraId="30DACA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40,000.0</w:t>
            </w:r>
          </w:p>
        </w:tc>
        <w:tc>
          <w:tcPr>
            <w:tcW w:w="557" w:type="pct"/>
            <w:shd w:val="clear" w:color="auto" w:fill="auto"/>
            <w:vAlign w:val="center"/>
            <w:hideMark/>
          </w:tcPr>
          <w:p w14:paraId="549A63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23,826.9</w:t>
            </w:r>
          </w:p>
        </w:tc>
        <w:tc>
          <w:tcPr>
            <w:tcW w:w="616" w:type="pct"/>
            <w:shd w:val="clear" w:color="auto" w:fill="auto"/>
            <w:vAlign w:val="center"/>
            <w:hideMark/>
          </w:tcPr>
          <w:p w14:paraId="41E0BB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59.6%</w:t>
            </w:r>
          </w:p>
        </w:tc>
        <w:tc>
          <w:tcPr>
            <w:tcW w:w="607" w:type="pct"/>
            <w:shd w:val="clear" w:color="auto" w:fill="auto"/>
            <w:vAlign w:val="center"/>
            <w:hideMark/>
          </w:tcPr>
          <w:p w14:paraId="659327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59.6%</w:t>
            </w:r>
          </w:p>
        </w:tc>
      </w:tr>
      <w:tr w:rsidR="006B534C" w:rsidRPr="004C2A0B" w14:paraId="46BC1079" w14:textId="77777777" w:rsidTr="006B534C">
        <w:trPr>
          <w:trHeight w:val="288"/>
        </w:trPr>
        <w:tc>
          <w:tcPr>
            <w:tcW w:w="320" w:type="pct"/>
            <w:shd w:val="clear" w:color="auto" w:fill="auto"/>
            <w:vAlign w:val="center"/>
            <w:hideMark/>
          </w:tcPr>
          <w:p w14:paraId="2EFB383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6A9995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36D3B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650" w:type="pct"/>
            <w:shd w:val="clear" w:color="auto" w:fill="auto"/>
            <w:vAlign w:val="center"/>
            <w:hideMark/>
          </w:tcPr>
          <w:p w14:paraId="708CEE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557" w:type="pct"/>
            <w:shd w:val="clear" w:color="auto" w:fill="auto"/>
            <w:vAlign w:val="center"/>
            <w:hideMark/>
          </w:tcPr>
          <w:p w14:paraId="69AC6F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23,826.9</w:t>
            </w:r>
          </w:p>
        </w:tc>
        <w:tc>
          <w:tcPr>
            <w:tcW w:w="616" w:type="pct"/>
            <w:shd w:val="clear" w:color="auto" w:fill="auto"/>
            <w:vAlign w:val="center"/>
            <w:hideMark/>
          </w:tcPr>
          <w:p w14:paraId="17483F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59.6%</w:t>
            </w:r>
          </w:p>
        </w:tc>
        <w:tc>
          <w:tcPr>
            <w:tcW w:w="607" w:type="pct"/>
            <w:shd w:val="clear" w:color="auto" w:fill="auto"/>
            <w:vAlign w:val="center"/>
            <w:hideMark/>
          </w:tcPr>
          <w:p w14:paraId="49B1D8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59.6%</w:t>
            </w:r>
          </w:p>
        </w:tc>
      </w:tr>
      <w:tr w:rsidR="006B534C" w:rsidRPr="004C2A0B" w14:paraId="7C77260E" w14:textId="77777777" w:rsidTr="006B534C">
        <w:trPr>
          <w:trHeight w:val="288"/>
        </w:trPr>
        <w:tc>
          <w:tcPr>
            <w:tcW w:w="320" w:type="pct"/>
            <w:shd w:val="clear" w:color="auto" w:fill="auto"/>
            <w:vAlign w:val="center"/>
            <w:hideMark/>
          </w:tcPr>
          <w:p w14:paraId="37D0C02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6996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3CC0E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40,000.0</w:t>
            </w:r>
          </w:p>
        </w:tc>
        <w:tc>
          <w:tcPr>
            <w:tcW w:w="650" w:type="pct"/>
            <w:shd w:val="clear" w:color="auto" w:fill="auto"/>
            <w:vAlign w:val="center"/>
            <w:hideMark/>
          </w:tcPr>
          <w:p w14:paraId="166807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40,000.0</w:t>
            </w:r>
          </w:p>
        </w:tc>
        <w:tc>
          <w:tcPr>
            <w:tcW w:w="557" w:type="pct"/>
            <w:shd w:val="clear" w:color="auto" w:fill="auto"/>
            <w:vAlign w:val="center"/>
            <w:hideMark/>
          </w:tcPr>
          <w:p w14:paraId="2FE75E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23,826.9</w:t>
            </w:r>
          </w:p>
        </w:tc>
        <w:tc>
          <w:tcPr>
            <w:tcW w:w="616" w:type="pct"/>
            <w:shd w:val="clear" w:color="auto" w:fill="auto"/>
            <w:vAlign w:val="center"/>
            <w:hideMark/>
          </w:tcPr>
          <w:p w14:paraId="5A0FEE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c>
          <w:tcPr>
            <w:tcW w:w="607" w:type="pct"/>
            <w:shd w:val="clear" w:color="auto" w:fill="auto"/>
            <w:vAlign w:val="center"/>
            <w:hideMark/>
          </w:tcPr>
          <w:p w14:paraId="303857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r>
      <w:tr w:rsidR="006B534C" w:rsidRPr="004C2A0B" w14:paraId="459345D6" w14:textId="77777777" w:rsidTr="006B534C">
        <w:trPr>
          <w:trHeight w:val="288"/>
        </w:trPr>
        <w:tc>
          <w:tcPr>
            <w:tcW w:w="320" w:type="pct"/>
            <w:shd w:val="clear" w:color="auto" w:fill="auto"/>
            <w:vAlign w:val="center"/>
            <w:hideMark/>
          </w:tcPr>
          <w:p w14:paraId="01FBED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31 05 13</w:t>
            </w:r>
          </w:p>
        </w:tc>
        <w:tc>
          <w:tcPr>
            <w:tcW w:w="1593" w:type="pct"/>
            <w:shd w:val="clear" w:color="auto" w:fill="auto"/>
            <w:vAlign w:val="center"/>
            <w:hideMark/>
          </w:tcPr>
          <w:p w14:paraId="38C2299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იმერეთის აგროზონა</w:t>
            </w:r>
          </w:p>
        </w:tc>
        <w:tc>
          <w:tcPr>
            <w:tcW w:w="658" w:type="pct"/>
            <w:shd w:val="clear" w:color="auto" w:fill="auto"/>
            <w:vAlign w:val="center"/>
            <w:hideMark/>
          </w:tcPr>
          <w:p w14:paraId="0BC2A1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50" w:type="pct"/>
            <w:shd w:val="clear" w:color="auto" w:fill="auto"/>
            <w:vAlign w:val="center"/>
            <w:hideMark/>
          </w:tcPr>
          <w:p w14:paraId="44BCC6A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557" w:type="pct"/>
            <w:shd w:val="clear" w:color="auto" w:fill="auto"/>
            <w:vAlign w:val="center"/>
            <w:hideMark/>
          </w:tcPr>
          <w:p w14:paraId="191E27D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16" w:type="pct"/>
            <w:shd w:val="clear" w:color="auto" w:fill="auto"/>
            <w:vAlign w:val="center"/>
            <w:hideMark/>
          </w:tcPr>
          <w:p w14:paraId="34EA88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c>
          <w:tcPr>
            <w:tcW w:w="607" w:type="pct"/>
            <w:shd w:val="clear" w:color="auto" w:fill="auto"/>
            <w:vAlign w:val="center"/>
            <w:hideMark/>
          </w:tcPr>
          <w:p w14:paraId="248CB8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r>
      <w:tr w:rsidR="006B534C" w:rsidRPr="004C2A0B" w14:paraId="4AE6ABB1" w14:textId="77777777" w:rsidTr="006B534C">
        <w:trPr>
          <w:trHeight w:val="288"/>
        </w:trPr>
        <w:tc>
          <w:tcPr>
            <w:tcW w:w="320" w:type="pct"/>
            <w:shd w:val="clear" w:color="auto" w:fill="auto"/>
            <w:vAlign w:val="center"/>
            <w:hideMark/>
          </w:tcPr>
          <w:p w14:paraId="3DEB04A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C1F23D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1AE8B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301968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59CA33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16" w:type="pct"/>
            <w:shd w:val="clear" w:color="auto" w:fill="auto"/>
            <w:vAlign w:val="center"/>
            <w:hideMark/>
          </w:tcPr>
          <w:p w14:paraId="3D15DA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0A7523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56D6101E" w14:textId="77777777" w:rsidTr="006B534C">
        <w:trPr>
          <w:trHeight w:val="288"/>
        </w:trPr>
        <w:tc>
          <w:tcPr>
            <w:tcW w:w="320" w:type="pct"/>
            <w:shd w:val="clear" w:color="auto" w:fill="auto"/>
            <w:vAlign w:val="center"/>
            <w:hideMark/>
          </w:tcPr>
          <w:p w14:paraId="0E558B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CA24E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FF78C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6D747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3BF020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16" w:type="pct"/>
            <w:shd w:val="clear" w:color="auto" w:fill="auto"/>
            <w:vAlign w:val="center"/>
            <w:hideMark/>
          </w:tcPr>
          <w:p w14:paraId="061BA5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DAE67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B45143A" w14:textId="77777777" w:rsidTr="006B534C">
        <w:trPr>
          <w:trHeight w:val="288"/>
        </w:trPr>
        <w:tc>
          <w:tcPr>
            <w:tcW w:w="320" w:type="pct"/>
            <w:shd w:val="clear" w:color="auto" w:fill="auto"/>
            <w:vAlign w:val="center"/>
            <w:hideMark/>
          </w:tcPr>
          <w:p w14:paraId="6D3536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2D68555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69DB2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3AE173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6145B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60DFD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1BC2E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BC0EC46" w14:textId="77777777" w:rsidTr="006B534C">
        <w:trPr>
          <w:trHeight w:val="288"/>
        </w:trPr>
        <w:tc>
          <w:tcPr>
            <w:tcW w:w="320" w:type="pct"/>
            <w:shd w:val="clear" w:color="auto" w:fill="auto"/>
            <w:vAlign w:val="center"/>
            <w:hideMark/>
          </w:tcPr>
          <w:p w14:paraId="7425A3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31 05 14</w:t>
            </w:r>
          </w:p>
        </w:tc>
        <w:tc>
          <w:tcPr>
            <w:tcW w:w="1593" w:type="pct"/>
            <w:shd w:val="clear" w:color="auto" w:fill="auto"/>
            <w:vAlign w:val="center"/>
            <w:hideMark/>
          </w:tcPr>
          <w:p w14:paraId="62F69D9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ბიო წარმოების ხელშეწყობის პროგრამა</w:t>
            </w:r>
          </w:p>
        </w:tc>
        <w:tc>
          <w:tcPr>
            <w:tcW w:w="658" w:type="pct"/>
            <w:shd w:val="clear" w:color="auto" w:fill="auto"/>
            <w:vAlign w:val="center"/>
            <w:hideMark/>
          </w:tcPr>
          <w:p w14:paraId="2A084A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w:t>
            </w:r>
          </w:p>
        </w:tc>
        <w:tc>
          <w:tcPr>
            <w:tcW w:w="650" w:type="pct"/>
            <w:shd w:val="clear" w:color="auto" w:fill="auto"/>
            <w:vAlign w:val="center"/>
            <w:hideMark/>
          </w:tcPr>
          <w:p w14:paraId="1B1CF8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w:t>
            </w:r>
          </w:p>
        </w:tc>
        <w:tc>
          <w:tcPr>
            <w:tcW w:w="557" w:type="pct"/>
            <w:shd w:val="clear" w:color="auto" w:fill="auto"/>
            <w:vAlign w:val="center"/>
            <w:hideMark/>
          </w:tcPr>
          <w:p w14:paraId="416859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5B3183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1581B3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1FF12BD6" w14:textId="77777777" w:rsidTr="006B534C">
        <w:trPr>
          <w:trHeight w:val="288"/>
        </w:trPr>
        <w:tc>
          <w:tcPr>
            <w:tcW w:w="320" w:type="pct"/>
            <w:shd w:val="clear" w:color="auto" w:fill="auto"/>
            <w:vAlign w:val="center"/>
            <w:hideMark/>
          </w:tcPr>
          <w:p w14:paraId="23350E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57ED7C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E27F9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4EA817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557" w:type="pct"/>
            <w:shd w:val="clear" w:color="auto" w:fill="auto"/>
            <w:vAlign w:val="center"/>
            <w:hideMark/>
          </w:tcPr>
          <w:p w14:paraId="2195A4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4C743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B7C70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2CCC099" w14:textId="77777777" w:rsidTr="006B534C">
        <w:trPr>
          <w:trHeight w:val="288"/>
        </w:trPr>
        <w:tc>
          <w:tcPr>
            <w:tcW w:w="320" w:type="pct"/>
            <w:shd w:val="clear" w:color="auto" w:fill="auto"/>
            <w:vAlign w:val="center"/>
            <w:hideMark/>
          </w:tcPr>
          <w:p w14:paraId="022B73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FAEF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0C7F6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2249F1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09B1BF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31F2A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DA29F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7C17D78E" w14:textId="77777777" w:rsidTr="006B534C">
        <w:trPr>
          <w:trHeight w:val="288"/>
        </w:trPr>
        <w:tc>
          <w:tcPr>
            <w:tcW w:w="320" w:type="pct"/>
            <w:shd w:val="clear" w:color="auto" w:fill="auto"/>
            <w:vAlign w:val="center"/>
            <w:hideMark/>
          </w:tcPr>
          <w:p w14:paraId="44057D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31 05 15</w:t>
            </w:r>
          </w:p>
        </w:tc>
        <w:tc>
          <w:tcPr>
            <w:tcW w:w="1593" w:type="pct"/>
            <w:shd w:val="clear" w:color="auto" w:fill="auto"/>
            <w:vAlign w:val="center"/>
            <w:hideMark/>
          </w:tcPr>
          <w:p w14:paraId="21B35CB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658" w:type="pct"/>
            <w:shd w:val="clear" w:color="auto" w:fill="auto"/>
            <w:vAlign w:val="center"/>
            <w:hideMark/>
          </w:tcPr>
          <w:p w14:paraId="78F8D6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7D5886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557" w:type="pct"/>
            <w:shd w:val="clear" w:color="auto" w:fill="auto"/>
            <w:vAlign w:val="center"/>
            <w:hideMark/>
          </w:tcPr>
          <w:p w14:paraId="4826F4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16" w:type="pct"/>
            <w:shd w:val="clear" w:color="auto" w:fill="auto"/>
            <w:vAlign w:val="center"/>
            <w:hideMark/>
          </w:tcPr>
          <w:p w14:paraId="196D69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158721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r>
      <w:tr w:rsidR="006B534C" w:rsidRPr="004C2A0B" w14:paraId="770CF630" w14:textId="77777777" w:rsidTr="006B534C">
        <w:trPr>
          <w:trHeight w:val="288"/>
        </w:trPr>
        <w:tc>
          <w:tcPr>
            <w:tcW w:w="320" w:type="pct"/>
            <w:shd w:val="clear" w:color="auto" w:fill="auto"/>
            <w:vAlign w:val="center"/>
            <w:hideMark/>
          </w:tcPr>
          <w:p w14:paraId="39B55C9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DAD1BC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50FEA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7EA5F8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25,000.0</w:t>
            </w:r>
          </w:p>
        </w:tc>
        <w:tc>
          <w:tcPr>
            <w:tcW w:w="557" w:type="pct"/>
            <w:shd w:val="clear" w:color="auto" w:fill="auto"/>
            <w:vAlign w:val="center"/>
            <w:hideMark/>
          </w:tcPr>
          <w:p w14:paraId="404927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25,000.0</w:t>
            </w:r>
          </w:p>
        </w:tc>
        <w:tc>
          <w:tcPr>
            <w:tcW w:w="616" w:type="pct"/>
            <w:shd w:val="clear" w:color="auto" w:fill="auto"/>
            <w:vAlign w:val="center"/>
            <w:hideMark/>
          </w:tcPr>
          <w:p w14:paraId="5188C4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06E76B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642D413D" w14:textId="77777777" w:rsidTr="006B534C">
        <w:trPr>
          <w:trHeight w:val="288"/>
        </w:trPr>
        <w:tc>
          <w:tcPr>
            <w:tcW w:w="320" w:type="pct"/>
            <w:shd w:val="clear" w:color="auto" w:fill="auto"/>
            <w:vAlign w:val="center"/>
            <w:hideMark/>
          </w:tcPr>
          <w:p w14:paraId="474D81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72D0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6B30F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E5693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25,000.0</w:t>
            </w:r>
          </w:p>
        </w:tc>
        <w:tc>
          <w:tcPr>
            <w:tcW w:w="557" w:type="pct"/>
            <w:shd w:val="clear" w:color="auto" w:fill="auto"/>
            <w:vAlign w:val="center"/>
            <w:hideMark/>
          </w:tcPr>
          <w:p w14:paraId="5A743D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25,000.0</w:t>
            </w:r>
          </w:p>
        </w:tc>
        <w:tc>
          <w:tcPr>
            <w:tcW w:w="616" w:type="pct"/>
            <w:shd w:val="clear" w:color="auto" w:fill="auto"/>
            <w:vAlign w:val="center"/>
            <w:hideMark/>
          </w:tcPr>
          <w:p w14:paraId="386B80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F26F2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562F49F2" w14:textId="77777777" w:rsidTr="006B534C">
        <w:trPr>
          <w:trHeight w:val="288"/>
        </w:trPr>
        <w:tc>
          <w:tcPr>
            <w:tcW w:w="320" w:type="pct"/>
            <w:shd w:val="clear" w:color="auto" w:fill="auto"/>
            <w:vAlign w:val="center"/>
            <w:hideMark/>
          </w:tcPr>
          <w:p w14:paraId="372C9E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31 05 17</w:t>
            </w:r>
          </w:p>
        </w:tc>
        <w:tc>
          <w:tcPr>
            <w:tcW w:w="1593" w:type="pct"/>
            <w:shd w:val="clear" w:color="auto" w:fill="auto"/>
            <w:vAlign w:val="center"/>
            <w:hideMark/>
          </w:tcPr>
          <w:p w14:paraId="45C47AD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მეფუტკრეობის სასოფლო-სამეურნეო კოოპერატივების მხარდაჭერა</w:t>
            </w:r>
          </w:p>
        </w:tc>
        <w:tc>
          <w:tcPr>
            <w:tcW w:w="658" w:type="pct"/>
            <w:shd w:val="clear" w:color="auto" w:fill="auto"/>
            <w:vAlign w:val="center"/>
            <w:hideMark/>
          </w:tcPr>
          <w:p w14:paraId="1DA9DC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188E5B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116.8</w:t>
            </w:r>
          </w:p>
        </w:tc>
        <w:tc>
          <w:tcPr>
            <w:tcW w:w="557" w:type="pct"/>
            <w:shd w:val="clear" w:color="auto" w:fill="auto"/>
            <w:vAlign w:val="center"/>
            <w:hideMark/>
          </w:tcPr>
          <w:p w14:paraId="2861B5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w:t>
            </w:r>
          </w:p>
        </w:tc>
        <w:tc>
          <w:tcPr>
            <w:tcW w:w="616" w:type="pct"/>
            <w:shd w:val="clear" w:color="auto" w:fill="auto"/>
            <w:vAlign w:val="center"/>
            <w:hideMark/>
          </w:tcPr>
          <w:p w14:paraId="477536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76C3F2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w:t>
            </w:r>
          </w:p>
        </w:tc>
      </w:tr>
      <w:tr w:rsidR="006B534C" w:rsidRPr="004C2A0B" w14:paraId="7453F28B" w14:textId="77777777" w:rsidTr="006B534C">
        <w:trPr>
          <w:trHeight w:val="288"/>
        </w:trPr>
        <w:tc>
          <w:tcPr>
            <w:tcW w:w="320" w:type="pct"/>
            <w:shd w:val="clear" w:color="auto" w:fill="auto"/>
            <w:vAlign w:val="center"/>
            <w:hideMark/>
          </w:tcPr>
          <w:p w14:paraId="6F34A4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93D4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F5CED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1AFD15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116.8</w:t>
            </w:r>
          </w:p>
        </w:tc>
        <w:tc>
          <w:tcPr>
            <w:tcW w:w="557" w:type="pct"/>
            <w:shd w:val="clear" w:color="auto" w:fill="auto"/>
            <w:vAlign w:val="center"/>
            <w:hideMark/>
          </w:tcPr>
          <w:p w14:paraId="7A3B57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w:t>
            </w:r>
          </w:p>
        </w:tc>
        <w:tc>
          <w:tcPr>
            <w:tcW w:w="616" w:type="pct"/>
            <w:shd w:val="clear" w:color="auto" w:fill="auto"/>
            <w:vAlign w:val="center"/>
            <w:hideMark/>
          </w:tcPr>
          <w:p w14:paraId="51941D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3A4140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w:t>
            </w:r>
          </w:p>
        </w:tc>
      </w:tr>
      <w:tr w:rsidR="006B534C" w:rsidRPr="004C2A0B" w14:paraId="66E99CC7" w14:textId="77777777" w:rsidTr="006B534C">
        <w:trPr>
          <w:trHeight w:val="288"/>
        </w:trPr>
        <w:tc>
          <w:tcPr>
            <w:tcW w:w="320" w:type="pct"/>
            <w:shd w:val="clear" w:color="auto" w:fill="auto"/>
            <w:vAlign w:val="center"/>
            <w:hideMark/>
          </w:tcPr>
          <w:p w14:paraId="538CB7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62F7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7BBC5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98183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116.8</w:t>
            </w:r>
          </w:p>
        </w:tc>
        <w:tc>
          <w:tcPr>
            <w:tcW w:w="557" w:type="pct"/>
            <w:shd w:val="clear" w:color="auto" w:fill="auto"/>
            <w:vAlign w:val="center"/>
            <w:hideMark/>
          </w:tcPr>
          <w:p w14:paraId="688FE1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w:t>
            </w:r>
          </w:p>
        </w:tc>
        <w:tc>
          <w:tcPr>
            <w:tcW w:w="616" w:type="pct"/>
            <w:shd w:val="clear" w:color="auto" w:fill="auto"/>
            <w:vAlign w:val="center"/>
            <w:hideMark/>
          </w:tcPr>
          <w:p w14:paraId="72D92F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0F6CB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w:t>
            </w:r>
          </w:p>
        </w:tc>
      </w:tr>
      <w:tr w:rsidR="006B534C" w:rsidRPr="004C2A0B" w14:paraId="2F63ACF9" w14:textId="77777777" w:rsidTr="006B534C">
        <w:trPr>
          <w:trHeight w:val="288"/>
        </w:trPr>
        <w:tc>
          <w:tcPr>
            <w:tcW w:w="320" w:type="pct"/>
            <w:shd w:val="clear" w:color="auto" w:fill="auto"/>
            <w:vAlign w:val="center"/>
            <w:hideMark/>
          </w:tcPr>
          <w:p w14:paraId="2B306F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31 06</w:t>
            </w:r>
          </w:p>
        </w:tc>
        <w:tc>
          <w:tcPr>
            <w:tcW w:w="1593" w:type="pct"/>
            <w:shd w:val="clear" w:color="auto" w:fill="auto"/>
            <w:vAlign w:val="center"/>
            <w:hideMark/>
          </w:tcPr>
          <w:p w14:paraId="7C3B594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სამელიორაციო სისტემების მოდერნიზაცია</w:t>
            </w:r>
          </w:p>
        </w:tc>
        <w:tc>
          <w:tcPr>
            <w:tcW w:w="658" w:type="pct"/>
            <w:shd w:val="clear" w:color="auto" w:fill="auto"/>
            <w:vAlign w:val="center"/>
            <w:hideMark/>
          </w:tcPr>
          <w:p w14:paraId="0BDD25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92,000.0</w:t>
            </w:r>
          </w:p>
        </w:tc>
        <w:tc>
          <w:tcPr>
            <w:tcW w:w="650" w:type="pct"/>
            <w:shd w:val="clear" w:color="auto" w:fill="auto"/>
            <w:vAlign w:val="center"/>
            <w:hideMark/>
          </w:tcPr>
          <w:p w14:paraId="3DE634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92,100.0</w:t>
            </w:r>
          </w:p>
        </w:tc>
        <w:tc>
          <w:tcPr>
            <w:tcW w:w="557" w:type="pct"/>
            <w:shd w:val="clear" w:color="auto" w:fill="auto"/>
            <w:vAlign w:val="center"/>
            <w:hideMark/>
          </w:tcPr>
          <w:p w14:paraId="436AF1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24,808.6</w:t>
            </w:r>
          </w:p>
        </w:tc>
        <w:tc>
          <w:tcPr>
            <w:tcW w:w="616" w:type="pct"/>
            <w:shd w:val="clear" w:color="auto" w:fill="auto"/>
            <w:vAlign w:val="center"/>
            <w:hideMark/>
          </w:tcPr>
          <w:p w14:paraId="78C6D8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27.0%</w:t>
            </w:r>
          </w:p>
        </w:tc>
        <w:tc>
          <w:tcPr>
            <w:tcW w:w="607" w:type="pct"/>
            <w:shd w:val="clear" w:color="auto" w:fill="auto"/>
            <w:vAlign w:val="center"/>
            <w:hideMark/>
          </w:tcPr>
          <w:p w14:paraId="7F59B4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26.9%</w:t>
            </w:r>
          </w:p>
        </w:tc>
      </w:tr>
      <w:tr w:rsidR="006B534C" w:rsidRPr="004C2A0B" w14:paraId="5F335BDE" w14:textId="77777777" w:rsidTr="006B534C">
        <w:trPr>
          <w:trHeight w:val="288"/>
        </w:trPr>
        <w:tc>
          <w:tcPr>
            <w:tcW w:w="320" w:type="pct"/>
            <w:shd w:val="clear" w:color="auto" w:fill="auto"/>
            <w:vAlign w:val="center"/>
            <w:hideMark/>
          </w:tcPr>
          <w:p w14:paraId="1DEFA43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D7B06E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3C4A5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90,000.0</w:t>
            </w:r>
          </w:p>
        </w:tc>
        <w:tc>
          <w:tcPr>
            <w:tcW w:w="650" w:type="pct"/>
            <w:shd w:val="clear" w:color="auto" w:fill="auto"/>
            <w:vAlign w:val="center"/>
            <w:hideMark/>
          </w:tcPr>
          <w:p w14:paraId="6A1215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90,100.0</w:t>
            </w:r>
          </w:p>
        </w:tc>
        <w:tc>
          <w:tcPr>
            <w:tcW w:w="557" w:type="pct"/>
            <w:shd w:val="clear" w:color="auto" w:fill="auto"/>
            <w:vAlign w:val="center"/>
            <w:hideMark/>
          </w:tcPr>
          <w:p w14:paraId="52CC18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24,749.6</w:t>
            </w:r>
          </w:p>
        </w:tc>
        <w:tc>
          <w:tcPr>
            <w:tcW w:w="616" w:type="pct"/>
            <w:shd w:val="clear" w:color="auto" w:fill="auto"/>
            <w:vAlign w:val="center"/>
            <w:hideMark/>
          </w:tcPr>
          <w:p w14:paraId="7AD167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27.5%</w:t>
            </w:r>
          </w:p>
        </w:tc>
        <w:tc>
          <w:tcPr>
            <w:tcW w:w="607" w:type="pct"/>
            <w:shd w:val="clear" w:color="auto" w:fill="auto"/>
            <w:vAlign w:val="center"/>
            <w:hideMark/>
          </w:tcPr>
          <w:p w14:paraId="4E8F01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27.5%</w:t>
            </w:r>
          </w:p>
        </w:tc>
      </w:tr>
      <w:tr w:rsidR="006B534C" w:rsidRPr="004C2A0B" w14:paraId="16190621" w14:textId="77777777" w:rsidTr="006B534C">
        <w:trPr>
          <w:trHeight w:val="288"/>
        </w:trPr>
        <w:tc>
          <w:tcPr>
            <w:tcW w:w="320" w:type="pct"/>
            <w:shd w:val="clear" w:color="auto" w:fill="auto"/>
            <w:vAlign w:val="center"/>
            <w:hideMark/>
          </w:tcPr>
          <w:p w14:paraId="505837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35FB4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99738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w:t>
            </w:r>
          </w:p>
        </w:tc>
        <w:tc>
          <w:tcPr>
            <w:tcW w:w="650" w:type="pct"/>
            <w:shd w:val="clear" w:color="auto" w:fill="auto"/>
            <w:vAlign w:val="center"/>
            <w:hideMark/>
          </w:tcPr>
          <w:p w14:paraId="694DB2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w:t>
            </w:r>
          </w:p>
        </w:tc>
        <w:tc>
          <w:tcPr>
            <w:tcW w:w="557" w:type="pct"/>
            <w:shd w:val="clear" w:color="auto" w:fill="auto"/>
            <w:vAlign w:val="center"/>
            <w:hideMark/>
          </w:tcPr>
          <w:p w14:paraId="64D1FE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16" w:type="pct"/>
            <w:shd w:val="clear" w:color="auto" w:fill="auto"/>
            <w:vAlign w:val="center"/>
            <w:hideMark/>
          </w:tcPr>
          <w:p w14:paraId="6715AB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4570DE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01D6FD45" w14:textId="77777777" w:rsidTr="006B534C">
        <w:trPr>
          <w:trHeight w:val="288"/>
        </w:trPr>
        <w:tc>
          <w:tcPr>
            <w:tcW w:w="320" w:type="pct"/>
            <w:shd w:val="clear" w:color="auto" w:fill="auto"/>
            <w:vAlign w:val="center"/>
            <w:hideMark/>
          </w:tcPr>
          <w:p w14:paraId="590CD2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EE2FD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BAE3B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66,000.0</w:t>
            </w:r>
          </w:p>
        </w:tc>
        <w:tc>
          <w:tcPr>
            <w:tcW w:w="650" w:type="pct"/>
            <w:shd w:val="clear" w:color="auto" w:fill="auto"/>
            <w:vAlign w:val="center"/>
            <w:hideMark/>
          </w:tcPr>
          <w:p w14:paraId="463EA1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66,100.0</w:t>
            </w:r>
          </w:p>
        </w:tc>
        <w:tc>
          <w:tcPr>
            <w:tcW w:w="557" w:type="pct"/>
            <w:shd w:val="clear" w:color="auto" w:fill="auto"/>
            <w:vAlign w:val="center"/>
            <w:hideMark/>
          </w:tcPr>
          <w:p w14:paraId="6BD535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12,749.6</w:t>
            </w:r>
          </w:p>
        </w:tc>
        <w:tc>
          <w:tcPr>
            <w:tcW w:w="616" w:type="pct"/>
            <w:shd w:val="clear" w:color="auto" w:fill="auto"/>
            <w:vAlign w:val="center"/>
            <w:hideMark/>
          </w:tcPr>
          <w:p w14:paraId="6D6B32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w:t>
            </w:r>
          </w:p>
        </w:tc>
        <w:tc>
          <w:tcPr>
            <w:tcW w:w="607" w:type="pct"/>
            <w:shd w:val="clear" w:color="auto" w:fill="auto"/>
            <w:vAlign w:val="center"/>
            <w:hideMark/>
          </w:tcPr>
          <w:p w14:paraId="44801C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w:t>
            </w:r>
          </w:p>
        </w:tc>
      </w:tr>
      <w:tr w:rsidR="006B534C" w:rsidRPr="004C2A0B" w14:paraId="5043B2CD" w14:textId="77777777" w:rsidTr="006B534C">
        <w:trPr>
          <w:trHeight w:val="288"/>
        </w:trPr>
        <w:tc>
          <w:tcPr>
            <w:tcW w:w="320" w:type="pct"/>
            <w:shd w:val="clear" w:color="auto" w:fill="auto"/>
            <w:vAlign w:val="center"/>
            <w:hideMark/>
          </w:tcPr>
          <w:p w14:paraId="2FBEFD0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FEFCB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D3303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650" w:type="pct"/>
            <w:shd w:val="clear" w:color="auto" w:fill="auto"/>
            <w:vAlign w:val="center"/>
            <w:hideMark/>
          </w:tcPr>
          <w:p w14:paraId="590BD7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557" w:type="pct"/>
            <w:shd w:val="clear" w:color="auto" w:fill="auto"/>
            <w:vAlign w:val="center"/>
            <w:hideMark/>
          </w:tcPr>
          <w:p w14:paraId="3651E4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59.0</w:t>
            </w:r>
          </w:p>
        </w:tc>
        <w:tc>
          <w:tcPr>
            <w:tcW w:w="616" w:type="pct"/>
            <w:shd w:val="clear" w:color="auto" w:fill="auto"/>
            <w:vAlign w:val="center"/>
            <w:hideMark/>
          </w:tcPr>
          <w:p w14:paraId="7EBC9F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07" w:type="pct"/>
            <w:shd w:val="clear" w:color="auto" w:fill="auto"/>
            <w:vAlign w:val="center"/>
            <w:hideMark/>
          </w:tcPr>
          <w:p w14:paraId="254B2E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r>
      <w:tr w:rsidR="006B534C" w:rsidRPr="004C2A0B" w14:paraId="1E9BA447" w14:textId="77777777" w:rsidTr="006B534C">
        <w:trPr>
          <w:trHeight w:val="288"/>
        </w:trPr>
        <w:tc>
          <w:tcPr>
            <w:tcW w:w="320" w:type="pct"/>
            <w:shd w:val="clear" w:color="auto" w:fill="auto"/>
            <w:vAlign w:val="center"/>
            <w:hideMark/>
          </w:tcPr>
          <w:p w14:paraId="502F35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31 06 01</w:t>
            </w:r>
          </w:p>
        </w:tc>
        <w:tc>
          <w:tcPr>
            <w:tcW w:w="1593" w:type="pct"/>
            <w:shd w:val="clear" w:color="auto" w:fill="auto"/>
            <w:vAlign w:val="center"/>
            <w:hideMark/>
          </w:tcPr>
          <w:p w14:paraId="3E18870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სამელიორაციო სისტემების რეაბილიტაცია და ტექნიკის შეძენა</w:t>
            </w:r>
          </w:p>
        </w:tc>
        <w:tc>
          <w:tcPr>
            <w:tcW w:w="658" w:type="pct"/>
            <w:shd w:val="clear" w:color="auto" w:fill="auto"/>
            <w:vAlign w:val="center"/>
            <w:hideMark/>
          </w:tcPr>
          <w:p w14:paraId="4E00AC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38,000.0</w:t>
            </w:r>
          </w:p>
        </w:tc>
        <w:tc>
          <w:tcPr>
            <w:tcW w:w="650" w:type="pct"/>
            <w:shd w:val="clear" w:color="auto" w:fill="auto"/>
            <w:vAlign w:val="center"/>
            <w:hideMark/>
          </w:tcPr>
          <w:p w14:paraId="0AD625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38,000.0</w:t>
            </w:r>
          </w:p>
        </w:tc>
        <w:tc>
          <w:tcPr>
            <w:tcW w:w="557" w:type="pct"/>
            <w:shd w:val="clear" w:color="auto" w:fill="auto"/>
            <w:vAlign w:val="center"/>
            <w:hideMark/>
          </w:tcPr>
          <w:p w14:paraId="5478CF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16" w:type="pct"/>
            <w:shd w:val="clear" w:color="auto" w:fill="auto"/>
            <w:vAlign w:val="center"/>
            <w:hideMark/>
          </w:tcPr>
          <w:p w14:paraId="39CEB6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13.2%</w:t>
            </w:r>
          </w:p>
        </w:tc>
        <w:tc>
          <w:tcPr>
            <w:tcW w:w="607" w:type="pct"/>
            <w:shd w:val="clear" w:color="auto" w:fill="auto"/>
            <w:vAlign w:val="center"/>
            <w:hideMark/>
          </w:tcPr>
          <w:p w14:paraId="4A4D9D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13.2%</w:t>
            </w:r>
          </w:p>
        </w:tc>
      </w:tr>
      <w:tr w:rsidR="006B534C" w:rsidRPr="004C2A0B" w14:paraId="301AB93F" w14:textId="77777777" w:rsidTr="006B534C">
        <w:trPr>
          <w:trHeight w:val="288"/>
        </w:trPr>
        <w:tc>
          <w:tcPr>
            <w:tcW w:w="320" w:type="pct"/>
            <w:shd w:val="clear" w:color="auto" w:fill="auto"/>
            <w:vAlign w:val="center"/>
            <w:hideMark/>
          </w:tcPr>
          <w:p w14:paraId="53F9EB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5DD669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9B4F0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38,000.0</w:t>
            </w:r>
          </w:p>
        </w:tc>
        <w:tc>
          <w:tcPr>
            <w:tcW w:w="650" w:type="pct"/>
            <w:shd w:val="clear" w:color="auto" w:fill="auto"/>
            <w:vAlign w:val="center"/>
            <w:hideMark/>
          </w:tcPr>
          <w:p w14:paraId="7D6A8D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38,000.0</w:t>
            </w:r>
          </w:p>
        </w:tc>
        <w:tc>
          <w:tcPr>
            <w:tcW w:w="557" w:type="pct"/>
            <w:shd w:val="clear" w:color="auto" w:fill="auto"/>
            <w:vAlign w:val="center"/>
            <w:hideMark/>
          </w:tcPr>
          <w:p w14:paraId="7BCDB7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16" w:type="pct"/>
            <w:shd w:val="clear" w:color="auto" w:fill="auto"/>
            <w:vAlign w:val="center"/>
            <w:hideMark/>
          </w:tcPr>
          <w:p w14:paraId="1DFFCA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13.2%</w:t>
            </w:r>
          </w:p>
        </w:tc>
        <w:tc>
          <w:tcPr>
            <w:tcW w:w="607" w:type="pct"/>
            <w:shd w:val="clear" w:color="auto" w:fill="auto"/>
            <w:vAlign w:val="center"/>
            <w:hideMark/>
          </w:tcPr>
          <w:p w14:paraId="78F6D3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13.2%</w:t>
            </w:r>
          </w:p>
        </w:tc>
      </w:tr>
      <w:tr w:rsidR="006B534C" w:rsidRPr="004C2A0B" w14:paraId="40B9A8D0" w14:textId="77777777" w:rsidTr="006B534C">
        <w:trPr>
          <w:trHeight w:val="288"/>
        </w:trPr>
        <w:tc>
          <w:tcPr>
            <w:tcW w:w="320" w:type="pct"/>
            <w:shd w:val="clear" w:color="auto" w:fill="auto"/>
            <w:vAlign w:val="center"/>
            <w:hideMark/>
          </w:tcPr>
          <w:p w14:paraId="0C4171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9A6D9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06B15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38,000.0</w:t>
            </w:r>
          </w:p>
        </w:tc>
        <w:tc>
          <w:tcPr>
            <w:tcW w:w="650" w:type="pct"/>
            <w:shd w:val="clear" w:color="auto" w:fill="auto"/>
            <w:vAlign w:val="center"/>
            <w:hideMark/>
          </w:tcPr>
          <w:p w14:paraId="371EA2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38,000.0</w:t>
            </w:r>
          </w:p>
        </w:tc>
        <w:tc>
          <w:tcPr>
            <w:tcW w:w="557" w:type="pct"/>
            <w:shd w:val="clear" w:color="auto" w:fill="auto"/>
            <w:vAlign w:val="center"/>
            <w:hideMark/>
          </w:tcPr>
          <w:p w14:paraId="2D4C87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16" w:type="pct"/>
            <w:shd w:val="clear" w:color="auto" w:fill="auto"/>
            <w:vAlign w:val="center"/>
            <w:hideMark/>
          </w:tcPr>
          <w:p w14:paraId="6BEC92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c>
          <w:tcPr>
            <w:tcW w:w="607" w:type="pct"/>
            <w:shd w:val="clear" w:color="auto" w:fill="auto"/>
            <w:vAlign w:val="center"/>
            <w:hideMark/>
          </w:tcPr>
          <w:p w14:paraId="6DBE83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r>
      <w:tr w:rsidR="006B534C" w:rsidRPr="004C2A0B" w14:paraId="43B6DFD9" w14:textId="77777777" w:rsidTr="006B534C">
        <w:trPr>
          <w:trHeight w:val="288"/>
        </w:trPr>
        <w:tc>
          <w:tcPr>
            <w:tcW w:w="320" w:type="pct"/>
            <w:shd w:val="clear" w:color="auto" w:fill="auto"/>
            <w:vAlign w:val="center"/>
            <w:hideMark/>
          </w:tcPr>
          <w:p w14:paraId="2D8DF7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31 06 02</w:t>
            </w:r>
          </w:p>
        </w:tc>
        <w:tc>
          <w:tcPr>
            <w:tcW w:w="1593" w:type="pct"/>
            <w:shd w:val="clear" w:color="auto" w:fill="auto"/>
            <w:vAlign w:val="center"/>
            <w:hideMark/>
          </w:tcPr>
          <w:p w14:paraId="3A6EDF1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სამელიორაციო ინფრასტრუქტურის მიმდინარე ტექნიკური ექსპლუატაცია</w:t>
            </w:r>
          </w:p>
        </w:tc>
        <w:tc>
          <w:tcPr>
            <w:tcW w:w="658" w:type="pct"/>
            <w:shd w:val="clear" w:color="auto" w:fill="auto"/>
            <w:vAlign w:val="center"/>
            <w:hideMark/>
          </w:tcPr>
          <w:p w14:paraId="4A70D1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24,000.0</w:t>
            </w:r>
          </w:p>
        </w:tc>
        <w:tc>
          <w:tcPr>
            <w:tcW w:w="650" w:type="pct"/>
            <w:shd w:val="clear" w:color="auto" w:fill="auto"/>
            <w:vAlign w:val="center"/>
            <w:hideMark/>
          </w:tcPr>
          <w:p w14:paraId="650F5C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24,000.0</w:t>
            </w:r>
          </w:p>
        </w:tc>
        <w:tc>
          <w:tcPr>
            <w:tcW w:w="557" w:type="pct"/>
            <w:shd w:val="clear" w:color="auto" w:fill="auto"/>
            <w:vAlign w:val="center"/>
            <w:hideMark/>
          </w:tcPr>
          <w:p w14:paraId="196115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12,000.0</w:t>
            </w:r>
          </w:p>
        </w:tc>
        <w:tc>
          <w:tcPr>
            <w:tcW w:w="616" w:type="pct"/>
            <w:shd w:val="clear" w:color="auto" w:fill="auto"/>
            <w:vAlign w:val="center"/>
            <w:hideMark/>
          </w:tcPr>
          <w:p w14:paraId="3C7942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c>
          <w:tcPr>
            <w:tcW w:w="607" w:type="pct"/>
            <w:shd w:val="clear" w:color="auto" w:fill="auto"/>
            <w:vAlign w:val="center"/>
            <w:hideMark/>
          </w:tcPr>
          <w:p w14:paraId="12EA5B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r>
      <w:tr w:rsidR="006B534C" w:rsidRPr="004C2A0B" w14:paraId="6CB16834" w14:textId="77777777" w:rsidTr="006B534C">
        <w:trPr>
          <w:trHeight w:val="288"/>
        </w:trPr>
        <w:tc>
          <w:tcPr>
            <w:tcW w:w="320" w:type="pct"/>
            <w:shd w:val="clear" w:color="auto" w:fill="auto"/>
            <w:vAlign w:val="center"/>
            <w:hideMark/>
          </w:tcPr>
          <w:p w14:paraId="59B660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48E98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D6A1F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24,000.0</w:t>
            </w:r>
          </w:p>
        </w:tc>
        <w:tc>
          <w:tcPr>
            <w:tcW w:w="650" w:type="pct"/>
            <w:shd w:val="clear" w:color="auto" w:fill="auto"/>
            <w:vAlign w:val="center"/>
            <w:hideMark/>
          </w:tcPr>
          <w:p w14:paraId="5B409F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24,000.0</w:t>
            </w:r>
          </w:p>
        </w:tc>
        <w:tc>
          <w:tcPr>
            <w:tcW w:w="557" w:type="pct"/>
            <w:shd w:val="clear" w:color="auto" w:fill="auto"/>
            <w:vAlign w:val="center"/>
            <w:hideMark/>
          </w:tcPr>
          <w:p w14:paraId="5933BE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16" w:type="pct"/>
            <w:shd w:val="clear" w:color="auto" w:fill="auto"/>
            <w:vAlign w:val="center"/>
            <w:hideMark/>
          </w:tcPr>
          <w:p w14:paraId="310CF1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07" w:type="pct"/>
            <w:shd w:val="clear" w:color="auto" w:fill="auto"/>
            <w:vAlign w:val="center"/>
            <w:hideMark/>
          </w:tcPr>
          <w:p w14:paraId="5891CE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r>
      <w:tr w:rsidR="006B534C" w:rsidRPr="004C2A0B" w14:paraId="43E6EBC0" w14:textId="77777777" w:rsidTr="006B534C">
        <w:trPr>
          <w:trHeight w:val="288"/>
        </w:trPr>
        <w:tc>
          <w:tcPr>
            <w:tcW w:w="320" w:type="pct"/>
            <w:shd w:val="clear" w:color="auto" w:fill="auto"/>
            <w:vAlign w:val="center"/>
            <w:hideMark/>
          </w:tcPr>
          <w:p w14:paraId="6CF792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AA93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5AE0D8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w:t>
            </w:r>
          </w:p>
        </w:tc>
        <w:tc>
          <w:tcPr>
            <w:tcW w:w="650" w:type="pct"/>
            <w:shd w:val="clear" w:color="auto" w:fill="auto"/>
            <w:vAlign w:val="center"/>
            <w:hideMark/>
          </w:tcPr>
          <w:p w14:paraId="7ED2C2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w:t>
            </w:r>
          </w:p>
        </w:tc>
        <w:tc>
          <w:tcPr>
            <w:tcW w:w="557" w:type="pct"/>
            <w:shd w:val="clear" w:color="auto" w:fill="auto"/>
            <w:vAlign w:val="center"/>
            <w:hideMark/>
          </w:tcPr>
          <w:p w14:paraId="766BE0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16" w:type="pct"/>
            <w:shd w:val="clear" w:color="auto" w:fill="auto"/>
            <w:vAlign w:val="center"/>
            <w:hideMark/>
          </w:tcPr>
          <w:p w14:paraId="2380AA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1A2CCD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42CC3E21" w14:textId="77777777" w:rsidTr="006B534C">
        <w:trPr>
          <w:trHeight w:val="288"/>
        </w:trPr>
        <w:tc>
          <w:tcPr>
            <w:tcW w:w="320" w:type="pct"/>
            <w:shd w:val="clear" w:color="auto" w:fill="auto"/>
            <w:vAlign w:val="center"/>
            <w:hideMark/>
          </w:tcPr>
          <w:p w14:paraId="0CEF0F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31 06 03</w:t>
            </w:r>
          </w:p>
        </w:tc>
        <w:tc>
          <w:tcPr>
            <w:tcW w:w="1593" w:type="pct"/>
            <w:shd w:val="clear" w:color="auto" w:fill="auto"/>
            <w:vAlign w:val="center"/>
            <w:hideMark/>
          </w:tcPr>
          <w:p w14:paraId="4A27DBD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ირიგაციისა და დრენაჟის სისტემების გაუმჯობესება (WB)</w:t>
            </w:r>
          </w:p>
        </w:tc>
        <w:tc>
          <w:tcPr>
            <w:tcW w:w="658" w:type="pct"/>
            <w:shd w:val="clear" w:color="auto" w:fill="auto"/>
            <w:vAlign w:val="center"/>
            <w:hideMark/>
          </w:tcPr>
          <w:p w14:paraId="7628C0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30,000.0</w:t>
            </w:r>
          </w:p>
        </w:tc>
        <w:tc>
          <w:tcPr>
            <w:tcW w:w="650" w:type="pct"/>
            <w:shd w:val="clear" w:color="auto" w:fill="auto"/>
            <w:vAlign w:val="center"/>
            <w:hideMark/>
          </w:tcPr>
          <w:p w14:paraId="1460B99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30,100.0</w:t>
            </w:r>
          </w:p>
        </w:tc>
        <w:tc>
          <w:tcPr>
            <w:tcW w:w="557" w:type="pct"/>
            <w:shd w:val="clear" w:color="auto" w:fill="auto"/>
            <w:vAlign w:val="center"/>
            <w:hideMark/>
          </w:tcPr>
          <w:p w14:paraId="5DBBAD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7,808.6</w:t>
            </w:r>
          </w:p>
        </w:tc>
        <w:tc>
          <w:tcPr>
            <w:tcW w:w="616" w:type="pct"/>
            <w:shd w:val="clear" w:color="auto" w:fill="auto"/>
            <w:vAlign w:val="center"/>
            <w:hideMark/>
          </w:tcPr>
          <w:p w14:paraId="03EA4F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w:t>
            </w:r>
          </w:p>
        </w:tc>
        <w:tc>
          <w:tcPr>
            <w:tcW w:w="607" w:type="pct"/>
            <w:shd w:val="clear" w:color="auto" w:fill="auto"/>
            <w:vAlign w:val="center"/>
            <w:hideMark/>
          </w:tcPr>
          <w:p w14:paraId="4F030B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25.9%</w:t>
            </w:r>
          </w:p>
        </w:tc>
      </w:tr>
      <w:tr w:rsidR="006B534C" w:rsidRPr="004C2A0B" w14:paraId="0A2634C3" w14:textId="77777777" w:rsidTr="006B534C">
        <w:trPr>
          <w:trHeight w:val="288"/>
        </w:trPr>
        <w:tc>
          <w:tcPr>
            <w:tcW w:w="320" w:type="pct"/>
            <w:shd w:val="clear" w:color="auto" w:fill="auto"/>
            <w:vAlign w:val="center"/>
            <w:hideMark/>
          </w:tcPr>
          <w:p w14:paraId="30783F3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1F23C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5ABBB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28,000.0</w:t>
            </w:r>
          </w:p>
        </w:tc>
        <w:tc>
          <w:tcPr>
            <w:tcW w:w="650" w:type="pct"/>
            <w:shd w:val="clear" w:color="auto" w:fill="auto"/>
            <w:vAlign w:val="center"/>
            <w:hideMark/>
          </w:tcPr>
          <w:p w14:paraId="7842C2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28,100.0</w:t>
            </w:r>
          </w:p>
        </w:tc>
        <w:tc>
          <w:tcPr>
            <w:tcW w:w="557" w:type="pct"/>
            <w:shd w:val="clear" w:color="auto" w:fill="auto"/>
            <w:vAlign w:val="center"/>
            <w:hideMark/>
          </w:tcPr>
          <w:p w14:paraId="342AC5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7,749.6</w:t>
            </w:r>
          </w:p>
        </w:tc>
        <w:tc>
          <w:tcPr>
            <w:tcW w:w="616" w:type="pct"/>
            <w:shd w:val="clear" w:color="auto" w:fill="auto"/>
            <w:vAlign w:val="center"/>
            <w:hideMark/>
          </w:tcPr>
          <w:p w14:paraId="67DE95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w:t>
            </w:r>
          </w:p>
        </w:tc>
        <w:tc>
          <w:tcPr>
            <w:tcW w:w="607" w:type="pct"/>
            <w:shd w:val="clear" w:color="auto" w:fill="auto"/>
            <w:vAlign w:val="center"/>
            <w:hideMark/>
          </w:tcPr>
          <w:p w14:paraId="611BFF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27.6%</w:t>
            </w:r>
          </w:p>
        </w:tc>
      </w:tr>
      <w:tr w:rsidR="006B534C" w:rsidRPr="004C2A0B" w14:paraId="04787A44" w14:textId="77777777" w:rsidTr="006B534C">
        <w:trPr>
          <w:trHeight w:val="288"/>
        </w:trPr>
        <w:tc>
          <w:tcPr>
            <w:tcW w:w="320" w:type="pct"/>
            <w:shd w:val="clear" w:color="auto" w:fill="auto"/>
            <w:vAlign w:val="center"/>
            <w:hideMark/>
          </w:tcPr>
          <w:p w14:paraId="76C2CD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42EA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43120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28,000.0</w:t>
            </w:r>
          </w:p>
        </w:tc>
        <w:tc>
          <w:tcPr>
            <w:tcW w:w="650" w:type="pct"/>
            <w:shd w:val="clear" w:color="auto" w:fill="auto"/>
            <w:vAlign w:val="center"/>
            <w:hideMark/>
          </w:tcPr>
          <w:p w14:paraId="4BAEFC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28,100.0</w:t>
            </w:r>
          </w:p>
        </w:tc>
        <w:tc>
          <w:tcPr>
            <w:tcW w:w="557" w:type="pct"/>
            <w:shd w:val="clear" w:color="auto" w:fill="auto"/>
            <w:vAlign w:val="center"/>
            <w:hideMark/>
          </w:tcPr>
          <w:p w14:paraId="131334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7,749.6</w:t>
            </w:r>
          </w:p>
        </w:tc>
        <w:tc>
          <w:tcPr>
            <w:tcW w:w="616" w:type="pct"/>
            <w:shd w:val="clear" w:color="auto" w:fill="auto"/>
            <w:vAlign w:val="center"/>
            <w:hideMark/>
          </w:tcPr>
          <w:p w14:paraId="62DF5F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w:t>
            </w:r>
          </w:p>
        </w:tc>
        <w:tc>
          <w:tcPr>
            <w:tcW w:w="607" w:type="pct"/>
            <w:shd w:val="clear" w:color="auto" w:fill="auto"/>
            <w:vAlign w:val="center"/>
            <w:hideMark/>
          </w:tcPr>
          <w:p w14:paraId="2E54C0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w:t>
            </w:r>
          </w:p>
        </w:tc>
      </w:tr>
      <w:tr w:rsidR="006B534C" w:rsidRPr="004C2A0B" w14:paraId="380A5EB9" w14:textId="77777777" w:rsidTr="006B534C">
        <w:trPr>
          <w:trHeight w:val="288"/>
        </w:trPr>
        <w:tc>
          <w:tcPr>
            <w:tcW w:w="320" w:type="pct"/>
            <w:shd w:val="clear" w:color="auto" w:fill="auto"/>
            <w:vAlign w:val="center"/>
            <w:hideMark/>
          </w:tcPr>
          <w:p w14:paraId="1CF7463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4D78B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81C91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650" w:type="pct"/>
            <w:shd w:val="clear" w:color="auto" w:fill="auto"/>
            <w:vAlign w:val="center"/>
            <w:hideMark/>
          </w:tcPr>
          <w:p w14:paraId="1B0A45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557" w:type="pct"/>
            <w:shd w:val="clear" w:color="auto" w:fill="auto"/>
            <w:vAlign w:val="center"/>
            <w:hideMark/>
          </w:tcPr>
          <w:p w14:paraId="742815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59.0</w:t>
            </w:r>
          </w:p>
        </w:tc>
        <w:tc>
          <w:tcPr>
            <w:tcW w:w="616" w:type="pct"/>
            <w:shd w:val="clear" w:color="auto" w:fill="auto"/>
            <w:vAlign w:val="center"/>
            <w:hideMark/>
          </w:tcPr>
          <w:p w14:paraId="40C2D3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07" w:type="pct"/>
            <w:shd w:val="clear" w:color="auto" w:fill="auto"/>
            <w:vAlign w:val="center"/>
            <w:hideMark/>
          </w:tcPr>
          <w:p w14:paraId="0D3B53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r>
      <w:tr w:rsidR="006B534C" w:rsidRPr="004C2A0B" w14:paraId="3D5F257D" w14:textId="77777777" w:rsidTr="006B534C">
        <w:trPr>
          <w:trHeight w:val="288"/>
        </w:trPr>
        <w:tc>
          <w:tcPr>
            <w:tcW w:w="320" w:type="pct"/>
            <w:shd w:val="clear" w:color="auto" w:fill="auto"/>
            <w:vAlign w:val="center"/>
            <w:hideMark/>
          </w:tcPr>
          <w:p w14:paraId="00E0C0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31 07</w:t>
            </w:r>
          </w:p>
        </w:tc>
        <w:tc>
          <w:tcPr>
            <w:tcW w:w="1593" w:type="pct"/>
            <w:shd w:val="clear" w:color="auto" w:fill="auto"/>
            <w:vAlign w:val="center"/>
            <w:hideMark/>
          </w:tcPr>
          <w:p w14:paraId="493606E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გარემოსდაცვითი ზედამხედველობა</w:t>
            </w:r>
          </w:p>
        </w:tc>
        <w:tc>
          <w:tcPr>
            <w:tcW w:w="658" w:type="pct"/>
            <w:shd w:val="clear" w:color="auto" w:fill="auto"/>
            <w:vAlign w:val="center"/>
            <w:hideMark/>
          </w:tcPr>
          <w:p w14:paraId="38B295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20,250.0</w:t>
            </w:r>
          </w:p>
        </w:tc>
        <w:tc>
          <w:tcPr>
            <w:tcW w:w="650" w:type="pct"/>
            <w:shd w:val="clear" w:color="auto" w:fill="auto"/>
            <w:vAlign w:val="center"/>
            <w:hideMark/>
          </w:tcPr>
          <w:p w14:paraId="360BB7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20,250.0</w:t>
            </w:r>
          </w:p>
        </w:tc>
        <w:tc>
          <w:tcPr>
            <w:tcW w:w="557" w:type="pct"/>
            <w:shd w:val="clear" w:color="auto" w:fill="auto"/>
            <w:vAlign w:val="center"/>
            <w:hideMark/>
          </w:tcPr>
          <w:p w14:paraId="7A8616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8,363.9</w:t>
            </w:r>
          </w:p>
        </w:tc>
        <w:tc>
          <w:tcPr>
            <w:tcW w:w="616" w:type="pct"/>
            <w:shd w:val="clear" w:color="auto" w:fill="auto"/>
            <w:vAlign w:val="center"/>
            <w:hideMark/>
          </w:tcPr>
          <w:p w14:paraId="0515EF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w:t>
            </w:r>
          </w:p>
        </w:tc>
        <w:tc>
          <w:tcPr>
            <w:tcW w:w="607" w:type="pct"/>
            <w:shd w:val="clear" w:color="auto" w:fill="auto"/>
            <w:vAlign w:val="center"/>
            <w:hideMark/>
          </w:tcPr>
          <w:p w14:paraId="359558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41.3%</w:t>
            </w:r>
          </w:p>
        </w:tc>
      </w:tr>
      <w:tr w:rsidR="006B534C" w:rsidRPr="004C2A0B" w14:paraId="10C92E33" w14:textId="77777777" w:rsidTr="006B534C">
        <w:trPr>
          <w:trHeight w:val="288"/>
        </w:trPr>
        <w:tc>
          <w:tcPr>
            <w:tcW w:w="320" w:type="pct"/>
            <w:shd w:val="clear" w:color="auto" w:fill="auto"/>
            <w:vAlign w:val="center"/>
            <w:hideMark/>
          </w:tcPr>
          <w:p w14:paraId="062E0C8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A40C0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36F73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19,250.0</w:t>
            </w:r>
          </w:p>
        </w:tc>
        <w:tc>
          <w:tcPr>
            <w:tcW w:w="650" w:type="pct"/>
            <w:shd w:val="clear" w:color="auto" w:fill="auto"/>
            <w:vAlign w:val="center"/>
            <w:hideMark/>
          </w:tcPr>
          <w:p w14:paraId="25BFAB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19,250.0</w:t>
            </w:r>
          </w:p>
        </w:tc>
        <w:tc>
          <w:tcPr>
            <w:tcW w:w="557" w:type="pct"/>
            <w:shd w:val="clear" w:color="auto" w:fill="auto"/>
            <w:vAlign w:val="center"/>
            <w:hideMark/>
          </w:tcPr>
          <w:p w14:paraId="4531D3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7,514.0</w:t>
            </w:r>
          </w:p>
        </w:tc>
        <w:tc>
          <w:tcPr>
            <w:tcW w:w="616" w:type="pct"/>
            <w:shd w:val="clear" w:color="auto" w:fill="auto"/>
            <w:vAlign w:val="center"/>
            <w:hideMark/>
          </w:tcPr>
          <w:p w14:paraId="239CB2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w:t>
            </w:r>
          </w:p>
        </w:tc>
        <w:tc>
          <w:tcPr>
            <w:tcW w:w="607" w:type="pct"/>
            <w:shd w:val="clear" w:color="auto" w:fill="auto"/>
            <w:vAlign w:val="center"/>
            <w:hideMark/>
          </w:tcPr>
          <w:p w14:paraId="4D74B1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39.0%</w:t>
            </w:r>
          </w:p>
        </w:tc>
      </w:tr>
      <w:tr w:rsidR="006B534C" w:rsidRPr="004C2A0B" w14:paraId="12C7DA04" w14:textId="77777777" w:rsidTr="006B534C">
        <w:trPr>
          <w:trHeight w:val="288"/>
        </w:trPr>
        <w:tc>
          <w:tcPr>
            <w:tcW w:w="320" w:type="pct"/>
            <w:shd w:val="clear" w:color="auto" w:fill="auto"/>
            <w:vAlign w:val="center"/>
            <w:hideMark/>
          </w:tcPr>
          <w:p w14:paraId="10FE19B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2C79D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84BCF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13,200.0</w:t>
            </w:r>
          </w:p>
        </w:tc>
        <w:tc>
          <w:tcPr>
            <w:tcW w:w="650" w:type="pct"/>
            <w:shd w:val="clear" w:color="auto" w:fill="auto"/>
            <w:vAlign w:val="center"/>
            <w:hideMark/>
          </w:tcPr>
          <w:p w14:paraId="3F6829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13,200.0</w:t>
            </w:r>
          </w:p>
        </w:tc>
        <w:tc>
          <w:tcPr>
            <w:tcW w:w="557" w:type="pct"/>
            <w:shd w:val="clear" w:color="auto" w:fill="auto"/>
            <w:vAlign w:val="center"/>
            <w:hideMark/>
          </w:tcPr>
          <w:p w14:paraId="1A0641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5,024.3</w:t>
            </w:r>
          </w:p>
        </w:tc>
        <w:tc>
          <w:tcPr>
            <w:tcW w:w="616" w:type="pct"/>
            <w:shd w:val="clear" w:color="auto" w:fill="auto"/>
            <w:vAlign w:val="center"/>
            <w:hideMark/>
          </w:tcPr>
          <w:p w14:paraId="7D1CD7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c>
          <w:tcPr>
            <w:tcW w:w="607" w:type="pct"/>
            <w:shd w:val="clear" w:color="auto" w:fill="auto"/>
            <w:vAlign w:val="center"/>
            <w:hideMark/>
          </w:tcPr>
          <w:p w14:paraId="56799E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38.1%</w:t>
            </w:r>
          </w:p>
        </w:tc>
      </w:tr>
      <w:tr w:rsidR="006B534C" w:rsidRPr="004C2A0B" w14:paraId="2D3B00ED" w14:textId="77777777" w:rsidTr="006B534C">
        <w:trPr>
          <w:trHeight w:val="288"/>
        </w:trPr>
        <w:tc>
          <w:tcPr>
            <w:tcW w:w="320" w:type="pct"/>
            <w:shd w:val="clear" w:color="auto" w:fill="auto"/>
            <w:vAlign w:val="center"/>
            <w:hideMark/>
          </w:tcPr>
          <w:p w14:paraId="180376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D8F1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8AC86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5,110.0</w:t>
            </w:r>
          </w:p>
        </w:tc>
        <w:tc>
          <w:tcPr>
            <w:tcW w:w="650" w:type="pct"/>
            <w:shd w:val="clear" w:color="auto" w:fill="auto"/>
            <w:vAlign w:val="center"/>
            <w:hideMark/>
          </w:tcPr>
          <w:p w14:paraId="4DB1FE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5,110.0</w:t>
            </w:r>
          </w:p>
        </w:tc>
        <w:tc>
          <w:tcPr>
            <w:tcW w:w="557" w:type="pct"/>
            <w:shd w:val="clear" w:color="auto" w:fill="auto"/>
            <w:vAlign w:val="center"/>
            <w:hideMark/>
          </w:tcPr>
          <w:p w14:paraId="407E42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2,198.8</w:t>
            </w:r>
          </w:p>
        </w:tc>
        <w:tc>
          <w:tcPr>
            <w:tcW w:w="616" w:type="pct"/>
            <w:shd w:val="clear" w:color="auto" w:fill="auto"/>
            <w:vAlign w:val="center"/>
            <w:hideMark/>
          </w:tcPr>
          <w:p w14:paraId="46D6AB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07" w:type="pct"/>
            <w:shd w:val="clear" w:color="auto" w:fill="auto"/>
            <w:vAlign w:val="center"/>
            <w:hideMark/>
          </w:tcPr>
          <w:p w14:paraId="3475FB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r>
      <w:tr w:rsidR="006B534C" w:rsidRPr="004C2A0B" w14:paraId="181F652D" w14:textId="77777777" w:rsidTr="006B534C">
        <w:trPr>
          <w:trHeight w:val="288"/>
        </w:trPr>
        <w:tc>
          <w:tcPr>
            <w:tcW w:w="320" w:type="pct"/>
            <w:shd w:val="clear" w:color="auto" w:fill="auto"/>
            <w:vAlign w:val="center"/>
            <w:hideMark/>
          </w:tcPr>
          <w:p w14:paraId="4B9F61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762B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C6696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650" w:type="pct"/>
            <w:shd w:val="clear" w:color="auto" w:fill="auto"/>
            <w:vAlign w:val="center"/>
            <w:hideMark/>
          </w:tcPr>
          <w:p w14:paraId="26B18B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557" w:type="pct"/>
            <w:shd w:val="clear" w:color="auto" w:fill="auto"/>
            <w:vAlign w:val="center"/>
            <w:hideMark/>
          </w:tcPr>
          <w:p w14:paraId="044677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114.9</w:t>
            </w:r>
          </w:p>
        </w:tc>
        <w:tc>
          <w:tcPr>
            <w:tcW w:w="616" w:type="pct"/>
            <w:shd w:val="clear" w:color="auto" w:fill="auto"/>
            <w:vAlign w:val="center"/>
            <w:hideMark/>
          </w:tcPr>
          <w:p w14:paraId="1E6180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w:t>
            </w:r>
          </w:p>
        </w:tc>
        <w:tc>
          <w:tcPr>
            <w:tcW w:w="607" w:type="pct"/>
            <w:shd w:val="clear" w:color="auto" w:fill="auto"/>
            <w:vAlign w:val="center"/>
            <w:hideMark/>
          </w:tcPr>
          <w:p w14:paraId="1D887C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w:t>
            </w:r>
          </w:p>
        </w:tc>
      </w:tr>
      <w:tr w:rsidR="006B534C" w:rsidRPr="004C2A0B" w14:paraId="33DB2790" w14:textId="77777777" w:rsidTr="006B534C">
        <w:trPr>
          <w:trHeight w:val="288"/>
        </w:trPr>
        <w:tc>
          <w:tcPr>
            <w:tcW w:w="320" w:type="pct"/>
            <w:shd w:val="clear" w:color="auto" w:fill="auto"/>
            <w:vAlign w:val="center"/>
            <w:hideMark/>
          </w:tcPr>
          <w:p w14:paraId="077920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CF6F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CE65D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650" w:type="pct"/>
            <w:shd w:val="clear" w:color="auto" w:fill="auto"/>
            <w:vAlign w:val="center"/>
            <w:hideMark/>
          </w:tcPr>
          <w:p w14:paraId="3CA12A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557" w:type="pct"/>
            <w:shd w:val="clear" w:color="auto" w:fill="auto"/>
            <w:vAlign w:val="center"/>
            <w:hideMark/>
          </w:tcPr>
          <w:p w14:paraId="0DDD81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176.0</w:t>
            </w:r>
          </w:p>
        </w:tc>
        <w:tc>
          <w:tcPr>
            <w:tcW w:w="616" w:type="pct"/>
            <w:shd w:val="clear" w:color="auto" w:fill="auto"/>
            <w:vAlign w:val="center"/>
            <w:hideMark/>
          </w:tcPr>
          <w:p w14:paraId="05B67A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c>
          <w:tcPr>
            <w:tcW w:w="607" w:type="pct"/>
            <w:shd w:val="clear" w:color="auto" w:fill="auto"/>
            <w:vAlign w:val="center"/>
            <w:hideMark/>
          </w:tcPr>
          <w:p w14:paraId="449219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r>
      <w:tr w:rsidR="006B534C" w:rsidRPr="004C2A0B" w14:paraId="2D0EADD0" w14:textId="77777777" w:rsidTr="006B534C">
        <w:trPr>
          <w:trHeight w:val="288"/>
        </w:trPr>
        <w:tc>
          <w:tcPr>
            <w:tcW w:w="320" w:type="pct"/>
            <w:shd w:val="clear" w:color="auto" w:fill="auto"/>
            <w:vAlign w:val="center"/>
            <w:hideMark/>
          </w:tcPr>
          <w:p w14:paraId="79897C9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A7E101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13CFF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5C1833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278EEA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849.9</w:t>
            </w:r>
          </w:p>
        </w:tc>
        <w:tc>
          <w:tcPr>
            <w:tcW w:w="616" w:type="pct"/>
            <w:shd w:val="clear" w:color="auto" w:fill="auto"/>
            <w:vAlign w:val="center"/>
            <w:hideMark/>
          </w:tcPr>
          <w:p w14:paraId="30D41E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c>
          <w:tcPr>
            <w:tcW w:w="607" w:type="pct"/>
            <w:shd w:val="clear" w:color="auto" w:fill="auto"/>
            <w:vAlign w:val="center"/>
            <w:hideMark/>
          </w:tcPr>
          <w:p w14:paraId="54B489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r>
      <w:tr w:rsidR="006B534C" w:rsidRPr="004C2A0B" w14:paraId="0ABA4B00" w14:textId="77777777" w:rsidTr="006B534C">
        <w:trPr>
          <w:trHeight w:val="288"/>
        </w:trPr>
        <w:tc>
          <w:tcPr>
            <w:tcW w:w="320" w:type="pct"/>
            <w:shd w:val="clear" w:color="auto" w:fill="auto"/>
            <w:vAlign w:val="center"/>
            <w:hideMark/>
          </w:tcPr>
          <w:p w14:paraId="272EBD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31 08</w:t>
            </w:r>
          </w:p>
        </w:tc>
        <w:tc>
          <w:tcPr>
            <w:tcW w:w="1593" w:type="pct"/>
            <w:shd w:val="clear" w:color="auto" w:fill="auto"/>
            <w:vAlign w:val="center"/>
            <w:hideMark/>
          </w:tcPr>
          <w:p w14:paraId="471AA08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დაცული ტერიტორიების სისტემის ჩამოყალიბება და მართვა</w:t>
            </w:r>
          </w:p>
        </w:tc>
        <w:tc>
          <w:tcPr>
            <w:tcW w:w="658" w:type="pct"/>
            <w:shd w:val="clear" w:color="auto" w:fill="auto"/>
            <w:vAlign w:val="center"/>
            <w:hideMark/>
          </w:tcPr>
          <w:p w14:paraId="638C8F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26,600.0</w:t>
            </w:r>
          </w:p>
        </w:tc>
        <w:tc>
          <w:tcPr>
            <w:tcW w:w="650" w:type="pct"/>
            <w:shd w:val="clear" w:color="auto" w:fill="auto"/>
            <w:vAlign w:val="center"/>
            <w:hideMark/>
          </w:tcPr>
          <w:p w14:paraId="2261F19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26,858.0</w:t>
            </w:r>
          </w:p>
        </w:tc>
        <w:tc>
          <w:tcPr>
            <w:tcW w:w="557" w:type="pct"/>
            <w:shd w:val="clear" w:color="auto" w:fill="auto"/>
            <w:vAlign w:val="center"/>
            <w:hideMark/>
          </w:tcPr>
          <w:p w14:paraId="227DC9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7,886.8</w:t>
            </w:r>
          </w:p>
        </w:tc>
        <w:tc>
          <w:tcPr>
            <w:tcW w:w="616" w:type="pct"/>
            <w:shd w:val="clear" w:color="auto" w:fill="auto"/>
            <w:vAlign w:val="center"/>
            <w:hideMark/>
          </w:tcPr>
          <w:p w14:paraId="4EB973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29.6%</w:t>
            </w:r>
          </w:p>
        </w:tc>
        <w:tc>
          <w:tcPr>
            <w:tcW w:w="607" w:type="pct"/>
            <w:shd w:val="clear" w:color="auto" w:fill="auto"/>
            <w:vAlign w:val="center"/>
            <w:hideMark/>
          </w:tcPr>
          <w:p w14:paraId="3BA02B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29.4%</w:t>
            </w:r>
          </w:p>
        </w:tc>
      </w:tr>
      <w:tr w:rsidR="006B534C" w:rsidRPr="004C2A0B" w14:paraId="526148A6" w14:textId="77777777" w:rsidTr="006B534C">
        <w:trPr>
          <w:trHeight w:val="288"/>
        </w:trPr>
        <w:tc>
          <w:tcPr>
            <w:tcW w:w="320" w:type="pct"/>
            <w:shd w:val="clear" w:color="auto" w:fill="auto"/>
            <w:vAlign w:val="center"/>
            <w:hideMark/>
          </w:tcPr>
          <w:p w14:paraId="27DBFC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8471E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D11E9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12,010.0</w:t>
            </w:r>
          </w:p>
        </w:tc>
        <w:tc>
          <w:tcPr>
            <w:tcW w:w="650" w:type="pct"/>
            <w:shd w:val="clear" w:color="auto" w:fill="auto"/>
            <w:vAlign w:val="center"/>
            <w:hideMark/>
          </w:tcPr>
          <w:p w14:paraId="533224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12,268.0</w:t>
            </w:r>
          </w:p>
        </w:tc>
        <w:tc>
          <w:tcPr>
            <w:tcW w:w="557" w:type="pct"/>
            <w:shd w:val="clear" w:color="auto" w:fill="auto"/>
            <w:vAlign w:val="center"/>
            <w:hideMark/>
          </w:tcPr>
          <w:p w14:paraId="45AA21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7,142.2</w:t>
            </w:r>
          </w:p>
        </w:tc>
        <w:tc>
          <w:tcPr>
            <w:tcW w:w="616" w:type="pct"/>
            <w:shd w:val="clear" w:color="auto" w:fill="auto"/>
            <w:vAlign w:val="center"/>
            <w:hideMark/>
          </w:tcPr>
          <w:p w14:paraId="2AE59E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59.5%</w:t>
            </w:r>
          </w:p>
        </w:tc>
        <w:tc>
          <w:tcPr>
            <w:tcW w:w="607" w:type="pct"/>
            <w:shd w:val="clear" w:color="auto" w:fill="auto"/>
            <w:vAlign w:val="center"/>
            <w:hideMark/>
          </w:tcPr>
          <w:p w14:paraId="460BEB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58.2%</w:t>
            </w:r>
          </w:p>
        </w:tc>
      </w:tr>
      <w:tr w:rsidR="006B534C" w:rsidRPr="004C2A0B" w14:paraId="4E02F2A3" w14:textId="77777777" w:rsidTr="006B534C">
        <w:trPr>
          <w:trHeight w:val="288"/>
        </w:trPr>
        <w:tc>
          <w:tcPr>
            <w:tcW w:w="320" w:type="pct"/>
            <w:shd w:val="clear" w:color="auto" w:fill="auto"/>
            <w:vAlign w:val="center"/>
            <w:hideMark/>
          </w:tcPr>
          <w:p w14:paraId="792CDE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6DFC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B8839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6,680.0</w:t>
            </w:r>
          </w:p>
        </w:tc>
        <w:tc>
          <w:tcPr>
            <w:tcW w:w="650" w:type="pct"/>
            <w:shd w:val="clear" w:color="auto" w:fill="auto"/>
            <w:vAlign w:val="center"/>
            <w:hideMark/>
          </w:tcPr>
          <w:p w14:paraId="542185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6,680.0</w:t>
            </w:r>
          </w:p>
        </w:tc>
        <w:tc>
          <w:tcPr>
            <w:tcW w:w="557" w:type="pct"/>
            <w:shd w:val="clear" w:color="auto" w:fill="auto"/>
            <w:vAlign w:val="center"/>
            <w:hideMark/>
          </w:tcPr>
          <w:p w14:paraId="24FDA1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4,235.0</w:t>
            </w:r>
          </w:p>
        </w:tc>
        <w:tc>
          <w:tcPr>
            <w:tcW w:w="616" w:type="pct"/>
            <w:shd w:val="clear" w:color="auto" w:fill="auto"/>
            <w:vAlign w:val="center"/>
            <w:hideMark/>
          </w:tcPr>
          <w:p w14:paraId="31279D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63.4%</w:t>
            </w:r>
          </w:p>
        </w:tc>
        <w:tc>
          <w:tcPr>
            <w:tcW w:w="607" w:type="pct"/>
            <w:shd w:val="clear" w:color="auto" w:fill="auto"/>
            <w:vAlign w:val="center"/>
            <w:hideMark/>
          </w:tcPr>
          <w:p w14:paraId="57DCD5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63.4%</w:t>
            </w:r>
          </w:p>
        </w:tc>
      </w:tr>
      <w:tr w:rsidR="006B534C" w:rsidRPr="004C2A0B" w14:paraId="6D5E0CEC" w14:textId="77777777" w:rsidTr="006B534C">
        <w:trPr>
          <w:trHeight w:val="288"/>
        </w:trPr>
        <w:tc>
          <w:tcPr>
            <w:tcW w:w="320" w:type="pct"/>
            <w:shd w:val="clear" w:color="auto" w:fill="auto"/>
            <w:vAlign w:val="center"/>
            <w:hideMark/>
          </w:tcPr>
          <w:p w14:paraId="622336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FDED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793AA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4,686.0</w:t>
            </w:r>
          </w:p>
        </w:tc>
        <w:tc>
          <w:tcPr>
            <w:tcW w:w="650" w:type="pct"/>
            <w:shd w:val="clear" w:color="auto" w:fill="auto"/>
            <w:vAlign w:val="center"/>
            <w:hideMark/>
          </w:tcPr>
          <w:p w14:paraId="56FA90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4,988.0</w:t>
            </w:r>
          </w:p>
        </w:tc>
        <w:tc>
          <w:tcPr>
            <w:tcW w:w="557" w:type="pct"/>
            <w:shd w:val="clear" w:color="auto" w:fill="auto"/>
            <w:vAlign w:val="center"/>
            <w:hideMark/>
          </w:tcPr>
          <w:p w14:paraId="65907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2,474.2</w:t>
            </w:r>
          </w:p>
        </w:tc>
        <w:tc>
          <w:tcPr>
            <w:tcW w:w="616" w:type="pct"/>
            <w:shd w:val="clear" w:color="auto" w:fill="auto"/>
            <w:vAlign w:val="center"/>
            <w:hideMark/>
          </w:tcPr>
          <w:p w14:paraId="72E973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52.8%</w:t>
            </w:r>
          </w:p>
        </w:tc>
        <w:tc>
          <w:tcPr>
            <w:tcW w:w="607" w:type="pct"/>
            <w:shd w:val="clear" w:color="auto" w:fill="auto"/>
            <w:vAlign w:val="center"/>
            <w:hideMark/>
          </w:tcPr>
          <w:p w14:paraId="01030E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r>
      <w:tr w:rsidR="006B534C" w:rsidRPr="004C2A0B" w14:paraId="635C59DE" w14:textId="77777777" w:rsidTr="006B534C">
        <w:trPr>
          <w:trHeight w:val="288"/>
        </w:trPr>
        <w:tc>
          <w:tcPr>
            <w:tcW w:w="320" w:type="pct"/>
            <w:shd w:val="clear" w:color="auto" w:fill="auto"/>
            <w:vAlign w:val="center"/>
            <w:hideMark/>
          </w:tcPr>
          <w:p w14:paraId="4C22B5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94B1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5622B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344.0</w:t>
            </w:r>
          </w:p>
        </w:tc>
        <w:tc>
          <w:tcPr>
            <w:tcW w:w="650" w:type="pct"/>
            <w:shd w:val="clear" w:color="auto" w:fill="auto"/>
            <w:vAlign w:val="center"/>
            <w:hideMark/>
          </w:tcPr>
          <w:p w14:paraId="021AF4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318.0</w:t>
            </w:r>
          </w:p>
        </w:tc>
        <w:tc>
          <w:tcPr>
            <w:tcW w:w="557" w:type="pct"/>
            <w:shd w:val="clear" w:color="auto" w:fill="auto"/>
            <w:vAlign w:val="center"/>
            <w:hideMark/>
          </w:tcPr>
          <w:p w14:paraId="5F1299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316.8</w:t>
            </w:r>
          </w:p>
        </w:tc>
        <w:tc>
          <w:tcPr>
            <w:tcW w:w="616" w:type="pct"/>
            <w:shd w:val="clear" w:color="auto" w:fill="auto"/>
            <w:vAlign w:val="center"/>
            <w:hideMark/>
          </w:tcPr>
          <w:p w14:paraId="6791F5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92.1%</w:t>
            </w:r>
          </w:p>
        </w:tc>
        <w:tc>
          <w:tcPr>
            <w:tcW w:w="607" w:type="pct"/>
            <w:shd w:val="clear" w:color="auto" w:fill="auto"/>
            <w:vAlign w:val="center"/>
            <w:hideMark/>
          </w:tcPr>
          <w:p w14:paraId="658CBD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99.6%</w:t>
            </w:r>
          </w:p>
        </w:tc>
      </w:tr>
      <w:tr w:rsidR="006B534C" w:rsidRPr="004C2A0B" w14:paraId="7CE6472E" w14:textId="77777777" w:rsidTr="006B534C">
        <w:trPr>
          <w:trHeight w:val="288"/>
        </w:trPr>
        <w:tc>
          <w:tcPr>
            <w:tcW w:w="320" w:type="pct"/>
            <w:shd w:val="clear" w:color="auto" w:fill="auto"/>
            <w:vAlign w:val="center"/>
            <w:hideMark/>
          </w:tcPr>
          <w:p w14:paraId="68F075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D050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1BF70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1847A9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282.0</w:t>
            </w:r>
          </w:p>
        </w:tc>
        <w:tc>
          <w:tcPr>
            <w:tcW w:w="557" w:type="pct"/>
            <w:shd w:val="clear" w:color="auto" w:fill="auto"/>
            <w:vAlign w:val="center"/>
            <w:hideMark/>
          </w:tcPr>
          <w:p w14:paraId="1050F3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116.2</w:t>
            </w:r>
          </w:p>
        </w:tc>
        <w:tc>
          <w:tcPr>
            <w:tcW w:w="616" w:type="pct"/>
            <w:shd w:val="clear" w:color="auto" w:fill="auto"/>
            <w:vAlign w:val="center"/>
            <w:hideMark/>
          </w:tcPr>
          <w:p w14:paraId="0C995B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c>
          <w:tcPr>
            <w:tcW w:w="607" w:type="pct"/>
            <w:shd w:val="clear" w:color="auto" w:fill="auto"/>
            <w:vAlign w:val="center"/>
            <w:hideMark/>
          </w:tcPr>
          <w:p w14:paraId="725333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r>
      <w:tr w:rsidR="006B534C" w:rsidRPr="004C2A0B" w14:paraId="0247DB8C" w14:textId="77777777" w:rsidTr="006B534C">
        <w:trPr>
          <w:trHeight w:val="288"/>
        </w:trPr>
        <w:tc>
          <w:tcPr>
            <w:tcW w:w="320" w:type="pct"/>
            <w:shd w:val="clear" w:color="auto" w:fill="auto"/>
            <w:vAlign w:val="center"/>
            <w:hideMark/>
          </w:tcPr>
          <w:p w14:paraId="2945AC2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EABC3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8439E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14,590.0</w:t>
            </w:r>
          </w:p>
        </w:tc>
        <w:tc>
          <w:tcPr>
            <w:tcW w:w="650" w:type="pct"/>
            <w:shd w:val="clear" w:color="auto" w:fill="auto"/>
            <w:vAlign w:val="center"/>
            <w:hideMark/>
          </w:tcPr>
          <w:p w14:paraId="55353A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14,590.0</w:t>
            </w:r>
          </w:p>
        </w:tc>
        <w:tc>
          <w:tcPr>
            <w:tcW w:w="557" w:type="pct"/>
            <w:shd w:val="clear" w:color="auto" w:fill="auto"/>
            <w:vAlign w:val="center"/>
            <w:hideMark/>
          </w:tcPr>
          <w:p w14:paraId="762252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744.6</w:t>
            </w:r>
          </w:p>
        </w:tc>
        <w:tc>
          <w:tcPr>
            <w:tcW w:w="616" w:type="pct"/>
            <w:shd w:val="clear" w:color="auto" w:fill="auto"/>
            <w:vAlign w:val="center"/>
            <w:hideMark/>
          </w:tcPr>
          <w:p w14:paraId="1DC64E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w:t>
            </w:r>
          </w:p>
        </w:tc>
        <w:tc>
          <w:tcPr>
            <w:tcW w:w="607" w:type="pct"/>
            <w:shd w:val="clear" w:color="auto" w:fill="auto"/>
            <w:vAlign w:val="center"/>
            <w:hideMark/>
          </w:tcPr>
          <w:p w14:paraId="5BC07B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w:t>
            </w:r>
          </w:p>
        </w:tc>
      </w:tr>
      <w:tr w:rsidR="006B534C" w:rsidRPr="004C2A0B" w14:paraId="55B821E5" w14:textId="77777777" w:rsidTr="006B534C">
        <w:trPr>
          <w:trHeight w:val="288"/>
        </w:trPr>
        <w:tc>
          <w:tcPr>
            <w:tcW w:w="320" w:type="pct"/>
            <w:shd w:val="clear" w:color="auto" w:fill="auto"/>
            <w:vAlign w:val="center"/>
            <w:hideMark/>
          </w:tcPr>
          <w:p w14:paraId="19BE4C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31 09</w:t>
            </w:r>
          </w:p>
        </w:tc>
        <w:tc>
          <w:tcPr>
            <w:tcW w:w="1593" w:type="pct"/>
            <w:shd w:val="clear" w:color="auto" w:fill="auto"/>
            <w:vAlign w:val="center"/>
            <w:hideMark/>
          </w:tcPr>
          <w:p w14:paraId="3494034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სატყეო სისტემის ჩამოყალიბება და მართვა</w:t>
            </w:r>
          </w:p>
        </w:tc>
        <w:tc>
          <w:tcPr>
            <w:tcW w:w="658" w:type="pct"/>
            <w:shd w:val="clear" w:color="auto" w:fill="auto"/>
            <w:vAlign w:val="center"/>
            <w:hideMark/>
          </w:tcPr>
          <w:p w14:paraId="2D4E7F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11,170.8</w:t>
            </w:r>
          </w:p>
        </w:tc>
        <w:tc>
          <w:tcPr>
            <w:tcW w:w="650" w:type="pct"/>
            <w:shd w:val="clear" w:color="auto" w:fill="auto"/>
            <w:vAlign w:val="center"/>
            <w:hideMark/>
          </w:tcPr>
          <w:p w14:paraId="378CA0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11,170.8</w:t>
            </w:r>
          </w:p>
        </w:tc>
        <w:tc>
          <w:tcPr>
            <w:tcW w:w="557" w:type="pct"/>
            <w:shd w:val="clear" w:color="auto" w:fill="auto"/>
            <w:vAlign w:val="center"/>
            <w:hideMark/>
          </w:tcPr>
          <w:p w14:paraId="28F046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6,101.5</w:t>
            </w:r>
          </w:p>
        </w:tc>
        <w:tc>
          <w:tcPr>
            <w:tcW w:w="616" w:type="pct"/>
            <w:shd w:val="clear" w:color="auto" w:fill="auto"/>
            <w:vAlign w:val="center"/>
            <w:hideMark/>
          </w:tcPr>
          <w:p w14:paraId="24C7EA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54.6%</w:t>
            </w:r>
          </w:p>
        </w:tc>
        <w:tc>
          <w:tcPr>
            <w:tcW w:w="607" w:type="pct"/>
            <w:shd w:val="clear" w:color="auto" w:fill="auto"/>
            <w:vAlign w:val="center"/>
            <w:hideMark/>
          </w:tcPr>
          <w:p w14:paraId="247FCB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54.6%</w:t>
            </w:r>
          </w:p>
        </w:tc>
      </w:tr>
      <w:tr w:rsidR="006B534C" w:rsidRPr="004C2A0B" w14:paraId="7C5D9125" w14:textId="77777777" w:rsidTr="006B534C">
        <w:trPr>
          <w:trHeight w:val="288"/>
        </w:trPr>
        <w:tc>
          <w:tcPr>
            <w:tcW w:w="320" w:type="pct"/>
            <w:shd w:val="clear" w:color="auto" w:fill="auto"/>
            <w:vAlign w:val="center"/>
            <w:hideMark/>
          </w:tcPr>
          <w:p w14:paraId="13F9414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5C4A40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7AC48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7,920.8</w:t>
            </w:r>
          </w:p>
        </w:tc>
        <w:tc>
          <w:tcPr>
            <w:tcW w:w="650" w:type="pct"/>
            <w:shd w:val="clear" w:color="auto" w:fill="auto"/>
            <w:vAlign w:val="center"/>
            <w:hideMark/>
          </w:tcPr>
          <w:p w14:paraId="175ED8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7,920.8</w:t>
            </w:r>
          </w:p>
        </w:tc>
        <w:tc>
          <w:tcPr>
            <w:tcW w:w="557" w:type="pct"/>
            <w:shd w:val="clear" w:color="auto" w:fill="auto"/>
            <w:vAlign w:val="center"/>
            <w:hideMark/>
          </w:tcPr>
          <w:p w14:paraId="2C94B8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5,597.0</w:t>
            </w:r>
          </w:p>
        </w:tc>
        <w:tc>
          <w:tcPr>
            <w:tcW w:w="616" w:type="pct"/>
            <w:shd w:val="clear" w:color="auto" w:fill="auto"/>
            <w:vAlign w:val="center"/>
            <w:hideMark/>
          </w:tcPr>
          <w:p w14:paraId="6079F7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70.7%</w:t>
            </w:r>
          </w:p>
        </w:tc>
        <w:tc>
          <w:tcPr>
            <w:tcW w:w="607" w:type="pct"/>
            <w:shd w:val="clear" w:color="auto" w:fill="auto"/>
            <w:vAlign w:val="center"/>
            <w:hideMark/>
          </w:tcPr>
          <w:p w14:paraId="422765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70.7%</w:t>
            </w:r>
          </w:p>
        </w:tc>
      </w:tr>
      <w:tr w:rsidR="006B534C" w:rsidRPr="004C2A0B" w14:paraId="4BE4D6C9" w14:textId="77777777" w:rsidTr="006B534C">
        <w:trPr>
          <w:trHeight w:val="288"/>
        </w:trPr>
        <w:tc>
          <w:tcPr>
            <w:tcW w:w="320" w:type="pct"/>
            <w:shd w:val="clear" w:color="auto" w:fill="auto"/>
            <w:vAlign w:val="center"/>
            <w:hideMark/>
          </w:tcPr>
          <w:p w14:paraId="2C9633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3BCC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62C79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3,740.8</w:t>
            </w:r>
          </w:p>
        </w:tc>
        <w:tc>
          <w:tcPr>
            <w:tcW w:w="650" w:type="pct"/>
            <w:shd w:val="clear" w:color="auto" w:fill="auto"/>
            <w:vAlign w:val="center"/>
            <w:hideMark/>
          </w:tcPr>
          <w:p w14:paraId="133200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3,740.8</w:t>
            </w:r>
          </w:p>
        </w:tc>
        <w:tc>
          <w:tcPr>
            <w:tcW w:w="557" w:type="pct"/>
            <w:shd w:val="clear" w:color="auto" w:fill="auto"/>
            <w:vAlign w:val="center"/>
            <w:hideMark/>
          </w:tcPr>
          <w:p w14:paraId="004735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3,740.8</w:t>
            </w:r>
          </w:p>
        </w:tc>
        <w:tc>
          <w:tcPr>
            <w:tcW w:w="616" w:type="pct"/>
            <w:shd w:val="clear" w:color="auto" w:fill="auto"/>
            <w:vAlign w:val="center"/>
            <w:hideMark/>
          </w:tcPr>
          <w:p w14:paraId="46D103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5B7C55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32D05D5B" w14:textId="77777777" w:rsidTr="006B534C">
        <w:trPr>
          <w:trHeight w:val="288"/>
        </w:trPr>
        <w:tc>
          <w:tcPr>
            <w:tcW w:w="320" w:type="pct"/>
            <w:shd w:val="clear" w:color="auto" w:fill="auto"/>
            <w:vAlign w:val="center"/>
            <w:hideMark/>
          </w:tcPr>
          <w:p w14:paraId="2510C7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CAAA8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CFB9D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3,850.0</w:t>
            </w:r>
          </w:p>
        </w:tc>
        <w:tc>
          <w:tcPr>
            <w:tcW w:w="650" w:type="pct"/>
            <w:shd w:val="clear" w:color="auto" w:fill="auto"/>
            <w:vAlign w:val="center"/>
            <w:hideMark/>
          </w:tcPr>
          <w:p w14:paraId="0BC32B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3,850.0</w:t>
            </w:r>
          </w:p>
        </w:tc>
        <w:tc>
          <w:tcPr>
            <w:tcW w:w="557" w:type="pct"/>
            <w:shd w:val="clear" w:color="auto" w:fill="auto"/>
            <w:vAlign w:val="center"/>
            <w:hideMark/>
          </w:tcPr>
          <w:p w14:paraId="596966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1,749.3</w:t>
            </w:r>
          </w:p>
        </w:tc>
        <w:tc>
          <w:tcPr>
            <w:tcW w:w="616" w:type="pct"/>
            <w:shd w:val="clear" w:color="auto" w:fill="auto"/>
            <w:vAlign w:val="center"/>
            <w:hideMark/>
          </w:tcPr>
          <w:p w14:paraId="3B8A7C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c>
          <w:tcPr>
            <w:tcW w:w="607" w:type="pct"/>
            <w:shd w:val="clear" w:color="auto" w:fill="auto"/>
            <w:vAlign w:val="center"/>
            <w:hideMark/>
          </w:tcPr>
          <w:p w14:paraId="4AD6F0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45.4%</w:t>
            </w:r>
          </w:p>
        </w:tc>
      </w:tr>
      <w:tr w:rsidR="006B534C" w:rsidRPr="004C2A0B" w14:paraId="37B55E54" w14:textId="77777777" w:rsidTr="006B534C">
        <w:trPr>
          <w:trHeight w:val="288"/>
        </w:trPr>
        <w:tc>
          <w:tcPr>
            <w:tcW w:w="320" w:type="pct"/>
            <w:shd w:val="clear" w:color="auto" w:fill="auto"/>
            <w:vAlign w:val="center"/>
            <w:hideMark/>
          </w:tcPr>
          <w:p w14:paraId="7E9A34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E337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3E719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43CE3A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59A84A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616" w:type="pct"/>
            <w:shd w:val="clear" w:color="auto" w:fill="auto"/>
            <w:vAlign w:val="center"/>
            <w:hideMark/>
          </w:tcPr>
          <w:p w14:paraId="283DE0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607" w:type="pct"/>
            <w:shd w:val="clear" w:color="auto" w:fill="auto"/>
            <w:vAlign w:val="center"/>
            <w:hideMark/>
          </w:tcPr>
          <w:p w14:paraId="68D468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r>
      <w:tr w:rsidR="006B534C" w:rsidRPr="004C2A0B" w14:paraId="54F03217" w14:textId="77777777" w:rsidTr="006B534C">
        <w:trPr>
          <w:trHeight w:val="288"/>
        </w:trPr>
        <w:tc>
          <w:tcPr>
            <w:tcW w:w="320" w:type="pct"/>
            <w:shd w:val="clear" w:color="auto" w:fill="auto"/>
            <w:vAlign w:val="center"/>
            <w:hideMark/>
          </w:tcPr>
          <w:p w14:paraId="43F097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F010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7C0FD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w:t>
            </w:r>
          </w:p>
        </w:tc>
        <w:tc>
          <w:tcPr>
            <w:tcW w:w="650" w:type="pct"/>
            <w:shd w:val="clear" w:color="auto" w:fill="auto"/>
            <w:vAlign w:val="center"/>
            <w:hideMark/>
          </w:tcPr>
          <w:p w14:paraId="01D0F6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w:t>
            </w:r>
          </w:p>
        </w:tc>
        <w:tc>
          <w:tcPr>
            <w:tcW w:w="557" w:type="pct"/>
            <w:shd w:val="clear" w:color="auto" w:fill="auto"/>
            <w:vAlign w:val="center"/>
            <w:hideMark/>
          </w:tcPr>
          <w:p w14:paraId="488A4A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88.8</w:t>
            </w:r>
          </w:p>
        </w:tc>
        <w:tc>
          <w:tcPr>
            <w:tcW w:w="616" w:type="pct"/>
            <w:shd w:val="clear" w:color="auto" w:fill="auto"/>
            <w:vAlign w:val="center"/>
            <w:hideMark/>
          </w:tcPr>
          <w:p w14:paraId="7C59E6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38.6%</w:t>
            </w:r>
          </w:p>
        </w:tc>
        <w:tc>
          <w:tcPr>
            <w:tcW w:w="607" w:type="pct"/>
            <w:shd w:val="clear" w:color="auto" w:fill="auto"/>
            <w:vAlign w:val="center"/>
            <w:hideMark/>
          </w:tcPr>
          <w:p w14:paraId="1FFA00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38.6%</w:t>
            </w:r>
          </w:p>
        </w:tc>
      </w:tr>
      <w:tr w:rsidR="006B534C" w:rsidRPr="004C2A0B" w14:paraId="3B18C7F8" w14:textId="77777777" w:rsidTr="006B534C">
        <w:trPr>
          <w:trHeight w:val="288"/>
        </w:trPr>
        <w:tc>
          <w:tcPr>
            <w:tcW w:w="320" w:type="pct"/>
            <w:shd w:val="clear" w:color="auto" w:fill="auto"/>
            <w:vAlign w:val="center"/>
            <w:hideMark/>
          </w:tcPr>
          <w:p w14:paraId="1DBE6EE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B25A6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E4224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3,250.0</w:t>
            </w:r>
          </w:p>
        </w:tc>
        <w:tc>
          <w:tcPr>
            <w:tcW w:w="650" w:type="pct"/>
            <w:shd w:val="clear" w:color="auto" w:fill="auto"/>
            <w:vAlign w:val="center"/>
            <w:hideMark/>
          </w:tcPr>
          <w:p w14:paraId="3A8836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3,250.0</w:t>
            </w:r>
          </w:p>
        </w:tc>
        <w:tc>
          <w:tcPr>
            <w:tcW w:w="557" w:type="pct"/>
            <w:shd w:val="clear" w:color="auto" w:fill="auto"/>
            <w:vAlign w:val="center"/>
            <w:hideMark/>
          </w:tcPr>
          <w:p w14:paraId="16AF50B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504.5</w:t>
            </w:r>
          </w:p>
        </w:tc>
        <w:tc>
          <w:tcPr>
            <w:tcW w:w="616" w:type="pct"/>
            <w:shd w:val="clear" w:color="auto" w:fill="auto"/>
            <w:vAlign w:val="center"/>
            <w:hideMark/>
          </w:tcPr>
          <w:p w14:paraId="5EB8BF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w:t>
            </w:r>
          </w:p>
        </w:tc>
        <w:tc>
          <w:tcPr>
            <w:tcW w:w="607" w:type="pct"/>
            <w:shd w:val="clear" w:color="auto" w:fill="auto"/>
            <w:vAlign w:val="center"/>
            <w:hideMark/>
          </w:tcPr>
          <w:p w14:paraId="709264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w:t>
            </w:r>
          </w:p>
        </w:tc>
      </w:tr>
      <w:tr w:rsidR="006B534C" w:rsidRPr="004C2A0B" w14:paraId="776A11E4" w14:textId="77777777" w:rsidTr="006B534C">
        <w:trPr>
          <w:trHeight w:val="288"/>
        </w:trPr>
        <w:tc>
          <w:tcPr>
            <w:tcW w:w="320" w:type="pct"/>
            <w:shd w:val="clear" w:color="auto" w:fill="auto"/>
            <w:vAlign w:val="center"/>
            <w:hideMark/>
          </w:tcPr>
          <w:p w14:paraId="40BC37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31 10</w:t>
            </w:r>
          </w:p>
        </w:tc>
        <w:tc>
          <w:tcPr>
            <w:tcW w:w="1593" w:type="pct"/>
            <w:shd w:val="clear" w:color="auto" w:fill="auto"/>
            <w:vAlign w:val="center"/>
            <w:hideMark/>
          </w:tcPr>
          <w:p w14:paraId="0FAC20D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ველური ბუნების ეროვნული სააგენტოს სისტემის ჩამოყალიბება და მართვა</w:t>
            </w:r>
          </w:p>
        </w:tc>
        <w:tc>
          <w:tcPr>
            <w:tcW w:w="658" w:type="pct"/>
            <w:shd w:val="clear" w:color="auto" w:fill="auto"/>
            <w:vAlign w:val="center"/>
            <w:hideMark/>
          </w:tcPr>
          <w:p w14:paraId="5974EB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1,387.2</w:t>
            </w:r>
          </w:p>
        </w:tc>
        <w:tc>
          <w:tcPr>
            <w:tcW w:w="650" w:type="pct"/>
            <w:shd w:val="clear" w:color="auto" w:fill="auto"/>
            <w:vAlign w:val="center"/>
            <w:hideMark/>
          </w:tcPr>
          <w:p w14:paraId="7580BF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1,387.2</w:t>
            </w:r>
          </w:p>
        </w:tc>
        <w:tc>
          <w:tcPr>
            <w:tcW w:w="557" w:type="pct"/>
            <w:shd w:val="clear" w:color="auto" w:fill="auto"/>
            <w:vAlign w:val="center"/>
            <w:hideMark/>
          </w:tcPr>
          <w:p w14:paraId="672C6D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643.1</w:t>
            </w:r>
          </w:p>
        </w:tc>
        <w:tc>
          <w:tcPr>
            <w:tcW w:w="616" w:type="pct"/>
            <w:shd w:val="clear" w:color="auto" w:fill="auto"/>
            <w:vAlign w:val="center"/>
            <w:hideMark/>
          </w:tcPr>
          <w:p w14:paraId="2E7901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46.4%</w:t>
            </w:r>
          </w:p>
        </w:tc>
        <w:tc>
          <w:tcPr>
            <w:tcW w:w="607" w:type="pct"/>
            <w:shd w:val="clear" w:color="auto" w:fill="auto"/>
            <w:vAlign w:val="center"/>
            <w:hideMark/>
          </w:tcPr>
          <w:p w14:paraId="733C9D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46.4%</w:t>
            </w:r>
          </w:p>
        </w:tc>
      </w:tr>
      <w:tr w:rsidR="006B534C" w:rsidRPr="004C2A0B" w14:paraId="56BA045E" w14:textId="77777777" w:rsidTr="006B534C">
        <w:trPr>
          <w:trHeight w:val="288"/>
        </w:trPr>
        <w:tc>
          <w:tcPr>
            <w:tcW w:w="320" w:type="pct"/>
            <w:shd w:val="clear" w:color="auto" w:fill="auto"/>
            <w:vAlign w:val="center"/>
            <w:hideMark/>
          </w:tcPr>
          <w:p w14:paraId="3B3D50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364A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FCF9A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1,387.2</w:t>
            </w:r>
          </w:p>
        </w:tc>
        <w:tc>
          <w:tcPr>
            <w:tcW w:w="650" w:type="pct"/>
            <w:shd w:val="clear" w:color="auto" w:fill="auto"/>
            <w:vAlign w:val="center"/>
            <w:hideMark/>
          </w:tcPr>
          <w:p w14:paraId="6A6B68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1,387.2</w:t>
            </w:r>
          </w:p>
        </w:tc>
        <w:tc>
          <w:tcPr>
            <w:tcW w:w="557" w:type="pct"/>
            <w:shd w:val="clear" w:color="auto" w:fill="auto"/>
            <w:vAlign w:val="center"/>
            <w:hideMark/>
          </w:tcPr>
          <w:p w14:paraId="358788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643.1</w:t>
            </w:r>
          </w:p>
        </w:tc>
        <w:tc>
          <w:tcPr>
            <w:tcW w:w="616" w:type="pct"/>
            <w:shd w:val="clear" w:color="auto" w:fill="auto"/>
            <w:vAlign w:val="center"/>
            <w:hideMark/>
          </w:tcPr>
          <w:p w14:paraId="2B8577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46.4%</w:t>
            </w:r>
          </w:p>
        </w:tc>
        <w:tc>
          <w:tcPr>
            <w:tcW w:w="607" w:type="pct"/>
            <w:shd w:val="clear" w:color="auto" w:fill="auto"/>
            <w:vAlign w:val="center"/>
            <w:hideMark/>
          </w:tcPr>
          <w:p w14:paraId="3A4DD3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46.4%</w:t>
            </w:r>
          </w:p>
        </w:tc>
      </w:tr>
      <w:tr w:rsidR="006B534C" w:rsidRPr="004C2A0B" w14:paraId="3D30E73D" w14:textId="77777777" w:rsidTr="006B534C">
        <w:trPr>
          <w:trHeight w:val="288"/>
        </w:trPr>
        <w:tc>
          <w:tcPr>
            <w:tcW w:w="320" w:type="pct"/>
            <w:shd w:val="clear" w:color="auto" w:fill="auto"/>
            <w:vAlign w:val="center"/>
            <w:hideMark/>
          </w:tcPr>
          <w:p w14:paraId="394667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094B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8B4EF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187.2</w:t>
            </w:r>
          </w:p>
        </w:tc>
        <w:tc>
          <w:tcPr>
            <w:tcW w:w="650" w:type="pct"/>
            <w:shd w:val="clear" w:color="auto" w:fill="auto"/>
            <w:vAlign w:val="center"/>
            <w:hideMark/>
          </w:tcPr>
          <w:p w14:paraId="6065D1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187.2</w:t>
            </w:r>
          </w:p>
        </w:tc>
        <w:tc>
          <w:tcPr>
            <w:tcW w:w="557" w:type="pct"/>
            <w:shd w:val="clear" w:color="auto" w:fill="auto"/>
            <w:vAlign w:val="center"/>
            <w:hideMark/>
          </w:tcPr>
          <w:p w14:paraId="3D31A3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89.5</w:t>
            </w:r>
          </w:p>
        </w:tc>
        <w:tc>
          <w:tcPr>
            <w:tcW w:w="616" w:type="pct"/>
            <w:shd w:val="clear" w:color="auto" w:fill="auto"/>
            <w:vAlign w:val="center"/>
            <w:hideMark/>
          </w:tcPr>
          <w:p w14:paraId="3449A6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c>
          <w:tcPr>
            <w:tcW w:w="607" w:type="pct"/>
            <w:shd w:val="clear" w:color="auto" w:fill="auto"/>
            <w:vAlign w:val="center"/>
            <w:hideMark/>
          </w:tcPr>
          <w:p w14:paraId="0883A3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r>
      <w:tr w:rsidR="006B534C" w:rsidRPr="004C2A0B" w14:paraId="6D14FFFA" w14:textId="77777777" w:rsidTr="006B534C">
        <w:trPr>
          <w:trHeight w:val="288"/>
        </w:trPr>
        <w:tc>
          <w:tcPr>
            <w:tcW w:w="320" w:type="pct"/>
            <w:shd w:val="clear" w:color="auto" w:fill="auto"/>
            <w:vAlign w:val="center"/>
            <w:hideMark/>
          </w:tcPr>
          <w:p w14:paraId="1823E6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441B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3DE2F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650" w:type="pct"/>
            <w:shd w:val="clear" w:color="auto" w:fill="auto"/>
            <w:vAlign w:val="center"/>
            <w:hideMark/>
          </w:tcPr>
          <w:p w14:paraId="6DE131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w:t>
            </w:r>
          </w:p>
        </w:tc>
        <w:tc>
          <w:tcPr>
            <w:tcW w:w="557" w:type="pct"/>
            <w:shd w:val="clear" w:color="auto" w:fill="auto"/>
            <w:vAlign w:val="center"/>
            <w:hideMark/>
          </w:tcPr>
          <w:p w14:paraId="732567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553.6</w:t>
            </w:r>
          </w:p>
        </w:tc>
        <w:tc>
          <w:tcPr>
            <w:tcW w:w="616" w:type="pct"/>
            <w:shd w:val="clear" w:color="auto" w:fill="auto"/>
            <w:vAlign w:val="center"/>
            <w:hideMark/>
          </w:tcPr>
          <w:p w14:paraId="7CEEFE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c>
          <w:tcPr>
            <w:tcW w:w="607" w:type="pct"/>
            <w:shd w:val="clear" w:color="auto" w:fill="auto"/>
            <w:vAlign w:val="center"/>
            <w:hideMark/>
          </w:tcPr>
          <w:p w14:paraId="77AAC3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3BEBA795" w14:textId="77777777" w:rsidTr="006B534C">
        <w:trPr>
          <w:trHeight w:val="288"/>
        </w:trPr>
        <w:tc>
          <w:tcPr>
            <w:tcW w:w="320" w:type="pct"/>
            <w:shd w:val="clear" w:color="auto" w:fill="auto"/>
            <w:vAlign w:val="center"/>
            <w:hideMark/>
          </w:tcPr>
          <w:p w14:paraId="59AD01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31 11</w:t>
            </w:r>
          </w:p>
        </w:tc>
        <w:tc>
          <w:tcPr>
            <w:tcW w:w="1593" w:type="pct"/>
            <w:shd w:val="clear" w:color="auto" w:fill="auto"/>
            <w:vAlign w:val="center"/>
            <w:hideMark/>
          </w:tcPr>
          <w:p w14:paraId="5D11D4D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58" w:type="pct"/>
            <w:shd w:val="clear" w:color="auto" w:fill="auto"/>
            <w:vAlign w:val="center"/>
            <w:hideMark/>
          </w:tcPr>
          <w:p w14:paraId="101FF5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1,335.1</w:t>
            </w:r>
          </w:p>
        </w:tc>
        <w:tc>
          <w:tcPr>
            <w:tcW w:w="650" w:type="pct"/>
            <w:shd w:val="clear" w:color="auto" w:fill="auto"/>
            <w:vAlign w:val="center"/>
            <w:hideMark/>
          </w:tcPr>
          <w:p w14:paraId="3523D4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1,509.1</w:t>
            </w:r>
          </w:p>
        </w:tc>
        <w:tc>
          <w:tcPr>
            <w:tcW w:w="557" w:type="pct"/>
            <w:shd w:val="clear" w:color="auto" w:fill="auto"/>
            <w:vAlign w:val="center"/>
            <w:hideMark/>
          </w:tcPr>
          <w:p w14:paraId="3A93F9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1,081.8</w:t>
            </w:r>
          </w:p>
        </w:tc>
        <w:tc>
          <w:tcPr>
            <w:tcW w:w="616" w:type="pct"/>
            <w:shd w:val="clear" w:color="auto" w:fill="auto"/>
            <w:vAlign w:val="center"/>
            <w:hideMark/>
          </w:tcPr>
          <w:p w14:paraId="59CF86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81.0%</w:t>
            </w:r>
          </w:p>
        </w:tc>
        <w:tc>
          <w:tcPr>
            <w:tcW w:w="607" w:type="pct"/>
            <w:shd w:val="clear" w:color="auto" w:fill="auto"/>
            <w:vAlign w:val="center"/>
            <w:hideMark/>
          </w:tcPr>
          <w:p w14:paraId="097A82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71.7%</w:t>
            </w:r>
          </w:p>
        </w:tc>
      </w:tr>
      <w:tr w:rsidR="006B534C" w:rsidRPr="004C2A0B" w14:paraId="35754DB9" w14:textId="77777777" w:rsidTr="006B534C">
        <w:trPr>
          <w:trHeight w:val="288"/>
        </w:trPr>
        <w:tc>
          <w:tcPr>
            <w:tcW w:w="320" w:type="pct"/>
            <w:shd w:val="clear" w:color="auto" w:fill="auto"/>
            <w:vAlign w:val="center"/>
            <w:hideMark/>
          </w:tcPr>
          <w:p w14:paraId="5A88DA3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F2951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F2B07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1,335.1</w:t>
            </w:r>
          </w:p>
        </w:tc>
        <w:tc>
          <w:tcPr>
            <w:tcW w:w="650" w:type="pct"/>
            <w:shd w:val="clear" w:color="auto" w:fill="auto"/>
            <w:vAlign w:val="center"/>
            <w:hideMark/>
          </w:tcPr>
          <w:p w14:paraId="30D48B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1,509.1</w:t>
            </w:r>
          </w:p>
        </w:tc>
        <w:tc>
          <w:tcPr>
            <w:tcW w:w="557" w:type="pct"/>
            <w:shd w:val="clear" w:color="auto" w:fill="auto"/>
            <w:vAlign w:val="center"/>
            <w:hideMark/>
          </w:tcPr>
          <w:p w14:paraId="650786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1,081.8</w:t>
            </w:r>
          </w:p>
        </w:tc>
        <w:tc>
          <w:tcPr>
            <w:tcW w:w="616" w:type="pct"/>
            <w:shd w:val="clear" w:color="auto" w:fill="auto"/>
            <w:vAlign w:val="center"/>
            <w:hideMark/>
          </w:tcPr>
          <w:p w14:paraId="6CC043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81.0%</w:t>
            </w:r>
          </w:p>
        </w:tc>
        <w:tc>
          <w:tcPr>
            <w:tcW w:w="607" w:type="pct"/>
            <w:shd w:val="clear" w:color="auto" w:fill="auto"/>
            <w:vAlign w:val="center"/>
            <w:hideMark/>
          </w:tcPr>
          <w:p w14:paraId="26F8E4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71.7%</w:t>
            </w:r>
          </w:p>
        </w:tc>
      </w:tr>
      <w:tr w:rsidR="006B534C" w:rsidRPr="004C2A0B" w14:paraId="7A0DE2E5" w14:textId="77777777" w:rsidTr="006B534C">
        <w:trPr>
          <w:trHeight w:val="288"/>
        </w:trPr>
        <w:tc>
          <w:tcPr>
            <w:tcW w:w="320" w:type="pct"/>
            <w:shd w:val="clear" w:color="auto" w:fill="auto"/>
            <w:vAlign w:val="center"/>
            <w:hideMark/>
          </w:tcPr>
          <w:p w14:paraId="7033723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B0C6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8C1AA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386.1</w:t>
            </w:r>
          </w:p>
        </w:tc>
        <w:tc>
          <w:tcPr>
            <w:tcW w:w="650" w:type="pct"/>
            <w:shd w:val="clear" w:color="auto" w:fill="auto"/>
            <w:vAlign w:val="center"/>
            <w:hideMark/>
          </w:tcPr>
          <w:p w14:paraId="58A721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386.1</w:t>
            </w:r>
          </w:p>
        </w:tc>
        <w:tc>
          <w:tcPr>
            <w:tcW w:w="557" w:type="pct"/>
            <w:shd w:val="clear" w:color="auto" w:fill="auto"/>
            <w:vAlign w:val="center"/>
            <w:hideMark/>
          </w:tcPr>
          <w:p w14:paraId="1EC6AF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201.0</w:t>
            </w:r>
          </w:p>
        </w:tc>
        <w:tc>
          <w:tcPr>
            <w:tcW w:w="616" w:type="pct"/>
            <w:shd w:val="clear" w:color="auto" w:fill="auto"/>
            <w:vAlign w:val="center"/>
            <w:hideMark/>
          </w:tcPr>
          <w:p w14:paraId="474ACD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c>
          <w:tcPr>
            <w:tcW w:w="607" w:type="pct"/>
            <w:shd w:val="clear" w:color="auto" w:fill="auto"/>
            <w:vAlign w:val="center"/>
            <w:hideMark/>
          </w:tcPr>
          <w:p w14:paraId="1BC545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52.0%</w:t>
            </w:r>
          </w:p>
        </w:tc>
      </w:tr>
      <w:tr w:rsidR="006B534C" w:rsidRPr="004C2A0B" w14:paraId="07FB530C" w14:textId="77777777" w:rsidTr="006B534C">
        <w:trPr>
          <w:trHeight w:val="288"/>
        </w:trPr>
        <w:tc>
          <w:tcPr>
            <w:tcW w:w="320" w:type="pct"/>
            <w:shd w:val="clear" w:color="auto" w:fill="auto"/>
            <w:vAlign w:val="center"/>
            <w:hideMark/>
          </w:tcPr>
          <w:p w14:paraId="01C653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6F7D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0284B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932.0</w:t>
            </w:r>
          </w:p>
        </w:tc>
        <w:tc>
          <w:tcPr>
            <w:tcW w:w="650" w:type="pct"/>
            <w:shd w:val="clear" w:color="auto" w:fill="auto"/>
            <w:vAlign w:val="center"/>
            <w:hideMark/>
          </w:tcPr>
          <w:p w14:paraId="64E43B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1,106.0</w:t>
            </w:r>
          </w:p>
        </w:tc>
        <w:tc>
          <w:tcPr>
            <w:tcW w:w="557" w:type="pct"/>
            <w:shd w:val="clear" w:color="auto" w:fill="auto"/>
            <w:vAlign w:val="center"/>
            <w:hideMark/>
          </w:tcPr>
          <w:p w14:paraId="22D5D4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871.3</w:t>
            </w:r>
          </w:p>
        </w:tc>
        <w:tc>
          <w:tcPr>
            <w:tcW w:w="616" w:type="pct"/>
            <w:shd w:val="clear" w:color="auto" w:fill="auto"/>
            <w:vAlign w:val="center"/>
            <w:hideMark/>
          </w:tcPr>
          <w:p w14:paraId="0036B3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93.5%</w:t>
            </w:r>
          </w:p>
        </w:tc>
        <w:tc>
          <w:tcPr>
            <w:tcW w:w="607" w:type="pct"/>
            <w:shd w:val="clear" w:color="auto" w:fill="auto"/>
            <w:vAlign w:val="center"/>
            <w:hideMark/>
          </w:tcPr>
          <w:p w14:paraId="4D95D4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78.8%</w:t>
            </w:r>
          </w:p>
        </w:tc>
      </w:tr>
      <w:tr w:rsidR="006B534C" w:rsidRPr="004C2A0B" w14:paraId="5BA5B5BB" w14:textId="77777777" w:rsidTr="006B534C">
        <w:trPr>
          <w:trHeight w:val="288"/>
        </w:trPr>
        <w:tc>
          <w:tcPr>
            <w:tcW w:w="320" w:type="pct"/>
            <w:shd w:val="clear" w:color="auto" w:fill="auto"/>
            <w:vAlign w:val="center"/>
            <w:hideMark/>
          </w:tcPr>
          <w:p w14:paraId="4FADA80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142F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56927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E0FB1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4B0713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w:t>
            </w:r>
          </w:p>
        </w:tc>
        <w:tc>
          <w:tcPr>
            <w:tcW w:w="616" w:type="pct"/>
            <w:shd w:val="clear" w:color="auto" w:fill="auto"/>
            <w:vAlign w:val="center"/>
            <w:hideMark/>
          </w:tcPr>
          <w:p w14:paraId="697CBF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1D035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01A0F88A" w14:textId="77777777" w:rsidTr="006B534C">
        <w:trPr>
          <w:trHeight w:val="288"/>
        </w:trPr>
        <w:tc>
          <w:tcPr>
            <w:tcW w:w="320" w:type="pct"/>
            <w:shd w:val="clear" w:color="auto" w:fill="auto"/>
            <w:vAlign w:val="center"/>
            <w:hideMark/>
          </w:tcPr>
          <w:p w14:paraId="7F399D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66A2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C7F6A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1F3347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0D3B67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w:t>
            </w:r>
          </w:p>
        </w:tc>
        <w:tc>
          <w:tcPr>
            <w:tcW w:w="616" w:type="pct"/>
            <w:shd w:val="clear" w:color="auto" w:fill="auto"/>
            <w:vAlign w:val="center"/>
            <w:hideMark/>
          </w:tcPr>
          <w:p w14:paraId="3AF960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24.9%</w:t>
            </w:r>
          </w:p>
        </w:tc>
        <w:tc>
          <w:tcPr>
            <w:tcW w:w="607" w:type="pct"/>
            <w:shd w:val="clear" w:color="auto" w:fill="auto"/>
            <w:vAlign w:val="center"/>
            <w:hideMark/>
          </w:tcPr>
          <w:p w14:paraId="0BF644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24.9%</w:t>
            </w:r>
          </w:p>
        </w:tc>
      </w:tr>
      <w:tr w:rsidR="006B534C" w:rsidRPr="004C2A0B" w14:paraId="74CF1B17" w14:textId="77777777" w:rsidTr="006B534C">
        <w:trPr>
          <w:trHeight w:val="288"/>
        </w:trPr>
        <w:tc>
          <w:tcPr>
            <w:tcW w:w="320" w:type="pct"/>
            <w:shd w:val="clear" w:color="auto" w:fill="auto"/>
            <w:vAlign w:val="center"/>
            <w:hideMark/>
          </w:tcPr>
          <w:p w14:paraId="176B89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80CC3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F261C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042F82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2DA984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0.2</w:t>
            </w:r>
          </w:p>
        </w:tc>
        <w:tc>
          <w:tcPr>
            <w:tcW w:w="616" w:type="pct"/>
            <w:shd w:val="clear" w:color="auto" w:fill="auto"/>
            <w:vAlign w:val="center"/>
            <w:hideMark/>
          </w:tcPr>
          <w:p w14:paraId="5B55A3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w:t>
            </w:r>
          </w:p>
        </w:tc>
        <w:tc>
          <w:tcPr>
            <w:tcW w:w="607" w:type="pct"/>
            <w:shd w:val="clear" w:color="auto" w:fill="auto"/>
            <w:vAlign w:val="center"/>
            <w:hideMark/>
          </w:tcPr>
          <w:p w14:paraId="7F8037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w:t>
            </w:r>
          </w:p>
        </w:tc>
      </w:tr>
      <w:tr w:rsidR="006B534C" w:rsidRPr="004C2A0B" w14:paraId="2698B45C" w14:textId="77777777" w:rsidTr="006B534C">
        <w:trPr>
          <w:trHeight w:val="288"/>
        </w:trPr>
        <w:tc>
          <w:tcPr>
            <w:tcW w:w="320" w:type="pct"/>
            <w:shd w:val="clear" w:color="auto" w:fill="auto"/>
            <w:vAlign w:val="center"/>
            <w:hideMark/>
          </w:tcPr>
          <w:p w14:paraId="484F2D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31 12</w:t>
            </w:r>
          </w:p>
        </w:tc>
        <w:tc>
          <w:tcPr>
            <w:tcW w:w="1593" w:type="pct"/>
            <w:shd w:val="clear" w:color="auto" w:fill="auto"/>
            <w:vAlign w:val="center"/>
            <w:hideMark/>
          </w:tcPr>
          <w:p w14:paraId="2084FFE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ბირთვული და რადიაციული უსაფრთხოების დაცვა</w:t>
            </w:r>
          </w:p>
        </w:tc>
        <w:tc>
          <w:tcPr>
            <w:tcW w:w="658" w:type="pct"/>
            <w:shd w:val="clear" w:color="auto" w:fill="auto"/>
            <w:vAlign w:val="center"/>
            <w:hideMark/>
          </w:tcPr>
          <w:p w14:paraId="2958F6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1,233.8</w:t>
            </w:r>
          </w:p>
        </w:tc>
        <w:tc>
          <w:tcPr>
            <w:tcW w:w="650" w:type="pct"/>
            <w:shd w:val="clear" w:color="auto" w:fill="auto"/>
            <w:vAlign w:val="center"/>
            <w:hideMark/>
          </w:tcPr>
          <w:p w14:paraId="54FF6E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1,259.8</w:t>
            </w:r>
          </w:p>
        </w:tc>
        <w:tc>
          <w:tcPr>
            <w:tcW w:w="557" w:type="pct"/>
            <w:shd w:val="clear" w:color="auto" w:fill="auto"/>
            <w:vAlign w:val="center"/>
            <w:hideMark/>
          </w:tcPr>
          <w:p w14:paraId="6630D9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557.4</w:t>
            </w:r>
          </w:p>
        </w:tc>
        <w:tc>
          <w:tcPr>
            <w:tcW w:w="616" w:type="pct"/>
            <w:shd w:val="clear" w:color="auto" w:fill="auto"/>
            <w:vAlign w:val="center"/>
            <w:hideMark/>
          </w:tcPr>
          <w:p w14:paraId="7B0C6B3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45.2%</w:t>
            </w:r>
          </w:p>
        </w:tc>
        <w:tc>
          <w:tcPr>
            <w:tcW w:w="607" w:type="pct"/>
            <w:shd w:val="clear" w:color="auto" w:fill="auto"/>
            <w:vAlign w:val="center"/>
            <w:hideMark/>
          </w:tcPr>
          <w:p w14:paraId="2679B8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44.2%</w:t>
            </w:r>
          </w:p>
        </w:tc>
      </w:tr>
      <w:tr w:rsidR="006B534C" w:rsidRPr="004C2A0B" w14:paraId="2C619EAD" w14:textId="77777777" w:rsidTr="006B534C">
        <w:trPr>
          <w:trHeight w:val="288"/>
        </w:trPr>
        <w:tc>
          <w:tcPr>
            <w:tcW w:w="320" w:type="pct"/>
            <w:shd w:val="clear" w:color="auto" w:fill="auto"/>
            <w:vAlign w:val="center"/>
            <w:hideMark/>
          </w:tcPr>
          <w:p w14:paraId="4B4BEB0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83B7C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A2DC6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1,221.8</w:t>
            </w:r>
          </w:p>
        </w:tc>
        <w:tc>
          <w:tcPr>
            <w:tcW w:w="650" w:type="pct"/>
            <w:shd w:val="clear" w:color="auto" w:fill="auto"/>
            <w:vAlign w:val="center"/>
            <w:hideMark/>
          </w:tcPr>
          <w:p w14:paraId="792C9B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1,247.8</w:t>
            </w:r>
          </w:p>
        </w:tc>
        <w:tc>
          <w:tcPr>
            <w:tcW w:w="557" w:type="pct"/>
            <w:shd w:val="clear" w:color="auto" w:fill="auto"/>
            <w:vAlign w:val="center"/>
            <w:hideMark/>
          </w:tcPr>
          <w:p w14:paraId="3F5507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557.4</w:t>
            </w:r>
          </w:p>
        </w:tc>
        <w:tc>
          <w:tcPr>
            <w:tcW w:w="616" w:type="pct"/>
            <w:shd w:val="clear" w:color="auto" w:fill="auto"/>
            <w:vAlign w:val="center"/>
            <w:hideMark/>
          </w:tcPr>
          <w:p w14:paraId="3C055A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45.6%</w:t>
            </w:r>
          </w:p>
        </w:tc>
        <w:tc>
          <w:tcPr>
            <w:tcW w:w="607" w:type="pct"/>
            <w:shd w:val="clear" w:color="auto" w:fill="auto"/>
            <w:vAlign w:val="center"/>
            <w:hideMark/>
          </w:tcPr>
          <w:p w14:paraId="346BF3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w:t>
            </w:r>
          </w:p>
        </w:tc>
      </w:tr>
      <w:tr w:rsidR="006B534C" w:rsidRPr="004C2A0B" w14:paraId="5BA17450" w14:textId="77777777" w:rsidTr="006B534C">
        <w:trPr>
          <w:trHeight w:val="288"/>
        </w:trPr>
        <w:tc>
          <w:tcPr>
            <w:tcW w:w="320" w:type="pct"/>
            <w:shd w:val="clear" w:color="auto" w:fill="auto"/>
            <w:vAlign w:val="center"/>
            <w:hideMark/>
          </w:tcPr>
          <w:p w14:paraId="381114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4037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4AD50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701.8</w:t>
            </w:r>
          </w:p>
        </w:tc>
        <w:tc>
          <w:tcPr>
            <w:tcW w:w="650" w:type="pct"/>
            <w:shd w:val="clear" w:color="auto" w:fill="auto"/>
            <w:vAlign w:val="center"/>
            <w:hideMark/>
          </w:tcPr>
          <w:p w14:paraId="380228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701.8</w:t>
            </w:r>
          </w:p>
        </w:tc>
        <w:tc>
          <w:tcPr>
            <w:tcW w:w="557" w:type="pct"/>
            <w:shd w:val="clear" w:color="auto" w:fill="auto"/>
            <w:vAlign w:val="center"/>
            <w:hideMark/>
          </w:tcPr>
          <w:p w14:paraId="45E197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310.3</w:t>
            </w:r>
          </w:p>
        </w:tc>
        <w:tc>
          <w:tcPr>
            <w:tcW w:w="616" w:type="pct"/>
            <w:shd w:val="clear" w:color="auto" w:fill="auto"/>
            <w:vAlign w:val="center"/>
            <w:hideMark/>
          </w:tcPr>
          <w:p w14:paraId="7A8695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c>
          <w:tcPr>
            <w:tcW w:w="607" w:type="pct"/>
            <w:shd w:val="clear" w:color="auto" w:fill="auto"/>
            <w:vAlign w:val="center"/>
            <w:hideMark/>
          </w:tcPr>
          <w:p w14:paraId="182EEF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r>
      <w:tr w:rsidR="006B534C" w:rsidRPr="004C2A0B" w14:paraId="0B3A55D2" w14:textId="77777777" w:rsidTr="006B534C">
        <w:trPr>
          <w:trHeight w:val="288"/>
        </w:trPr>
        <w:tc>
          <w:tcPr>
            <w:tcW w:w="320" w:type="pct"/>
            <w:shd w:val="clear" w:color="auto" w:fill="auto"/>
            <w:vAlign w:val="center"/>
            <w:hideMark/>
          </w:tcPr>
          <w:p w14:paraId="5BF7FD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C01D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C31BD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6B44F0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526.0</w:t>
            </w:r>
          </w:p>
        </w:tc>
        <w:tc>
          <w:tcPr>
            <w:tcW w:w="557" w:type="pct"/>
            <w:shd w:val="clear" w:color="auto" w:fill="auto"/>
            <w:vAlign w:val="center"/>
            <w:hideMark/>
          </w:tcPr>
          <w:p w14:paraId="4ED6D9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242.5</w:t>
            </w:r>
          </w:p>
        </w:tc>
        <w:tc>
          <w:tcPr>
            <w:tcW w:w="616" w:type="pct"/>
            <w:shd w:val="clear" w:color="auto" w:fill="auto"/>
            <w:vAlign w:val="center"/>
            <w:hideMark/>
          </w:tcPr>
          <w:p w14:paraId="236180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48.5%</w:t>
            </w:r>
          </w:p>
        </w:tc>
        <w:tc>
          <w:tcPr>
            <w:tcW w:w="607" w:type="pct"/>
            <w:shd w:val="clear" w:color="auto" w:fill="auto"/>
            <w:vAlign w:val="center"/>
            <w:hideMark/>
          </w:tcPr>
          <w:p w14:paraId="6E95FD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46EBECDF" w14:textId="77777777" w:rsidTr="006B534C">
        <w:trPr>
          <w:trHeight w:val="288"/>
        </w:trPr>
        <w:tc>
          <w:tcPr>
            <w:tcW w:w="320" w:type="pct"/>
            <w:shd w:val="clear" w:color="auto" w:fill="auto"/>
            <w:vAlign w:val="center"/>
            <w:hideMark/>
          </w:tcPr>
          <w:p w14:paraId="57FB17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B23B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E8F5B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w:t>
            </w:r>
          </w:p>
        </w:tc>
        <w:tc>
          <w:tcPr>
            <w:tcW w:w="650" w:type="pct"/>
            <w:shd w:val="clear" w:color="auto" w:fill="auto"/>
            <w:vAlign w:val="center"/>
            <w:hideMark/>
          </w:tcPr>
          <w:p w14:paraId="2CBCD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w:t>
            </w:r>
          </w:p>
        </w:tc>
        <w:tc>
          <w:tcPr>
            <w:tcW w:w="557" w:type="pct"/>
            <w:shd w:val="clear" w:color="auto" w:fill="auto"/>
            <w:vAlign w:val="center"/>
            <w:hideMark/>
          </w:tcPr>
          <w:p w14:paraId="63A0AF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16" w:type="pct"/>
            <w:shd w:val="clear" w:color="auto" w:fill="auto"/>
            <w:vAlign w:val="center"/>
            <w:hideMark/>
          </w:tcPr>
          <w:p w14:paraId="267EC7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w:t>
            </w:r>
          </w:p>
        </w:tc>
        <w:tc>
          <w:tcPr>
            <w:tcW w:w="607" w:type="pct"/>
            <w:shd w:val="clear" w:color="auto" w:fill="auto"/>
            <w:vAlign w:val="center"/>
            <w:hideMark/>
          </w:tcPr>
          <w:p w14:paraId="68BA1C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w:t>
            </w:r>
          </w:p>
        </w:tc>
      </w:tr>
      <w:tr w:rsidR="006B534C" w:rsidRPr="004C2A0B" w14:paraId="376B2F90" w14:textId="77777777" w:rsidTr="006B534C">
        <w:trPr>
          <w:trHeight w:val="288"/>
        </w:trPr>
        <w:tc>
          <w:tcPr>
            <w:tcW w:w="320" w:type="pct"/>
            <w:shd w:val="clear" w:color="auto" w:fill="auto"/>
            <w:vAlign w:val="center"/>
            <w:hideMark/>
          </w:tcPr>
          <w:p w14:paraId="63EB0B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3029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1C78E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w:t>
            </w:r>
          </w:p>
        </w:tc>
        <w:tc>
          <w:tcPr>
            <w:tcW w:w="650" w:type="pct"/>
            <w:shd w:val="clear" w:color="auto" w:fill="auto"/>
            <w:vAlign w:val="center"/>
            <w:hideMark/>
          </w:tcPr>
          <w:p w14:paraId="2FA24D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w:t>
            </w:r>
          </w:p>
        </w:tc>
        <w:tc>
          <w:tcPr>
            <w:tcW w:w="557" w:type="pct"/>
            <w:shd w:val="clear" w:color="auto" w:fill="auto"/>
            <w:vAlign w:val="center"/>
            <w:hideMark/>
          </w:tcPr>
          <w:p w14:paraId="00828A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w:t>
            </w:r>
          </w:p>
        </w:tc>
        <w:tc>
          <w:tcPr>
            <w:tcW w:w="616" w:type="pct"/>
            <w:shd w:val="clear" w:color="auto" w:fill="auto"/>
            <w:vAlign w:val="center"/>
            <w:hideMark/>
          </w:tcPr>
          <w:p w14:paraId="2B09FF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c>
          <w:tcPr>
            <w:tcW w:w="607" w:type="pct"/>
            <w:shd w:val="clear" w:color="auto" w:fill="auto"/>
            <w:vAlign w:val="center"/>
            <w:hideMark/>
          </w:tcPr>
          <w:p w14:paraId="398ED4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r>
      <w:tr w:rsidR="006B534C" w:rsidRPr="004C2A0B" w14:paraId="6C03ABEA" w14:textId="77777777" w:rsidTr="006B534C">
        <w:trPr>
          <w:trHeight w:val="288"/>
        </w:trPr>
        <w:tc>
          <w:tcPr>
            <w:tcW w:w="320" w:type="pct"/>
            <w:shd w:val="clear" w:color="auto" w:fill="auto"/>
            <w:vAlign w:val="center"/>
            <w:hideMark/>
          </w:tcPr>
          <w:p w14:paraId="260C88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9CEDA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FAD37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c>
          <w:tcPr>
            <w:tcW w:w="650" w:type="pct"/>
            <w:shd w:val="clear" w:color="auto" w:fill="auto"/>
            <w:vAlign w:val="center"/>
            <w:hideMark/>
          </w:tcPr>
          <w:p w14:paraId="53305C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w:t>
            </w:r>
          </w:p>
        </w:tc>
        <w:tc>
          <w:tcPr>
            <w:tcW w:w="557" w:type="pct"/>
            <w:shd w:val="clear" w:color="auto" w:fill="auto"/>
            <w:vAlign w:val="center"/>
            <w:hideMark/>
          </w:tcPr>
          <w:p w14:paraId="014EAD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27078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FC823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14F48B0A" w14:textId="77777777" w:rsidTr="006B534C">
        <w:trPr>
          <w:trHeight w:val="288"/>
        </w:trPr>
        <w:tc>
          <w:tcPr>
            <w:tcW w:w="320" w:type="pct"/>
            <w:shd w:val="clear" w:color="auto" w:fill="auto"/>
            <w:vAlign w:val="center"/>
            <w:hideMark/>
          </w:tcPr>
          <w:p w14:paraId="63E72D8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31 13</w:t>
            </w:r>
          </w:p>
        </w:tc>
        <w:tc>
          <w:tcPr>
            <w:tcW w:w="1593" w:type="pct"/>
            <w:shd w:val="clear" w:color="auto" w:fill="auto"/>
            <w:vAlign w:val="center"/>
            <w:hideMark/>
          </w:tcPr>
          <w:p w14:paraId="36C9DE0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გარემოს დაცვის სფეროში პროგნოზირება, შეფასება, პრევენცია და მონიტორინგი</w:t>
            </w:r>
          </w:p>
        </w:tc>
        <w:tc>
          <w:tcPr>
            <w:tcW w:w="658" w:type="pct"/>
            <w:shd w:val="clear" w:color="auto" w:fill="auto"/>
            <w:vAlign w:val="center"/>
            <w:hideMark/>
          </w:tcPr>
          <w:p w14:paraId="795741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4,200.0</w:t>
            </w:r>
          </w:p>
        </w:tc>
        <w:tc>
          <w:tcPr>
            <w:tcW w:w="650" w:type="pct"/>
            <w:shd w:val="clear" w:color="auto" w:fill="auto"/>
            <w:vAlign w:val="center"/>
            <w:hideMark/>
          </w:tcPr>
          <w:p w14:paraId="23687F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4,200.0</w:t>
            </w:r>
          </w:p>
        </w:tc>
        <w:tc>
          <w:tcPr>
            <w:tcW w:w="557" w:type="pct"/>
            <w:shd w:val="clear" w:color="auto" w:fill="auto"/>
            <w:vAlign w:val="center"/>
            <w:hideMark/>
          </w:tcPr>
          <w:p w14:paraId="7AE66B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1,070.4</w:t>
            </w:r>
          </w:p>
        </w:tc>
        <w:tc>
          <w:tcPr>
            <w:tcW w:w="616" w:type="pct"/>
            <w:shd w:val="clear" w:color="auto" w:fill="auto"/>
            <w:vAlign w:val="center"/>
            <w:hideMark/>
          </w:tcPr>
          <w:p w14:paraId="74C18D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25.5%</w:t>
            </w:r>
          </w:p>
        </w:tc>
        <w:tc>
          <w:tcPr>
            <w:tcW w:w="607" w:type="pct"/>
            <w:shd w:val="clear" w:color="auto" w:fill="auto"/>
            <w:vAlign w:val="center"/>
            <w:hideMark/>
          </w:tcPr>
          <w:p w14:paraId="406244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25.5%</w:t>
            </w:r>
          </w:p>
        </w:tc>
      </w:tr>
      <w:tr w:rsidR="006B534C" w:rsidRPr="004C2A0B" w14:paraId="074200C9" w14:textId="77777777" w:rsidTr="006B534C">
        <w:trPr>
          <w:trHeight w:val="288"/>
        </w:trPr>
        <w:tc>
          <w:tcPr>
            <w:tcW w:w="320" w:type="pct"/>
            <w:shd w:val="clear" w:color="auto" w:fill="auto"/>
            <w:vAlign w:val="center"/>
            <w:hideMark/>
          </w:tcPr>
          <w:p w14:paraId="0486B9D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F93C0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24DAB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18BCDB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202BA2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793.7</w:t>
            </w:r>
          </w:p>
        </w:tc>
        <w:tc>
          <w:tcPr>
            <w:tcW w:w="616" w:type="pct"/>
            <w:shd w:val="clear" w:color="auto" w:fill="auto"/>
            <w:vAlign w:val="center"/>
            <w:hideMark/>
          </w:tcPr>
          <w:p w14:paraId="450854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79.4%</w:t>
            </w:r>
          </w:p>
        </w:tc>
        <w:tc>
          <w:tcPr>
            <w:tcW w:w="607" w:type="pct"/>
            <w:shd w:val="clear" w:color="auto" w:fill="auto"/>
            <w:vAlign w:val="center"/>
            <w:hideMark/>
          </w:tcPr>
          <w:p w14:paraId="6B967C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79.4%</w:t>
            </w:r>
          </w:p>
        </w:tc>
      </w:tr>
      <w:tr w:rsidR="006B534C" w:rsidRPr="004C2A0B" w14:paraId="5B41A77E" w14:textId="77777777" w:rsidTr="006B534C">
        <w:trPr>
          <w:trHeight w:val="288"/>
        </w:trPr>
        <w:tc>
          <w:tcPr>
            <w:tcW w:w="320" w:type="pct"/>
            <w:shd w:val="clear" w:color="auto" w:fill="auto"/>
            <w:vAlign w:val="center"/>
            <w:hideMark/>
          </w:tcPr>
          <w:p w14:paraId="0A24DD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4A11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B8225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AF2AD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AEE66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293.1</w:t>
            </w:r>
          </w:p>
        </w:tc>
        <w:tc>
          <w:tcPr>
            <w:tcW w:w="616" w:type="pct"/>
            <w:shd w:val="clear" w:color="auto" w:fill="auto"/>
            <w:vAlign w:val="center"/>
            <w:hideMark/>
          </w:tcPr>
          <w:p w14:paraId="56DFBB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019DD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CE9E66F" w14:textId="77777777" w:rsidTr="006B534C">
        <w:trPr>
          <w:trHeight w:val="288"/>
        </w:trPr>
        <w:tc>
          <w:tcPr>
            <w:tcW w:w="320" w:type="pct"/>
            <w:shd w:val="clear" w:color="auto" w:fill="auto"/>
            <w:vAlign w:val="center"/>
            <w:hideMark/>
          </w:tcPr>
          <w:p w14:paraId="00C364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30529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817ED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29010B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282989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371.6</w:t>
            </w:r>
          </w:p>
        </w:tc>
        <w:tc>
          <w:tcPr>
            <w:tcW w:w="616" w:type="pct"/>
            <w:shd w:val="clear" w:color="auto" w:fill="auto"/>
            <w:vAlign w:val="center"/>
            <w:hideMark/>
          </w:tcPr>
          <w:p w14:paraId="5C9EC9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c>
          <w:tcPr>
            <w:tcW w:w="607" w:type="pct"/>
            <w:shd w:val="clear" w:color="auto" w:fill="auto"/>
            <w:vAlign w:val="center"/>
            <w:hideMark/>
          </w:tcPr>
          <w:p w14:paraId="52AC09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w:t>
            </w:r>
          </w:p>
        </w:tc>
      </w:tr>
      <w:tr w:rsidR="006B534C" w:rsidRPr="004C2A0B" w14:paraId="41680BED" w14:textId="77777777" w:rsidTr="006B534C">
        <w:trPr>
          <w:trHeight w:val="288"/>
        </w:trPr>
        <w:tc>
          <w:tcPr>
            <w:tcW w:w="320" w:type="pct"/>
            <w:shd w:val="clear" w:color="auto" w:fill="auto"/>
            <w:vAlign w:val="center"/>
            <w:hideMark/>
          </w:tcPr>
          <w:p w14:paraId="243A02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76EC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D5C1B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19159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20152B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129.1</w:t>
            </w:r>
          </w:p>
        </w:tc>
        <w:tc>
          <w:tcPr>
            <w:tcW w:w="616" w:type="pct"/>
            <w:shd w:val="clear" w:color="auto" w:fill="auto"/>
            <w:vAlign w:val="center"/>
            <w:hideMark/>
          </w:tcPr>
          <w:p w14:paraId="6728C4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20F56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9A0F518" w14:textId="77777777" w:rsidTr="006B534C">
        <w:trPr>
          <w:trHeight w:val="288"/>
        </w:trPr>
        <w:tc>
          <w:tcPr>
            <w:tcW w:w="320" w:type="pct"/>
            <w:shd w:val="clear" w:color="auto" w:fill="auto"/>
            <w:vAlign w:val="center"/>
            <w:hideMark/>
          </w:tcPr>
          <w:p w14:paraId="4F9E581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8A55D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AF7D2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3,200.0</w:t>
            </w:r>
          </w:p>
        </w:tc>
        <w:tc>
          <w:tcPr>
            <w:tcW w:w="650" w:type="pct"/>
            <w:shd w:val="clear" w:color="auto" w:fill="auto"/>
            <w:vAlign w:val="center"/>
            <w:hideMark/>
          </w:tcPr>
          <w:p w14:paraId="20502F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3,200.0</w:t>
            </w:r>
          </w:p>
        </w:tc>
        <w:tc>
          <w:tcPr>
            <w:tcW w:w="557" w:type="pct"/>
            <w:shd w:val="clear" w:color="auto" w:fill="auto"/>
            <w:vAlign w:val="center"/>
            <w:hideMark/>
          </w:tcPr>
          <w:p w14:paraId="3F2C0F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276.7</w:t>
            </w:r>
          </w:p>
        </w:tc>
        <w:tc>
          <w:tcPr>
            <w:tcW w:w="616" w:type="pct"/>
            <w:shd w:val="clear" w:color="auto" w:fill="auto"/>
            <w:vAlign w:val="center"/>
            <w:hideMark/>
          </w:tcPr>
          <w:p w14:paraId="186142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w:t>
            </w:r>
          </w:p>
        </w:tc>
        <w:tc>
          <w:tcPr>
            <w:tcW w:w="607" w:type="pct"/>
            <w:shd w:val="clear" w:color="auto" w:fill="auto"/>
            <w:vAlign w:val="center"/>
            <w:hideMark/>
          </w:tcPr>
          <w:p w14:paraId="663851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w:t>
            </w:r>
          </w:p>
        </w:tc>
      </w:tr>
      <w:tr w:rsidR="006B534C" w:rsidRPr="004C2A0B" w14:paraId="09E0F9BF" w14:textId="77777777" w:rsidTr="006B534C">
        <w:trPr>
          <w:trHeight w:val="288"/>
        </w:trPr>
        <w:tc>
          <w:tcPr>
            <w:tcW w:w="320" w:type="pct"/>
            <w:shd w:val="clear" w:color="auto" w:fill="auto"/>
            <w:vAlign w:val="center"/>
            <w:hideMark/>
          </w:tcPr>
          <w:p w14:paraId="4EE75E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31 14</w:t>
            </w:r>
          </w:p>
        </w:tc>
        <w:tc>
          <w:tcPr>
            <w:tcW w:w="1593" w:type="pct"/>
            <w:shd w:val="clear" w:color="auto" w:fill="auto"/>
            <w:vAlign w:val="center"/>
            <w:hideMark/>
          </w:tcPr>
          <w:p w14:paraId="1D214AF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კვების პროდუქტების, ცხოველთა და მცენარეთა დაავადებების დიაგნოსტიკა</w:t>
            </w:r>
          </w:p>
        </w:tc>
        <w:tc>
          <w:tcPr>
            <w:tcW w:w="658" w:type="pct"/>
            <w:shd w:val="clear" w:color="auto" w:fill="auto"/>
            <w:vAlign w:val="center"/>
            <w:hideMark/>
          </w:tcPr>
          <w:p w14:paraId="21459F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4,725.5</w:t>
            </w:r>
          </w:p>
        </w:tc>
        <w:tc>
          <w:tcPr>
            <w:tcW w:w="650" w:type="pct"/>
            <w:shd w:val="clear" w:color="auto" w:fill="auto"/>
            <w:vAlign w:val="center"/>
            <w:hideMark/>
          </w:tcPr>
          <w:p w14:paraId="07132C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4,725.5</w:t>
            </w:r>
          </w:p>
        </w:tc>
        <w:tc>
          <w:tcPr>
            <w:tcW w:w="557" w:type="pct"/>
            <w:shd w:val="clear" w:color="auto" w:fill="auto"/>
            <w:vAlign w:val="center"/>
            <w:hideMark/>
          </w:tcPr>
          <w:p w14:paraId="059BC8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2,716.1</w:t>
            </w:r>
          </w:p>
        </w:tc>
        <w:tc>
          <w:tcPr>
            <w:tcW w:w="616" w:type="pct"/>
            <w:shd w:val="clear" w:color="auto" w:fill="auto"/>
            <w:vAlign w:val="center"/>
            <w:hideMark/>
          </w:tcPr>
          <w:p w14:paraId="447183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57.5%</w:t>
            </w:r>
          </w:p>
        </w:tc>
        <w:tc>
          <w:tcPr>
            <w:tcW w:w="607" w:type="pct"/>
            <w:shd w:val="clear" w:color="auto" w:fill="auto"/>
            <w:vAlign w:val="center"/>
            <w:hideMark/>
          </w:tcPr>
          <w:p w14:paraId="51D595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57.5%</w:t>
            </w:r>
          </w:p>
        </w:tc>
      </w:tr>
      <w:tr w:rsidR="006B534C" w:rsidRPr="004C2A0B" w14:paraId="394C0FD8" w14:textId="77777777" w:rsidTr="006B534C">
        <w:trPr>
          <w:trHeight w:val="288"/>
        </w:trPr>
        <w:tc>
          <w:tcPr>
            <w:tcW w:w="320" w:type="pct"/>
            <w:shd w:val="clear" w:color="auto" w:fill="auto"/>
            <w:vAlign w:val="center"/>
            <w:hideMark/>
          </w:tcPr>
          <w:p w14:paraId="16D9DC2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E037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ACDBA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3,825.5</w:t>
            </w:r>
          </w:p>
        </w:tc>
        <w:tc>
          <w:tcPr>
            <w:tcW w:w="650" w:type="pct"/>
            <w:shd w:val="clear" w:color="auto" w:fill="auto"/>
            <w:vAlign w:val="center"/>
            <w:hideMark/>
          </w:tcPr>
          <w:p w14:paraId="0182B1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3,825.5</w:t>
            </w:r>
          </w:p>
        </w:tc>
        <w:tc>
          <w:tcPr>
            <w:tcW w:w="557" w:type="pct"/>
            <w:shd w:val="clear" w:color="auto" w:fill="auto"/>
            <w:vAlign w:val="center"/>
            <w:hideMark/>
          </w:tcPr>
          <w:p w14:paraId="0DEE62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2,669.3</w:t>
            </w:r>
          </w:p>
        </w:tc>
        <w:tc>
          <w:tcPr>
            <w:tcW w:w="616" w:type="pct"/>
            <w:shd w:val="clear" w:color="auto" w:fill="auto"/>
            <w:vAlign w:val="center"/>
            <w:hideMark/>
          </w:tcPr>
          <w:p w14:paraId="0D371C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69.8%</w:t>
            </w:r>
          </w:p>
        </w:tc>
        <w:tc>
          <w:tcPr>
            <w:tcW w:w="607" w:type="pct"/>
            <w:shd w:val="clear" w:color="auto" w:fill="auto"/>
            <w:vAlign w:val="center"/>
            <w:hideMark/>
          </w:tcPr>
          <w:p w14:paraId="164392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69.8%</w:t>
            </w:r>
          </w:p>
        </w:tc>
      </w:tr>
      <w:tr w:rsidR="006B534C" w:rsidRPr="004C2A0B" w14:paraId="03ADB0AA" w14:textId="77777777" w:rsidTr="006B534C">
        <w:trPr>
          <w:trHeight w:val="288"/>
        </w:trPr>
        <w:tc>
          <w:tcPr>
            <w:tcW w:w="320" w:type="pct"/>
            <w:shd w:val="clear" w:color="auto" w:fill="auto"/>
            <w:vAlign w:val="center"/>
            <w:hideMark/>
          </w:tcPr>
          <w:p w14:paraId="3608AF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4EAF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3AFF7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2,045.5</w:t>
            </w:r>
          </w:p>
        </w:tc>
        <w:tc>
          <w:tcPr>
            <w:tcW w:w="650" w:type="pct"/>
            <w:shd w:val="clear" w:color="auto" w:fill="auto"/>
            <w:vAlign w:val="center"/>
            <w:hideMark/>
          </w:tcPr>
          <w:p w14:paraId="60B10B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2,045.5</w:t>
            </w:r>
          </w:p>
        </w:tc>
        <w:tc>
          <w:tcPr>
            <w:tcW w:w="557" w:type="pct"/>
            <w:shd w:val="clear" w:color="auto" w:fill="auto"/>
            <w:vAlign w:val="center"/>
            <w:hideMark/>
          </w:tcPr>
          <w:p w14:paraId="0311B0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1,407.8</w:t>
            </w:r>
          </w:p>
        </w:tc>
        <w:tc>
          <w:tcPr>
            <w:tcW w:w="616" w:type="pct"/>
            <w:shd w:val="clear" w:color="auto" w:fill="auto"/>
            <w:vAlign w:val="center"/>
            <w:hideMark/>
          </w:tcPr>
          <w:p w14:paraId="58BCF5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w:t>
            </w:r>
          </w:p>
        </w:tc>
        <w:tc>
          <w:tcPr>
            <w:tcW w:w="607" w:type="pct"/>
            <w:shd w:val="clear" w:color="auto" w:fill="auto"/>
            <w:vAlign w:val="center"/>
            <w:hideMark/>
          </w:tcPr>
          <w:p w14:paraId="641B3A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w:t>
            </w:r>
          </w:p>
        </w:tc>
      </w:tr>
      <w:tr w:rsidR="006B534C" w:rsidRPr="004C2A0B" w14:paraId="5AE257F1" w14:textId="77777777" w:rsidTr="006B534C">
        <w:trPr>
          <w:trHeight w:val="288"/>
        </w:trPr>
        <w:tc>
          <w:tcPr>
            <w:tcW w:w="320" w:type="pct"/>
            <w:shd w:val="clear" w:color="auto" w:fill="auto"/>
            <w:vAlign w:val="center"/>
            <w:hideMark/>
          </w:tcPr>
          <w:p w14:paraId="395F19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6A3E8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6EE5C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1,740.0</w:t>
            </w:r>
          </w:p>
        </w:tc>
        <w:tc>
          <w:tcPr>
            <w:tcW w:w="650" w:type="pct"/>
            <w:shd w:val="clear" w:color="auto" w:fill="auto"/>
            <w:vAlign w:val="center"/>
            <w:hideMark/>
          </w:tcPr>
          <w:p w14:paraId="1150F4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1,740.0</w:t>
            </w:r>
          </w:p>
        </w:tc>
        <w:tc>
          <w:tcPr>
            <w:tcW w:w="557" w:type="pct"/>
            <w:shd w:val="clear" w:color="auto" w:fill="auto"/>
            <w:vAlign w:val="center"/>
            <w:hideMark/>
          </w:tcPr>
          <w:p w14:paraId="69B6C6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1,171.8</w:t>
            </w:r>
          </w:p>
        </w:tc>
        <w:tc>
          <w:tcPr>
            <w:tcW w:w="616" w:type="pct"/>
            <w:shd w:val="clear" w:color="auto" w:fill="auto"/>
            <w:vAlign w:val="center"/>
            <w:hideMark/>
          </w:tcPr>
          <w:p w14:paraId="23E3CC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c>
          <w:tcPr>
            <w:tcW w:w="607" w:type="pct"/>
            <w:shd w:val="clear" w:color="auto" w:fill="auto"/>
            <w:vAlign w:val="center"/>
            <w:hideMark/>
          </w:tcPr>
          <w:p w14:paraId="753A5B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r>
      <w:tr w:rsidR="006B534C" w:rsidRPr="004C2A0B" w14:paraId="499A5027" w14:textId="77777777" w:rsidTr="006B534C">
        <w:trPr>
          <w:trHeight w:val="288"/>
        </w:trPr>
        <w:tc>
          <w:tcPr>
            <w:tcW w:w="320" w:type="pct"/>
            <w:shd w:val="clear" w:color="auto" w:fill="auto"/>
            <w:vAlign w:val="center"/>
            <w:hideMark/>
          </w:tcPr>
          <w:p w14:paraId="385496B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27908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8DF4F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19E863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557" w:type="pct"/>
            <w:shd w:val="clear" w:color="auto" w:fill="auto"/>
            <w:vAlign w:val="center"/>
            <w:hideMark/>
          </w:tcPr>
          <w:p w14:paraId="0336D9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w:t>
            </w:r>
          </w:p>
        </w:tc>
        <w:tc>
          <w:tcPr>
            <w:tcW w:w="616" w:type="pct"/>
            <w:shd w:val="clear" w:color="auto" w:fill="auto"/>
            <w:vAlign w:val="center"/>
            <w:hideMark/>
          </w:tcPr>
          <w:p w14:paraId="6A4C14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c>
          <w:tcPr>
            <w:tcW w:w="607" w:type="pct"/>
            <w:shd w:val="clear" w:color="auto" w:fill="auto"/>
            <w:vAlign w:val="center"/>
            <w:hideMark/>
          </w:tcPr>
          <w:p w14:paraId="03AE1C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r>
      <w:tr w:rsidR="006B534C" w:rsidRPr="004C2A0B" w14:paraId="5AE1DF00" w14:textId="77777777" w:rsidTr="006B534C">
        <w:trPr>
          <w:trHeight w:val="288"/>
        </w:trPr>
        <w:tc>
          <w:tcPr>
            <w:tcW w:w="320" w:type="pct"/>
            <w:shd w:val="clear" w:color="auto" w:fill="auto"/>
            <w:vAlign w:val="center"/>
            <w:hideMark/>
          </w:tcPr>
          <w:p w14:paraId="4001BD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DE7F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BCE9A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40085A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1B843B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76.4</w:t>
            </w:r>
          </w:p>
        </w:tc>
        <w:tc>
          <w:tcPr>
            <w:tcW w:w="616" w:type="pct"/>
            <w:shd w:val="clear" w:color="auto" w:fill="auto"/>
            <w:vAlign w:val="center"/>
            <w:hideMark/>
          </w:tcPr>
          <w:p w14:paraId="3ADC88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764.2%</w:t>
            </w:r>
          </w:p>
        </w:tc>
        <w:tc>
          <w:tcPr>
            <w:tcW w:w="607" w:type="pct"/>
            <w:shd w:val="clear" w:color="auto" w:fill="auto"/>
            <w:vAlign w:val="center"/>
            <w:hideMark/>
          </w:tcPr>
          <w:p w14:paraId="397BB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764.2%</w:t>
            </w:r>
          </w:p>
        </w:tc>
      </w:tr>
      <w:tr w:rsidR="006B534C" w:rsidRPr="004C2A0B" w14:paraId="53574A59" w14:textId="77777777" w:rsidTr="006B534C">
        <w:trPr>
          <w:trHeight w:val="288"/>
        </w:trPr>
        <w:tc>
          <w:tcPr>
            <w:tcW w:w="320" w:type="pct"/>
            <w:shd w:val="clear" w:color="auto" w:fill="auto"/>
            <w:vAlign w:val="center"/>
            <w:hideMark/>
          </w:tcPr>
          <w:p w14:paraId="2634F02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EE946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6C064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900.0</w:t>
            </w:r>
          </w:p>
        </w:tc>
        <w:tc>
          <w:tcPr>
            <w:tcW w:w="650" w:type="pct"/>
            <w:shd w:val="clear" w:color="auto" w:fill="auto"/>
            <w:vAlign w:val="center"/>
            <w:hideMark/>
          </w:tcPr>
          <w:p w14:paraId="4DDB58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900.0</w:t>
            </w:r>
          </w:p>
        </w:tc>
        <w:tc>
          <w:tcPr>
            <w:tcW w:w="557" w:type="pct"/>
            <w:shd w:val="clear" w:color="auto" w:fill="auto"/>
            <w:vAlign w:val="center"/>
            <w:hideMark/>
          </w:tcPr>
          <w:p w14:paraId="72D028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46.9</w:t>
            </w:r>
          </w:p>
        </w:tc>
        <w:tc>
          <w:tcPr>
            <w:tcW w:w="616" w:type="pct"/>
            <w:shd w:val="clear" w:color="auto" w:fill="auto"/>
            <w:vAlign w:val="center"/>
            <w:hideMark/>
          </w:tcPr>
          <w:p w14:paraId="36B179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w:t>
            </w:r>
          </w:p>
        </w:tc>
        <w:tc>
          <w:tcPr>
            <w:tcW w:w="607" w:type="pct"/>
            <w:shd w:val="clear" w:color="auto" w:fill="auto"/>
            <w:vAlign w:val="center"/>
            <w:hideMark/>
          </w:tcPr>
          <w:p w14:paraId="5194C5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w:t>
            </w:r>
          </w:p>
        </w:tc>
      </w:tr>
      <w:tr w:rsidR="006B534C" w:rsidRPr="004C2A0B" w14:paraId="5862E3EE" w14:textId="77777777" w:rsidTr="006B534C">
        <w:trPr>
          <w:trHeight w:val="288"/>
        </w:trPr>
        <w:tc>
          <w:tcPr>
            <w:tcW w:w="320" w:type="pct"/>
            <w:shd w:val="clear" w:color="auto" w:fill="auto"/>
            <w:vAlign w:val="center"/>
            <w:hideMark/>
          </w:tcPr>
          <w:p w14:paraId="56CC29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31 15</w:t>
            </w:r>
          </w:p>
        </w:tc>
        <w:tc>
          <w:tcPr>
            <w:tcW w:w="1593" w:type="pct"/>
            <w:shd w:val="clear" w:color="auto" w:fill="auto"/>
            <w:vAlign w:val="center"/>
            <w:hideMark/>
          </w:tcPr>
          <w:p w14:paraId="71740A8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მიწის მდგრადი მართვისა და მიწათსარგებლობის მონიტორინგის სახელმწიფო პროგრამა</w:t>
            </w:r>
          </w:p>
        </w:tc>
        <w:tc>
          <w:tcPr>
            <w:tcW w:w="658" w:type="pct"/>
            <w:shd w:val="clear" w:color="auto" w:fill="auto"/>
            <w:vAlign w:val="center"/>
            <w:hideMark/>
          </w:tcPr>
          <w:p w14:paraId="0BC4D6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3,095.0</w:t>
            </w:r>
          </w:p>
        </w:tc>
        <w:tc>
          <w:tcPr>
            <w:tcW w:w="650" w:type="pct"/>
            <w:shd w:val="clear" w:color="auto" w:fill="auto"/>
            <w:vAlign w:val="center"/>
            <w:hideMark/>
          </w:tcPr>
          <w:p w14:paraId="196B97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3,095.0</w:t>
            </w:r>
          </w:p>
        </w:tc>
        <w:tc>
          <w:tcPr>
            <w:tcW w:w="557" w:type="pct"/>
            <w:shd w:val="clear" w:color="auto" w:fill="auto"/>
            <w:vAlign w:val="center"/>
            <w:hideMark/>
          </w:tcPr>
          <w:p w14:paraId="4F8D3F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1,066.6</w:t>
            </w:r>
          </w:p>
        </w:tc>
        <w:tc>
          <w:tcPr>
            <w:tcW w:w="616" w:type="pct"/>
            <w:shd w:val="clear" w:color="auto" w:fill="auto"/>
            <w:vAlign w:val="center"/>
            <w:hideMark/>
          </w:tcPr>
          <w:p w14:paraId="78D69D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34.5%</w:t>
            </w:r>
          </w:p>
        </w:tc>
        <w:tc>
          <w:tcPr>
            <w:tcW w:w="607" w:type="pct"/>
            <w:shd w:val="clear" w:color="auto" w:fill="auto"/>
            <w:vAlign w:val="center"/>
            <w:hideMark/>
          </w:tcPr>
          <w:p w14:paraId="5C738F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34.5%</w:t>
            </w:r>
          </w:p>
        </w:tc>
      </w:tr>
      <w:tr w:rsidR="006B534C" w:rsidRPr="004C2A0B" w14:paraId="75ED76F4" w14:textId="77777777" w:rsidTr="006B534C">
        <w:trPr>
          <w:trHeight w:val="288"/>
        </w:trPr>
        <w:tc>
          <w:tcPr>
            <w:tcW w:w="320" w:type="pct"/>
            <w:shd w:val="clear" w:color="auto" w:fill="auto"/>
            <w:vAlign w:val="center"/>
            <w:hideMark/>
          </w:tcPr>
          <w:p w14:paraId="64CF08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758E137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68EBF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3,010.0</w:t>
            </w:r>
          </w:p>
        </w:tc>
        <w:tc>
          <w:tcPr>
            <w:tcW w:w="650" w:type="pct"/>
            <w:shd w:val="clear" w:color="auto" w:fill="auto"/>
            <w:vAlign w:val="center"/>
            <w:hideMark/>
          </w:tcPr>
          <w:p w14:paraId="0D5F60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3,010.0</w:t>
            </w:r>
          </w:p>
        </w:tc>
        <w:tc>
          <w:tcPr>
            <w:tcW w:w="557" w:type="pct"/>
            <w:shd w:val="clear" w:color="auto" w:fill="auto"/>
            <w:vAlign w:val="center"/>
            <w:hideMark/>
          </w:tcPr>
          <w:p w14:paraId="1F020A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992.3</w:t>
            </w:r>
          </w:p>
        </w:tc>
        <w:tc>
          <w:tcPr>
            <w:tcW w:w="616" w:type="pct"/>
            <w:shd w:val="clear" w:color="auto" w:fill="auto"/>
            <w:vAlign w:val="center"/>
            <w:hideMark/>
          </w:tcPr>
          <w:p w14:paraId="2C5DEF8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607" w:type="pct"/>
            <w:shd w:val="clear" w:color="auto" w:fill="auto"/>
            <w:vAlign w:val="center"/>
            <w:hideMark/>
          </w:tcPr>
          <w:p w14:paraId="2ABB7E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r>
      <w:tr w:rsidR="006B534C" w:rsidRPr="004C2A0B" w14:paraId="1556E570" w14:textId="77777777" w:rsidTr="006B534C">
        <w:trPr>
          <w:trHeight w:val="288"/>
        </w:trPr>
        <w:tc>
          <w:tcPr>
            <w:tcW w:w="320" w:type="pct"/>
            <w:shd w:val="clear" w:color="auto" w:fill="auto"/>
            <w:vAlign w:val="center"/>
            <w:hideMark/>
          </w:tcPr>
          <w:p w14:paraId="31F975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23BA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7B770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1,760.0</w:t>
            </w:r>
          </w:p>
        </w:tc>
        <w:tc>
          <w:tcPr>
            <w:tcW w:w="650" w:type="pct"/>
            <w:shd w:val="clear" w:color="auto" w:fill="auto"/>
            <w:vAlign w:val="center"/>
            <w:hideMark/>
          </w:tcPr>
          <w:p w14:paraId="335A7C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1,760.0</w:t>
            </w:r>
          </w:p>
        </w:tc>
        <w:tc>
          <w:tcPr>
            <w:tcW w:w="557" w:type="pct"/>
            <w:shd w:val="clear" w:color="auto" w:fill="auto"/>
            <w:vAlign w:val="center"/>
            <w:hideMark/>
          </w:tcPr>
          <w:p w14:paraId="3155E4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688.4</w:t>
            </w:r>
          </w:p>
        </w:tc>
        <w:tc>
          <w:tcPr>
            <w:tcW w:w="616" w:type="pct"/>
            <w:shd w:val="clear" w:color="auto" w:fill="auto"/>
            <w:vAlign w:val="center"/>
            <w:hideMark/>
          </w:tcPr>
          <w:p w14:paraId="4719AA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c>
          <w:tcPr>
            <w:tcW w:w="607" w:type="pct"/>
            <w:shd w:val="clear" w:color="auto" w:fill="auto"/>
            <w:vAlign w:val="center"/>
            <w:hideMark/>
          </w:tcPr>
          <w:p w14:paraId="3EA32F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w:t>
            </w:r>
          </w:p>
        </w:tc>
      </w:tr>
      <w:tr w:rsidR="006B534C" w:rsidRPr="004C2A0B" w14:paraId="16F8A9DC" w14:textId="77777777" w:rsidTr="006B534C">
        <w:trPr>
          <w:trHeight w:val="288"/>
        </w:trPr>
        <w:tc>
          <w:tcPr>
            <w:tcW w:w="320" w:type="pct"/>
            <w:shd w:val="clear" w:color="auto" w:fill="auto"/>
            <w:vAlign w:val="center"/>
            <w:hideMark/>
          </w:tcPr>
          <w:p w14:paraId="41ACC3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DD2F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F6105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1,220.0</w:t>
            </w:r>
          </w:p>
        </w:tc>
        <w:tc>
          <w:tcPr>
            <w:tcW w:w="650" w:type="pct"/>
            <w:shd w:val="clear" w:color="auto" w:fill="auto"/>
            <w:vAlign w:val="center"/>
            <w:hideMark/>
          </w:tcPr>
          <w:p w14:paraId="182DBA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1,220.0</w:t>
            </w:r>
          </w:p>
        </w:tc>
        <w:tc>
          <w:tcPr>
            <w:tcW w:w="557" w:type="pct"/>
            <w:shd w:val="clear" w:color="auto" w:fill="auto"/>
            <w:vAlign w:val="center"/>
            <w:hideMark/>
          </w:tcPr>
          <w:p w14:paraId="2D56CE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291.2</w:t>
            </w:r>
          </w:p>
        </w:tc>
        <w:tc>
          <w:tcPr>
            <w:tcW w:w="616" w:type="pct"/>
            <w:shd w:val="clear" w:color="auto" w:fill="auto"/>
            <w:vAlign w:val="center"/>
            <w:hideMark/>
          </w:tcPr>
          <w:p w14:paraId="762BC7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23.9%</w:t>
            </w:r>
          </w:p>
        </w:tc>
        <w:tc>
          <w:tcPr>
            <w:tcW w:w="607" w:type="pct"/>
            <w:shd w:val="clear" w:color="auto" w:fill="auto"/>
            <w:vAlign w:val="center"/>
            <w:hideMark/>
          </w:tcPr>
          <w:p w14:paraId="0899FF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23.9%</w:t>
            </w:r>
          </w:p>
        </w:tc>
      </w:tr>
      <w:tr w:rsidR="006B534C" w:rsidRPr="004C2A0B" w14:paraId="598DE68A" w14:textId="77777777" w:rsidTr="006B534C">
        <w:trPr>
          <w:trHeight w:val="288"/>
        </w:trPr>
        <w:tc>
          <w:tcPr>
            <w:tcW w:w="320" w:type="pct"/>
            <w:shd w:val="clear" w:color="auto" w:fill="auto"/>
            <w:vAlign w:val="center"/>
            <w:hideMark/>
          </w:tcPr>
          <w:p w14:paraId="5C990C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68A110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9BD76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6470E3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59DA82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w:t>
            </w:r>
          </w:p>
        </w:tc>
        <w:tc>
          <w:tcPr>
            <w:tcW w:w="616" w:type="pct"/>
            <w:shd w:val="clear" w:color="auto" w:fill="auto"/>
            <w:vAlign w:val="center"/>
            <w:hideMark/>
          </w:tcPr>
          <w:p w14:paraId="2EDC3D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07" w:type="pct"/>
            <w:shd w:val="clear" w:color="auto" w:fill="auto"/>
            <w:vAlign w:val="center"/>
            <w:hideMark/>
          </w:tcPr>
          <w:p w14:paraId="521DBA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r>
      <w:tr w:rsidR="006B534C" w:rsidRPr="004C2A0B" w14:paraId="15235D7E" w14:textId="77777777" w:rsidTr="006B534C">
        <w:trPr>
          <w:trHeight w:val="288"/>
        </w:trPr>
        <w:tc>
          <w:tcPr>
            <w:tcW w:w="320" w:type="pct"/>
            <w:shd w:val="clear" w:color="auto" w:fill="auto"/>
            <w:vAlign w:val="center"/>
            <w:hideMark/>
          </w:tcPr>
          <w:p w14:paraId="33D228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67C3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7B7CD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714E93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6E7F3A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w:t>
            </w:r>
          </w:p>
        </w:tc>
        <w:tc>
          <w:tcPr>
            <w:tcW w:w="616" w:type="pct"/>
            <w:shd w:val="clear" w:color="auto" w:fill="auto"/>
            <w:vAlign w:val="center"/>
            <w:hideMark/>
          </w:tcPr>
          <w:p w14:paraId="21E5B6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33.4%</w:t>
            </w:r>
          </w:p>
        </w:tc>
        <w:tc>
          <w:tcPr>
            <w:tcW w:w="607" w:type="pct"/>
            <w:shd w:val="clear" w:color="auto" w:fill="auto"/>
            <w:vAlign w:val="center"/>
            <w:hideMark/>
          </w:tcPr>
          <w:p w14:paraId="0499A3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33.4%</w:t>
            </w:r>
          </w:p>
        </w:tc>
      </w:tr>
      <w:tr w:rsidR="006B534C" w:rsidRPr="004C2A0B" w14:paraId="24B5C074" w14:textId="77777777" w:rsidTr="006B534C">
        <w:trPr>
          <w:trHeight w:val="288"/>
        </w:trPr>
        <w:tc>
          <w:tcPr>
            <w:tcW w:w="320" w:type="pct"/>
            <w:shd w:val="clear" w:color="auto" w:fill="auto"/>
            <w:vAlign w:val="center"/>
            <w:hideMark/>
          </w:tcPr>
          <w:p w14:paraId="08C6706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FD22F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D79E6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c>
          <w:tcPr>
            <w:tcW w:w="650" w:type="pct"/>
            <w:shd w:val="clear" w:color="auto" w:fill="auto"/>
            <w:vAlign w:val="center"/>
            <w:hideMark/>
          </w:tcPr>
          <w:p w14:paraId="4892E3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w:t>
            </w:r>
          </w:p>
        </w:tc>
        <w:tc>
          <w:tcPr>
            <w:tcW w:w="557" w:type="pct"/>
            <w:shd w:val="clear" w:color="auto" w:fill="auto"/>
            <w:vAlign w:val="center"/>
            <w:hideMark/>
          </w:tcPr>
          <w:p w14:paraId="463E98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74.2</w:t>
            </w:r>
          </w:p>
        </w:tc>
        <w:tc>
          <w:tcPr>
            <w:tcW w:w="616" w:type="pct"/>
            <w:shd w:val="clear" w:color="auto" w:fill="auto"/>
            <w:vAlign w:val="center"/>
            <w:hideMark/>
          </w:tcPr>
          <w:p w14:paraId="6A6935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87.3%</w:t>
            </w:r>
          </w:p>
        </w:tc>
        <w:tc>
          <w:tcPr>
            <w:tcW w:w="607" w:type="pct"/>
            <w:shd w:val="clear" w:color="auto" w:fill="auto"/>
            <w:vAlign w:val="center"/>
            <w:hideMark/>
          </w:tcPr>
          <w:p w14:paraId="6130B5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87.3%</w:t>
            </w:r>
          </w:p>
        </w:tc>
      </w:tr>
      <w:tr w:rsidR="006B534C" w:rsidRPr="004C2A0B" w14:paraId="7C4751F1" w14:textId="77777777" w:rsidTr="006B534C">
        <w:trPr>
          <w:trHeight w:val="288"/>
        </w:trPr>
        <w:tc>
          <w:tcPr>
            <w:tcW w:w="320" w:type="pct"/>
            <w:shd w:val="clear" w:color="auto" w:fill="auto"/>
            <w:vAlign w:val="center"/>
            <w:hideMark/>
          </w:tcPr>
          <w:p w14:paraId="6BA4F4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32 00</w:t>
            </w:r>
          </w:p>
        </w:tc>
        <w:tc>
          <w:tcPr>
            <w:tcW w:w="1593" w:type="pct"/>
            <w:shd w:val="clear" w:color="auto" w:fill="auto"/>
            <w:vAlign w:val="center"/>
            <w:hideMark/>
          </w:tcPr>
          <w:p w14:paraId="32442AC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განათლებისა და მეცნიერების სამინისტრო</w:t>
            </w:r>
          </w:p>
        </w:tc>
        <w:tc>
          <w:tcPr>
            <w:tcW w:w="658" w:type="pct"/>
            <w:shd w:val="clear" w:color="auto" w:fill="auto"/>
            <w:vAlign w:val="center"/>
            <w:hideMark/>
          </w:tcPr>
          <w:p w14:paraId="7C2A57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1,684,835.9</w:t>
            </w:r>
          </w:p>
        </w:tc>
        <w:tc>
          <w:tcPr>
            <w:tcW w:w="650" w:type="pct"/>
            <w:shd w:val="clear" w:color="auto" w:fill="auto"/>
            <w:vAlign w:val="center"/>
            <w:hideMark/>
          </w:tcPr>
          <w:p w14:paraId="7F59AAF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1,684,835.9</w:t>
            </w:r>
          </w:p>
        </w:tc>
        <w:tc>
          <w:tcPr>
            <w:tcW w:w="557" w:type="pct"/>
            <w:shd w:val="clear" w:color="auto" w:fill="auto"/>
            <w:vAlign w:val="center"/>
            <w:hideMark/>
          </w:tcPr>
          <w:p w14:paraId="2E00B6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833,970.5</w:t>
            </w:r>
          </w:p>
        </w:tc>
        <w:tc>
          <w:tcPr>
            <w:tcW w:w="616" w:type="pct"/>
            <w:shd w:val="clear" w:color="auto" w:fill="auto"/>
            <w:vAlign w:val="center"/>
            <w:hideMark/>
          </w:tcPr>
          <w:p w14:paraId="6C6BCD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49.5%</w:t>
            </w:r>
          </w:p>
        </w:tc>
        <w:tc>
          <w:tcPr>
            <w:tcW w:w="607" w:type="pct"/>
            <w:shd w:val="clear" w:color="auto" w:fill="auto"/>
            <w:vAlign w:val="center"/>
            <w:hideMark/>
          </w:tcPr>
          <w:p w14:paraId="7EC8E6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49.5%</w:t>
            </w:r>
          </w:p>
        </w:tc>
      </w:tr>
      <w:tr w:rsidR="006B534C" w:rsidRPr="004C2A0B" w14:paraId="2CDAAF97" w14:textId="77777777" w:rsidTr="006B534C">
        <w:trPr>
          <w:trHeight w:val="288"/>
        </w:trPr>
        <w:tc>
          <w:tcPr>
            <w:tcW w:w="320" w:type="pct"/>
            <w:shd w:val="clear" w:color="auto" w:fill="auto"/>
            <w:vAlign w:val="center"/>
            <w:hideMark/>
          </w:tcPr>
          <w:p w14:paraId="571F809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93F1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CA29A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1,558,655.9</w:t>
            </w:r>
          </w:p>
        </w:tc>
        <w:tc>
          <w:tcPr>
            <w:tcW w:w="650" w:type="pct"/>
            <w:shd w:val="clear" w:color="auto" w:fill="auto"/>
            <w:vAlign w:val="center"/>
            <w:hideMark/>
          </w:tcPr>
          <w:p w14:paraId="450087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1,551,961.8</w:t>
            </w:r>
          </w:p>
        </w:tc>
        <w:tc>
          <w:tcPr>
            <w:tcW w:w="557" w:type="pct"/>
            <w:shd w:val="clear" w:color="auto" w:fill="auto"/>
            <w:vAlign w:val="center"/>
            <w:hideMark/>
          </w:tcPr>
          <w:p w14:paraId="4067E3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796,863.4</w:t>
            </w:r>
          </w:p>
        </w:tc>
        <w:tc>
          <w:tcPr>
            <w:tcW w:w="616" w:type="pct"/>
            <w:shd w:val="clear" w:color="auto" w:fill="auto"/>
            <w:vAlign w:val="center"/>
            <w:hideMark/>
          </w:tcPr>
          <w:p w14:paraId="6C7D45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51.1%</w:t>
            </w:r>
          </w:p>
        </w:tc>
        <w:tc>
          <w:tcPr>
            <w:tcW w:w="607" w:type="pct"/>
            <w:shd w:val="clear" w:color="auto" w:fill="auto"/>
            <w:vAlign w:val="center"/>
            <w:hideMark/>
          </w:tcPr>
          <w:p w14:paraId="1CE233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51.3%</w:t>
            </w:r>
          </w:p>
        </w:tc>
      </w:tr>
      <w:tr w:rsidR="006B534C" w:rsidRPr="004C2A0B" w14:paraId="2A1A0E15" w14:textId="77777777" w:rsidTr="006B534C">
        <w:trPr>
          <w:trHeight w:val="288"/>
        </w:trPr>
        <w:tc>
          <w:tcPr>
            <w:tcW w:w="320" w:type="pct"/>
            <w:shd w:val="clear" w:color="auto" w:fill="auto"/>
            <w:vAlign w:val="center"/>
            <w:hideMark/>
          </w:tcPr>
          <w:p w14:paraId="5C8EFE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B472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99444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28,012.9</w:t>
            </w:r>
          </w:p>
        </w:tc>
        <w:tc>
          <w:tcPr>
            <w:tcW w:w="650" w:type="pct"/>
            <w:shd w:val="clear" w:color="auto" w:fill="auto"/>
            <w:vAlign w:val="center"/>
            <w:hideMark/>
          </w:tcPr>
          <w:p w14:paraId="581415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28,285.7</w:t>
            </w:r>
          </w:p>
        </w:tc>
        <w:tc>
          <w:tcPr>
            <w:tcW w:w="557" w:type="pct"/>
            <w:shd w:val="clear" w:color="auto" w:fill="auto"/>
            <w:vAlign w:val="center"/>
            <w:hideMark/>
          </w:tcPr>
          <w:p w14:paraId="159146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13,331.0</w:t>
            </w:r>
          </w:p>
        </w:tc>
        <w:tc>
          <w:tcPr>
            <w:tcW w:w="616" w:type="pct"/>
            <w:shd w:val="clear" w:color="auto" w:fill="auto"/>
            <w:vAlign w:val="center"/>
            <w:hideMark/>
          </w:tcPr>
          <w:p w14:paraId="0159BB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47.6%</w:t>
            </w:r>
          </w:p>
        </w:tc>
        <w:tc>
          <w:tcPr>
            <w:tcW w:w="607" w:type="pct"/>
            <w:shd w:val="clear" w:color="auto" w:fill="auto"/>
            <w:vAlign w:val="center"/>
            <w:hideMark/>
          </w:tcPr>
          <w:p w14:paraId="6A751E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w:t>
            </w:r>
          </w:p>
        </w:tc>
      </w:tr>
      <w:tr w:rsidR="006B534C" w:rsidRPr="004C2A0B" w14:paraId="09A13D2B" w14:textId="77777777" w:rsidTr="006B534C">
        <w:trPr>
          <w:trHeight w:val="288"/>
        </w:trPr>
        <w:tc>
          <w:tcPr>
            <w:tcW w:w="320" w:type="pct"/>
            <w:shd w:val="clear" w:color="auto" w:fill="auto"/>
            <w:vAlign w:val="center"/>
            <w:hideMark/>
          </w:tcPr>
          <w:p w14:paraId="449B011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8591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4297D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169,368.0</w:t>
            </w:r>
          </w:p>
        </w:tc>
        <w:tc>
          <w:tcPr>
            <w:tcW w:w="650" w:type="pct"/>
            <w:shd w:val="clear" w:color="auto" w:fill="auto"/>
            <w:vAlign w:val="center"/>
            <w:hideMark/>
          </w:tcPr>
          <w:p w14:paraId="26CD2F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168,502.0</w:t>
            </w:r>
          </w:p>
        </w:tc>
        <w:tc>
          <w:tcPr>
            <w:tcW w:w="557" w:type="pct"/>
            <w:shd w:val="clear" w:color="auto" w:fill="auto"/>
            <w:vAlign w:val="center"/>
            <w:hideMark/>
          </w:tcPr>
          <w:p w14:paraId="28AF49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67,499.4</w:t>
            </w:r>
          </w:p>
        </w:tc>
        <w:tc>
          <w:tcPr>
            <w:tcW w:w="616" w:type="pct"/>
            <w:shd w:val="clear" w:color="auto" w:fill="auto"/>
            <w:vAlign w:val="center"/>
            <w:hideMark/>
          </w:tcPr>
          <w:p w14:paraId="679BDE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w:t>
            </w:r>
          </w:p>
        </w:tc>
        <w:tc>
          <w:tcPr>
            <w:tcW w:w="607" w:type="pct"/>
            <w:shd w:val="clear" w:color="auto" w:fill="auto"/>
            <w:vAlign w:val="center"/>
            <w:hideMark/>
          </w:tcPr>
          <w:p w14:paraId="61B576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40.1%</w:t>
            </w:r>
          </w:p>
        </w:tc>
      </w:tr>
      <w:tr w:rsidR="006B534C" w:rsidRPr="004C2A0B" w14:paraId="4A98AD4F" w14:textId="77777777" w:rsidTr="006B534C">
        <w:trPr>
          <w:trHeight w:val="288"/>
        </w:trPr>
        <w:tc>
          <w:tcPr>
            <w:tcW w:w="320" w:type="pct"/>
            <w:shd w:val="clear" w:color="auto" w:fill="auto"/>
            <w:vAlign w:val="center"/>
            <w:hideMark/>
          </w:tcPr>
          <w:p w14:paraId="09B45B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735CE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6516F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47,522.0</w:t>
            </w:r>
          </w:p>
        </w:tc>
        <w:tc>
          <w:tcPr>
            <w:tcW w:w="650" w:type="pct"/>
            <w:shd w:val="clear" w:color="auto" w:fill="auto"/>
            <w:vAlign w:val="center"/>
            <w:hideMark/>
          </w:tcPr>
          <w:p w14:paraId="4D2AEF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61,068.8</w:t>
            </w:r>
          </w:p>
        </w:tc>
        <w:tc>
          <w:tcPr>
            <w:tcW w:w="557" w:type="pct"/>
            <w:shd w:val="clear" w:color="auto" w:fill="auto"/>
            <w:vAlign w:val="center"/>
            <w:hideMark/>
          </w:tcPr>
          <w:p w14:paraId="032EEC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39,263.0</w:t>
            </w:r>
          </w:p>
        </w:tc>
        <w:tc>
          <w:tcPr>
            <w:tcW w:w="616" w:type="pct"/>
            <w:shd w:val="clear" w:color="auto" w:fill="auto"/>
            <w:vAlign w:val="center"/>
            <w:hideMark/>
          </w:tcPr>
          <w:p w14:paraId="3A20B4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82.6%</w:t>
            </w:r>
          </w:p>
        </w:tc>
        <w:tc>
          <w:tcPr>
            <w:tcW w:w="607" w:type="pct"/>
            <w:shd w:val="clear" w:color="auto" w:fill="auto"/>
            <w:vAlign w:val="center"/>
            <w:hideMark/>
          </w:tcPr>
          <w:p w14:paraId="13CA15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64.3%</w:t>
            </w:r>
          </w:p>
        </w:tc>
      </w:tr>
      <w:tr w:rsidR="006B534C" w:rsidRPr="004C2A0B" w14:paraId="6B158648" w14:textId="77777777" w:rsidTr="006B534C">
        <w:trPr>
          <w:trHeight w:val="288"/>
        </w:trPr>
        <w:tc>
          <w:tcPr>
            <w:tcW w:w="320" w:type="pct"/>
            <w:shd w:val="clear" w:color="auto" w:fill="auto"/>
            <w:vAlign w:val="center"/>
            <w:hideMark/>
          </w:tcPr>
          <w:p w14:paraId="5E3D9D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C642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CFD35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57,683.0</w:t>
            </w:r>
          </w:p>
        </w:tc>
        <w:tc>
          <w:tcPr>
            <w:tcW w:w="650" w:type="pct"/>
            <w:shd w:val="clear" w:color="auto" w:fill="auto"/>
            <w:vAlign w:val="center"/>
            <w:hideMark/>
          </w:tcPr>
          <w:p w14:paraId="78F920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58,319.5</w:t>
            </w:r>
          </w:p>
        </w:tc>
        <w:tc>
          <w:tcPr>
            <w:tcW w:w="557" w:type="pct"/>
            <w:shd w:val="clear" w:color="auto" w:fill="auto"/>
            <w:vAlign w:val="center"/>
            <w:hideMark/>
          </w:tcPr>
          <w:p w14:paraId="086560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42,779.8</w:t>
            </w:r>
          </w:p>
        </w:tc>
        <w:tc>
          <w:tcPr>
            <w:tcW w:w="616" w:type="pct"/>
            <w:shd w:val="clear" w:color="auto" w:fill="auto"/>
            <w:vAlign w:val="center"/>
            <w:hideMark/>
          </w:tcPr>
          <w:p w14:paraId="34305E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74.2%</w:t>
            </w:r>
          </w:p>
        </w:tc>
        <w:tc>
          <w:tcPr>
            <w:tcW w:w="607" w:type="pct"/>
            <w:shd w:val="clear" w:color="auto" w:fill="auto"/>
            <w:vAlign w:val="center"/>
            <w:hideMark/>
          </w:tcPr>
          <w:p w14:paraId="3E9EBF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73.4%</w:t>
            </w:r>
          </w:p>
        </w:tc>
      </w:tr>
      <w:tr w:rsidR="006B534C" w:rsidRPr="004C2A0B" w14:paraId="12C00542" w14:textId="77777777" w:rsidTr="006B534C">
        <w:trPr>
          <w:trHeight w:val="288"/>
        </w:trPr>
        <w:tc>
          <w:tcPr>
            <w:tcW w:w="320" w:type="pct"/>
            <w:shd w:val="clear" w:color="auto" w:fill="auto"/>
            <w:vAlign w:val="center"/>
            <w:hideMark/>
          </w:tcPr>
          <w:p w14:paraId="33CD69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532CD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3EBA8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4,642.0</w:t>
            </w:r>
          </w:p>
        </w:tc>
        <w:tc>
          <w:tcPr>
            <w:tcW w:w="650" w:type="pct"/>
            <w:shd w:val="clear" w:color="auto" w:fill="auto"/>
            <w:vAlign w:val="center"/>
            <w:hideMark/>
          </w:tcPr>
          <w:p w14:paraId="52BA1D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4,990.2</w:t>
            </w:r>
          </w:p>
        </w:tc>
        <w:tc>
          <w:tcPr>
            <w:tcW w:w="557" w:type="pct"/>
            <w:shd w:val="clear" w:color="auto" w:fill="auto"/>
            <w:vAlign w:val="center"/>
            <w:hideMark/>
          </w:tcPr>
          <w:p w14:paraId="48F92B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2,680.9</w:t>
            </w:r>
          </w:p>
        </w:tc>
        <w:tc>
          <w:tcPr>
            <w:tcW w:w="616" w:type="pct"/>
            <w:shd w:val="clear" w:color="auto" w:fill="auto"/>
            <w:vAlign w:val="center"/>
            <w:hideMark/>
          </w:tcPr>
          <w:p w14:paraId="1A01EF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57.8%</w:t>
            </w:r>
          </w:p>
        </w:tc>
        <w:tc>
          <w:tcPr>
            <w:tcW w:w="607" w:type="pct"/>
            <w:shd w:val="clear" w:color="auto" w:fill="auto"/>
            <w:vAlign w:val="center"/>
            <w:hideMark/>
          </w:tcPr>
          <w:p w14:paraId="57592A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53.7%</w:t>
            </w:r>
          </w:p>
        </w:tc>
      </w:tr>
      <w:tr w:rsidR="006B534C" w:rsidRPr="004C2A0B" w14:paraId="62C48E85" w14:textId="77777777" w:rsidTr="006B534C">
        <w:trPr>
          <w:trHeight w:val="288"/>
        </w:trPr>
        <w:tc>
          <w:tcPr>
            <w:tcW w:w="320" w:type="pct"/>
            <w:shd w:val="clear" w:color="auto" w:fill="auto"/>
            <w:vAlign w:val="center"/>
            <w:hideMark/>
          </w:tcPr>
          <w:p w14:paraId="6B9674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00C6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6DECC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1,251,428.0</w:t>
            </w:r>
          </w:p>
        </w:tc>
        <w:tc>
          <w:tcPr>
            <w:tcW w:w="650" w:type="pct"/>
            <w:shd w:val="clear" w:color="auto" w:fill="auto"/>
            <w:vAlign w:val="center"/>
            <w:hideMark/>
          </w:tcPr>
          <w:p w14:paraId="0C5536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1,230,795.5</w:t>
            </w:r>
          </w:p>
        </w:tc>
        <w:tc>
          <w:tcPr>
            <w:tcW w:w="557" w:type="pct"/>
            <w:shd w:val="clear" w:color="auto" w:fill="auto"/>
            <w:vAlign w:val="center"/>
            <w:hideMark/>
          </w:tcPr>
          <w:p w14:paraId="3C141D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631,309.3</w:t>
            </w:r>
          </w:p>
        </w:tc>
        <w:tc>
          <w:tcPr>
            <w:tcW w:w="616" w:type="pct"/>
            <w:shd w:val="clear" w:color="auto" w:fill="auto"/>
            <w:vAlign w:val="center"/>
            <w:hideMark/>
          </w:tcPr>
          <w:p w14:paraId="6AC43C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50.4%</w:t>
            </w:r>
          </w:p>
        </w:tc>
        <w:tc>
          <w:tcPr>
            <w:tcW w:w="607" w:type="pct"/>
            <w:shd w:val="clear" w:color="auto" w:fill="auto"/>
            <w:vAlign w:val="center"/>
            <w:hideMark/>
          </w:tcPr>
          <w:p w14:paraId="05532B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51.3%</w:t>
            </w:r>
          </w:p>
        </w:tc>
      </w:tr>
      <w:tr w:rsidR="006B534C" w:rsidRPr="004C2A0B" w14:paraId="50924470" w14:textId="77777777" w:rsidTr="006B534C">
        <w:trPr>
          <w:trHeight w:val="288"/>
        </w:trPr>
        <w:tc>
          <w:tcPr>
            <w:tcW w:w="320" w:type="pct"/>
            <w:shd w:val="clear" w:color="auto" w:fill="auto"/>
            <w:vAlign w:val="center"/>
            <w:hideMark/>
          </w:tcPr>
          <w:p w14:paraId="299C7A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321E4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64E6E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126,180.0</w:t>
            </w:r>
          </w:p>
        </w:tc>
        <w:tc>
          <w:tcPr>
            <w:tcW w:w="650" w:type="pct"/>
            <w:shd w:val="clear" w:color="auto" w:fill="auto"/>
            <w:vAlign w:val="center"/>
            <w:hideMark/>
          </w:tcPr>
          <w:p w14:paraId="39EE50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132,874.1</w:t>
            </w:r>
          </w:p>
        </w:tc>
        <w:tc>
          <w:tcPr>
            <w:tcW w:w="557" w:type="pct"/>
            <w:shd w:val="clear" w:color="auto" w:fill="auto"/>
            <w:vAlign w:val="center"/>
            <w:hideMark/>
          </w:tcPr>
          <w:p w14:paraId="06817B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37,107.1</w:t>
            </w:r>
          </w:p>
        </w:tc>
        <w:tc>
          <w:tcPr>
            <w:tcW w:w="616" w:type="pct"/>
            <w:shd w:val="clear" w:color="auto" w:fill="auto"/>
            <w:vAlign w:val="center"/>
            <w:hideMark/>
          </w:tcPr>
          <w:p w14:paraId="307579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29.4%</w:t>
            </w:r>
          </w:p>
        </w:tc>
        <w:tc>
          <w:tcPr>
            <w:tcW w:w="607" w:type="pct"/>
            <w:shd w:val="clear" w:color="auto" w:fill="auto"/>
            <w:vAlign w:val="center"/>
            <w:hideMark/>
          </w:tcPr>
          <w:p w14:paraId="25B29F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27.9%</w:t>
            </w:r>
          </w:p>
        </w:tc>
      </w:tr>
      <w:tr w:rsidR="006B534C" w:rsidRPr="004C2A0B" w14:paraId="7202684A" w14:textId="77777777" w:rsidTr="006B534C">
        <w:trPr>
          <w:trHeight w:val="288"/>
        </w:trPr>
        <w:tc>
          <w:tcPr>
            <w:tcW w:w="320" w:type="pct"/>
            <w:shd w:val="clear" w:color="auto" w:fill="auto"/>
            <w:vAlign w:val="center"/>
            <w:hideMark/>
          </w:tcPr>
          <w:p w14:paraId="16585F8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32 01</w:t>
            </w:r>
          </w:p>
        </w:tc>
        <w:tc>
          <w:tcPr>
            <w:tcW w:w="1593" w:type="pct"/>
            <w:shd w:val="clear" w:color="auto" w:fill="auto"/>
            <w:vAlign w:val="center"/>
            <w:hideMark/>
          </w:tcPr>
          <w:p w14:paraId="57553B3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58" w:type="pct"/>
            <w:shd w:val="clear" w:color="auto" w:fill="auto"/>
            <w:vAlign w:val="center"/>
            <w:hideMark/>
          </w:tcPr>
          <w:p w14:paraId="7BCCCA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46,664.3</w:t>
            </w:r>
          </w:p>
        </w:tc>
        <w:tc>
          <w:tcPr>
            <w:tcW w:w="650" w:type="pct"/>
            <w:shd w:val="clear" w:color="auto" w:fill="auto"/>
            <w:vAlign w:val="center"/>
            <w:hideMark/>
          </w:tcPr>
          <w:p w14:paraId="7A8AFC9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47,839.0</w:t>
            </w:r>
          </w:p>
        </w:tc>
        <w:tc>
          <w:tcPr>
            <w:tcW w:w="557" w:type="pct"/>
            <w:shd w:val="clear" w:color="auto" w:fill="auto"/>
            <w:vAlign w:val="center"/>
            <w:hideMark/>
          </w:tcPr>
          <w:p w14:paraId="410838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31,411.7</w:t>
            </w:r>
          </w:p>
        </w:tc>
        <w:tc>
          <w:tcPr>
            <w:tcW w:w="616" w:type="pct"/>
            <w:shd w:val="clear" w:color="auto" w:fill="auto"/>
            <w:vAlign w:val="center"/>
            <w:hideMark/>
          </w:tcPr>
          <w:p w14:paraId="736090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67.3%</w:t>
            </w:r>
          </w:p>
        </w:tc>
        <w:tc>
          <w:tcPr>
            <w:tcW w:w="607" w:type="pct"/>
            <w:shd w:val="clear" w:color="auto" w:fill="auto"/>
            <w:vAlign w:val="center"/>
            <w:hideMark/>
          </w:tcPr>
          <w:p w14:paraId="5AA11D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65.7%</w:t>
            </w:r>
          </w:p>
        </w:tc>
      </w:tr>
      <w:tr w:rsidR="006B534C" w:rsidRPr="004C2A0B" w14:paraId="24B367CD" w14:textId="77777777" w:rsidTr="006B534C">
        <w:trPr>
          <w:trHeight w:val="288"/>
        </w:trPr>
        <w:tc>
          <w:tcPr>
            <w:tcW w:w="320" w:type="pct"/>
            <w:shd w:val="clear" w:color="auto" w:fill="auto"/>
            <w:vAlign w:val="center"/>
            <w:hideMark/>
          </w:tcPr>
          <w:p w14:paraId="6167DF0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E340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13F48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36,009.3</w:t>
            </w:r>
          </w:p>
        </w:tc>
        <w:tc>
          <w:tcPr>
            <w:tcW w:w="650" w:type="pct"/>
            <w:shd w:val="clear" w:color="auto" w:fill="auto"/>
            <w:vAlign w:val="center"/>
            <w:hideMark/>
          </w:tcPr>
          <w:p w14:paraId="23E04A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36,306.7</w:t>
            </w:r>
          </w:p>
        </w:tc>
        <w:tc>
          <w:tcPr>
            <w:tcW w:w="557" w:type="pct"/>
            <w:shd w:val="clear" w:color="auto" w:fill="auto"/>
            <w:vAlign w:val="center"/>
            <w:hideMark/>
          </w:tcPr>
          <w:p w14:paraId="6E9B12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20,539.6</w:t>
            </w:r>
          </w:p>
        </w:tc>
        <w:tc>
          <w:tcPr>
            <w:tcW w:w="616" w:type="pct"/>
            <w:shd w:val="clear" w:color="auto" w:fill="auto"/>
            <w:vAlign w:val="center"/>
            <w:hideMark/>
          </w:tcPr>
          <w:p w14:paraId="4E2BF0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57.0%</w:t>
            </w:r>
          </w:p>
        </w:tc>
        <w:tc>
          <w:tcPr>
            <w:tcW w:w="607" w:type="pct"/>
            <w:shd w:val="clear" w:color="auto" w:fill="auto"/>
            <w:vAlign w:val="center"/>
            <w:hideMark/>
          </w:tcPr>
          <w:p w14:paraId="06A5E0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56.6%</w:t>
            </w:r>
          </w:p>
        </w:tc>
      </w:tr>
      <w:tr w:rsidR="006B534C" w:rsidRPr="004C2A0B" w14:paraId="29CDB00B" w14:textId="77777777" w:rsidTr="006B534C">
        <w:trPr>
          <w:trHeight w:val="288"/>
        </w:trPr>
        <w:tc>
          <w:tcPr>
            <w:tcW w:w="320" w:type="pct"/>
            <w:shd w:val="clear" w:color="auto" w:fill="auto"/>
            <w:vAlign w:val="center"/>
            <w:hideMark/>
          </w:tcPr>
          <w:p w14:paraId="11A1EC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0194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3A8AC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12,935.3</w:t>
            </w:r>
          </w:p>
        </w:tc>
        <w:tc>
          <w:tcPr>
            <w:tcW w:w="650" w:type="pct"/>
            <w:shd w:val="clear" w:color="auto" w:fill="auto"/>
            <w:vAlign w:val="center"/>
            <w:hideMark/>
          </w:tcPr>
          <w:p w14:paraId="690021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12,922.1</w:t>
            </w:r>
          </w:p>
        </w:tc>
        <w:tc>
          <w:tcPr>
            <w:tcW w:w="557" w:type="pct"/>
            <w:shd w:val="clear" w:color="auto" w:fill="auto"/>
            <w:vAlign w:val="center"/>
            <w:hideMark/>
          </w:tcPr>
          <w:p w14:paraId="450489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5,776.4</w:t>
            </w:r>
          </w:p>
        </w:tc>
        <w:tc>
          <w:tcPr>
            <w:tcW w:w="616" w:type="pct"/>
            <w:shd w:val="clear" w:color="auto" w:fill="auto"/>
            <w:vAlign w:val="center"/>
            <w:hideMark/>
          </w:tcPr>
          <w:p w14:paraId="5A0C32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210722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6986F466" w14:textId="77777777" w:rsidTr="006B534C">
        <w:trPr>
          <w:trHeight w:val="288"/>
        </w:trPr>
        <w:tc>
          <w:tcPr>
            <w:tcW w:w="320" w:type="pct"/>
            <w:shd w:val="clear" w:color="auto" w:fill="auto"/>
            <w:vAlign w:val="center"/>
            <w:hideMark/>
          </w:tcPr>
          <w:p w14:paraId="52E74C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E7333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47FF1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16,479.0</w:t>
            </w:r>
          </w:p>
        </w:tc>
        <w:tc>
          <w:tcPr>
            <w:tcW w:w="650" w:type="pct"/>
            <w:shd w:val="clear" w:color="auto" w:fill="auto"/>
            <w:vAlign w:val="center"/>
            <w:hideMark/>
          </w:tcPr>
          <w:p w14:paraId="6B585B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16,774.3</w:t>
            </w:r>
          </w:p>
        </w:tc>
        <w:tc>
          <w:tcPr>
            <w:tcW w:w="557" w:type="pct"/>
            <w:shd w:val="clear" w:color="auto" w:fill="auto"/>
            <w:vAlign w:val="center"/>
            <w:hideMark/>
          </w:tcPr>
          <w:p w14:paraId="37BA4F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8,915.5</w:t>
            </w:r>
          </w:p>
        </w:tc>
        <w:tc>
          <w:tcPr>
            <w:tcW w:w="616" w:type="pct"/>
            <w:shd w:val="clear" w:color="auto" w:fill="auto"/>
            <w:vAlign w:val="center"/>
            <w:hideMark/>
          </w:tcPr>
          <w:p w14:paraId="017A8F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54.1%</w:t>
            </w:r>
          </w:p>
        </w:tc>
        <w:tc>
          <w:tcPr>
            <w:tcW w:w="607" w:type="pct"/>
            <w:shd w:val="clear" w:color="auto" w:fill="auto"/>
            <w:vAlign w:val="center"/>
            <w:hideMark/>
          </w:tcPr>
          <w:p w14:paraId="55EFBF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53.1%</w:t>
            </w:r>
          </w:p>
        </w:tc>
      </w:tr>
      <w:tr w:rsidR="006B534C" w:rsidRPr="004C2A0B" w14:paraId="5E3E2A80" w14:textId="77777777" w:rsidTr="006B534C">
        <w:trPr>
          <w:trHeight w:val="288"/>
        </w:trPr>
        <w:tc>
          <w:tcPr>
            <w:tcW w:w="320" w:type="pct"/>
            <w:shd w:val="clear" w:color="auto" w:fill="auto"/>
            <w:vAlign w:val="center"/>
            <w:hideMark/>
          </w:tcPr>
          <w:p w14:paraId="795ACF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BD4C2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C27EF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6,361.0</w:t>
            </w:r>
          </w:p>
        </w:tc>
        <w:tc>
          <w:tcPr>
            <w:tcW w:w="650" w:type="pct"/>
            <w:shd w:val="clear" w:color="auto" w:fill="auto"/>
            <w:vAlign w:val="center"/>
            <w:hideMark/>
          </w:tcPr>
          <w:p w14:paraId="4310BD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6,361.3</w:t>
            </w:r>
          </w:p>
        </w:tc>
        <w:tc>
          <w:tcPr>
            <w:tcW w:w="557" w:type="pct"/>
            <w:shd w:val="clear" w:color="auto" w:fill="auto"/>
            <w:vAlign w:val="center"/>
            <w:hideMark/>
          </w:tcPr>
          <w:p w14:paraId="7436BA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5,709.8</w:t>
            </w:r>
          </w:p>
        </w:tc>
        <w:tc>
          <w:tcPr>
            <w:tcW w:w="616" w:type="pct"/>
            <w:shd w:val="clear" w:color="auto" w:fill="auto"/>
            <w:vAlign w:val="center"/>
            <w:hideMark/>
          </w:tcPr>
          <w:p w14:paraId="72A60E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89.8%</w:t>
            </w:r>
          </w:p>
        </w:tc>
        <w:tc>
          <w:tcPr>
            <w:tcW w:w="607" w:type="pct"/>
            <w:shd w:val="clear" w:color="auto" w:fill="auto"/>
            <w:vAlign w:val="center"/>
            <w:hideMark/>
          </w:tcPr>
          <w:p w14:paraId="678116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89.8%</w:t>
            </w:r>
          </w:p>
        </w:tc>
      </w:tr>
      <w:tr w:rsidR="006B534C" w:rsidRPr="004C2A0B" w14:paraId="5DA96DB2" w14:textId="77777777" w:rsidTr="006B534C">
        <w:trPr>
          <w:trHeight w:val="288"/>
        </w:trPr>
        <w:tc>
          <w:tcPr>
            <w:tcW w:w="320" w:type="pct"/>
            <w:shd w:val="clear" w:color="auto" w:fill="auto"/>
            <w:vAlign w:val="center"/>
            <w:hideMark/>
          </w:tcPr>
          <w:p w14:paraId="11F147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47E2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0CC30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w:t>
            </w:r>
          </w:p>
        </w:tc>
        <w:tc>
          <w:tcPr>
            <w:tcW w:w="650" w:type="pct"/>
            <w:shd w:val="clear" w:color="auto" w:fill="auto"/>
            <w:vAlign w:val="center"/>
            <w:hideMark/>
          </w:tcPr>
          <w:p w14:paraId="0473CE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181.4</w:t>
            </w:r>
          </w:p>
        </w:tc>
        <w:tc>
          <w:tcPr>
            <w:tcW w:w="557" w:type="pct"/>
            <w:shd w:val="clear" w:color="auto" w:fill="auto"/>
            <w:vAlign w:val="center"/>
            <w:hideMark/>
          </w:tcPr>
          <w:p w14:paraId="69D882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110.5</w:t>
            </w:r>
          </w:p>
        </w:tc>
        <w:tc>
          <w:tcPr>
            <w:tcW w:w="616" w:type="pct"/>
            <w:shd w:val="clear" w:color="auto" w:fill="auto"/>
            <w:vAlign w:val="center"/>
            <w:hideMark/>
          </w:tcPr>
          <w:p w14:paraId="3216F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58.2%</w:t>
            </w:r>
          </w:p>
        </w:tc>
        <w:tc>
          <w:tcPr>
            <w:tcW w:w="607" w:type="pct"/>
            <w:shd w:val="clear" w:color="auto" w:fill="auto"/>
            <w:vAlign w:val="center"/>
            <w:hideMark/>
          </w:tcPr>
          <w:p w14:paraId="35AA34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60.9%</w:t>
            </w:r>
          </w:p>
        </w:tc>
      </w:tr>
      <w:tr w:rsidR="006B534C" w:rsidRPr="004C2A0B" w14:paraId="25A5E511" w14:textId="77777777" w:rsidTr="006B534C">
        <w:trPr>
          <w:trHeight w:val="288"/>
        </w:trPr>
        <w:tc>
          <w:tcPr>
            <w:tcW w:w="320" w:type="pct"/>
            <w:shd w:val="clear" w:color="auto" w:fill="auto"/>
            <w:vAlign w:val="center"/>
            <w:hideMark/>
          </w:tcPr>
          <w:p w14:paraId="47E21F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DC89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F9A1C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44.0</w:t>
            </w:r>
          </w:p>
        </w:tc>
        <w:tc>
          <w:tcPr>
            <w:tcW w:w="650" w:type="pct"/>
            <w:shd w:val="clear" w:color="auto" w:fill="auto"/>
            <w:vAlign w:val="center"/>
            <w:hideMark/>
          </w:tcPr>
          <w:p w14:paraId="663B50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67.5</w:t>
            </w:r>
          </w:p>
        </w:tc>
        <w:tc>
          <w:tcPr>
            <w:tcW w:w="557" w:type="pct"/>
            <w:shd w:val="clear" w:color="auto" w:fill="auto"/>
            <w:vAlign w:val="center"/>
            <w:hideMark/>
          </w:tcPr>
          <w:p w14:paraId="0C9C16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27.5</w:t>
            </w:r>
          </w:p>
        </w:tc>
        <w:tc>
          <w:tcPr>
            <w:tcW w:w="616" w:type="pct"/>
            <w:shd w:val="clear" w:color="auto" w:fill="auto"/>
            <w:vAlign w:val="center"/>
            <w:hideMark/>
          </w:tcPr>
          <w:p w14:paraId="5B1D98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62.4%</w:t>
            </w:r>
          </w:p>
        </w:tc>
        <w:tc>
          <w:tcPr>
            <w:tcW w:w="607" w:type="pct"/>
            <w:shd w:val="clear" w:color="auto" w:fill="auto"/>
            <w:vAlign w:val="center"/>
            <w:hideMark/>
          </w:tcPr>
          <w:p w14:paraId="19712B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40.7%</w:t>
            </w:r>
          </w:p>
        </w:tc>
      </w:tr>
      <w:tr w:rsidR="006B534C" w:rsidRPr="004C2A0B" w14:paraId="787F0C33" w14:textId="77777777" w:rsidTr="006B534C">
        <w:trPr>
          <w:trHeight w:val="288"/>
        </w:trPr>
        <w:tc>
          <w:tcPr>
            <w:tcW w:w="320" w:type="pct"/>
            <w:shd w:val="clear" w:color="auto" w:fill="auto"/>
            <w:vAlign w:val="center"/>
            <w:hideMark/>
          </w:tcPr>
          <w:p w14:paraId="685186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AAB823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0AE50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10,655.0</w:t>
            </w:r>
          </w:p>
        </w:tc>
        <w:tc>
          <w:tcPr>
            <w:tcW w:w="650" w:type="pct"/>
            <w:shd w:val="clear" w:color="auto" w:fill="auto"/>
            <w:vAlign w:val="center"/>
            <w:hideMark/>
          </w:tcPr>
          <w:p w14:paraId="7A5C52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11,532.4</w:t>
            </w:r>
          </w:p>
        </w:tc>
        <w:tc>
          <w:tcPr>
            <w:tcW w:w="557" w:type="pct"/>
            <w:shd w:val="clear" w:color="auto" w:fill="auto"/>
            <w:vAlign w:val="center"/>
            <w:hideMark/>
          </w:tcPr>
          <w:p w14:paraId="42DCA5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10,872.1</w:t>
            </w:r>
          </w:p>
        </w:tc>
        <w:tc>
          <w:tcPr>
            <w:tcW w:w="616" w:type="pct"/>
            <w:shd w:val="clear" w:color="auto" w:fill="auto"/>
            <w:vAlign w:val="center"/>
            <w:hideMark/>
          </w:tcPr>
          <w:p w14:paraId="25D4FD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102.0%</w:t>
            </w:r>
          </w:p>
        </w:tc>
        <w:tc>
          <w:tcPr>
            <w:tcW w:w="607" w:type="pct"/>
            <w:shd w:val="clear" w:color="auto" w:fill="auto"/>
            <w:vAlign w:val="center"/>
            <w:hideMark/>
          </w:tcPr>
          <w:p w14:paraId="7700E5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94.3%</w:t>
            </w:r>
          </w:p>
        </w:tc>
      </w:tr>
      <w:tr w:rsidR="006B534C" w:rsidRPr="004C2A0B" w14:paraId="36E890AA" w14:textId="77777777" w:rsidTr="006B534C">
        <w:trPr>
          <w:trHeight w:val="288"/>
        </w:trPr>
        <w:tc>
          <w:tcPr>
            <w:tcW w:w="320" w:type="pct"/>
            <w:shd w:val="clear" w:color="auto" w:fill="auto"/>
            <w:vAlign w:val="center"/>
            <w:hideMark/>
          </w:tcPr>
          <w:p w14:paraId="3D03F4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w:t>
            </w:r>
          </w:p>
        </w:tc>
        <w:tc>
          <w:tcPr>
            <w:tcW w:w="1593" w:type="pct"/>
            <w:shd w:val="clear" w:color="auto" w:fill="auto"/>
            <w:vAlign w:val="center"/>
            <w:hideMark/>
          </w:tcPr>
          <w:p w14:paraId="5BBFAD2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სკოლამდელი და ზოგადი განათლება</w:t>
            </w:r>
          </w:p>
        </w:tc>
        <w:tc>
          <w:tcPr>
            <w:tcW w:w="658" w:type="pct"/>
            <w:shd w:val="clear" w:color="auto" w:fill="auto"/>
            <w:vAlign w:val="center"/>
            <w:hideMark/>
          </w:tcPr>
          <w:p w14:paraId="636264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1,157,396.8</w:t>
            </w:r>
          </w:p>
        </w:tc>
        <w:tc>
          <w:tcPr>
            <w:tcW w:w="650" w:type="pct"/>
            <w:shd w:val="clear" w:color="auto" w:fill="auto"/>
            <w:vAlign w:val="center"/>
            <w:hideMark/>
          </w:tcPr>
          <w:p w14:paraId="50BEBF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1,154,115.2</w:t>
            </w:r>
          </w:p>
        </w:tc>
        <w:tc>
          <w:tcPr>
            <w:tcW w:w="557" w:type="pct"/>
            <w:shd w:val="clear" w:color="auto" w:fill="auto"/>
            <w:vAlign w:val="center"/>
            <w:hideMark/>
          </w:tcPr>
          <w:p w14:paraId="40C4CD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587,173.1</w:t>
            </w:r>
          </w:p>
        </w:tc>
        <w:tc>
          <w:tcPr>
            <w:tcW w:w="616" w:type="pct"/>
            <w:shd w:val="clear" w:color="auto" w:fill="auto"/>
            <w:vAlign w:val="center"/>
            <w:hideMark/>
          </w:tcPr>
          <w:p w14:paraId="59056B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50.7%</w:t>
            </w:r>
          </w:p>
        </w:tc>
        <w:tc>
          <w:tcPr>
            <w:tcW w:w="607" w:type="pct"/>
            <w:shd w:val="clear" w:color="auto" w:fill="auto"/>
            <w:vAlign w:val="center"/>
            <w:hideMark/>
          </w:tcPr>
          <w:p w14:paraId="3FE7B3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r>
      <w:tr w:rsidR="006B534C" w:rsidRPr="004C2A0B" w14:paraId="6B6D31CE" w14:textId="77777777" w:rsidTr="006B534C">
        <w:trPr>
          <w:trHeight w:val="288"/>
        </w:trPr>
        <w:tc>
          <w:tcPr>
            <w:tcW w:w="320" w:type="pct"/>
            <w:shd w:val="clear" w:color="auto" w:fill="auto"/>
            <w:vAlign w:val="center"/>
            <w:hideMark/>
          </w:tcPr>
          <w:p w14:paraId="1302AC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8A106D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4912D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1,157,166.8</w:t>
            </w:r>
          </w:p>
        </w:tc>
        <w:tc>
          <w:tcPr>
            <w:tcW w:w="650" w:type="pct"/>
            <w:shd w:val="clear" w:color="auto" w:fill="auto"/>
            <w:vAlign w:val="center"/>
            <w:hideMark/>
          </w:tcPr>
          <w:p w14:paraId="509E3D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1,153,407.2</w:t>
            </w:r>
          </w:p>
        </w:tc>
        <w:tc>
          <w:tcPr>
            <w:tcW w:w="557" w:type="pct"/>
            <w:shd w:val="clear" w:color="auto" w:fill="auto"/>
            <w:vAlign w:val="center"/>
            <w:hideMark/>
          </w:tcPr>
          <w:p w14:paraId="61B28A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586,688.2</w:t>
            </w:r>
          </w:p>
        </w:tc>
        <w:tc>
          <w:tcPr>
            <w:tcW w:w="616" w:type="pct"/>
            <w:shd w:val="clear" w:color="auto" w:fill="auto"/>
            <w:vAlign w:val="center"/>
            <w:hideMark/>
          </w:tcPr>
          <w:p w14:paraId="1978DF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50.7%</w:t>
            </w:r>
          </w:p>
        </w:tc>
        <w:tc>
          <w:tcPr>
            <w:tcW w:w="607" w:type="pct"/>
            <w:shd w:val="clear" w:color="auto" w:fill="auto"/>
            <w:vAlign w:val="center"/>
            <w:hideMark/>
          </w:tcPr>
          <w:p w14:paraId="4D23A4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w:t>
            </w:r>
          </w:p>
        </w:tc>
      </w:tr>
      <w:tr w:rsidR="006B534C" w:rsidRPr="004C2A0B" w14:paraId="7A2F1D6A" w14:textId="77777777" w:rsidTr="006B534C">
        <w:trPr>
          <w:trHeight w:val="288"/>
        </w:trPr>
        <w:tc>
          <w:tcPr>
            <w:tcW w:w="320" w:type="pct"/>
            <w:shd w:val="clear" w:color="auto" w:fill="auto"/>
            <w:vAlign w:val="center"/>
            <w:hideMark/>
          </w:tcPr>
          <w:p w14:paraId="571C91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0A1B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4BEBF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2,384.8</w:t>
            </w:r>
          </w:p>
        </w:tc>
        <w:tc>
          <w:tcPr>
            <w:tcW w:w="650" w:type="pct"/>
            <w:shd w:val="clear" w:color="auto" w:fill="auto"/>
            <w:vAlign w:val="center"/>
            <w:hideMark/>
          </w:tcPr>
          <w:p w14:paraId="04B4A4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2,371.8</w:t>
            </w:r>
          </w:p>
        </w:tc>
        <w:tc>
          <w:tcPr>
            <w:tcW w:w="557" w:type="pct"/>
            <w:shd w:val="clear" w:color="auto" w:fill="auto"/>
            <w:vAlign w:val="center"/>
            <w:hideMark/>
          </w:tcPr>
          <w:p w14:paraId="210A2F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1,015.7</w:t>
            </w:r>
          </w:p>
        </w:tc>
        <w:tc>
          <w:tcPr>
            <w:tcW w:w="616" w:type="pct"/>
            <w:shd w:val="clear" w:color="auto" w:fill="auto"/>
            <w:vAlign w:val="center"/>
            <w:hideMark/>
          </w:tcPr>
          <w:p w14:paraId="1ED6D2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42.6%</w:t>
            </w:r>
          </w:p>
        </w:tc>
        <w:tc>
          <w:tcPr>
            <w:tcW w:w="607" w:type="pct"/>
            <w:shd w:val="clear" w:color="auto" w:fill="auto"/>
            <w:vAlign w:val="center"/>
            <w:hideMark/>
          </w:tcPr>
          <w:p w14:paraId="326224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w:t>
            </w:r>
          </w:p>
        </w:tc>
      </w:tr>
      <w:tr w:rsidR="006B534C" w:rsidRPr="004C2A0B" w14:paraId="5FAF23A0" w14:textId="77777777" w:rsidTr="006B534C">
        <w:trPr>
          <w:trHeight w:val="288"/>
        </w:trPr>
        <w:tc>
          <w:tcPr>
            <w:tcW w:w="320" w:type="pct"/>
            <w:shd w:val="clear" w:color="auto" w:fill="auto"/>
            <w:vAlign w:val="center"/>
            <w:hideMark/>
          </w:tcPr>
          <w:p w14:paraId="7C8867B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009D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AB250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81,446.0</w:t>
            </w:r>
          </w:p>
        </w:tc>
        <w:tc>
          <w:tcPr>
            <w:tcW w:w="650" w:type="pct"/>
            <w:shd w:val="clear" w:color="auto" w:fill="auto"/>
            <w:vAlign w:val="center"/>
            <w:hideMark/>
          </w:tcPr>
          <w:p w14:paraId="55C29F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80,918.9</w:t>
            </w:r>
          </w:p>
        </w:tc>
        <w:tc>
          <w:tcPr>
            <w:tcW w:w="557" w:type="pct"/>
            <w:shd w:val="clear" w:color="auto" w:fill="auto"/>
            <w:vAlign w:val="center"/>
            <w:hideMark/>
          </w:tcPr>
          <w:p w14:paraId="265CEC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36,195.5</w:t>
            </w:r>
          </w:p>
        </w:tc>
        <w:tc>
          <w:tcPr>
            <w:tcW w:w="616" w:type="pct"/>
            <w:shd w:val="clear" w:color="auto" w:fill="auto"/>
            <w:vAlign w:val="center"/>
            <w:hideMark/>
          </w:tcPr>
          <w:p w14:paraId="55D779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c>
          <w:tcPr>
            <w:tcW w:w="607" w:type="pct"/>
            <w:shd w:val="clear" w:color="auto" w:fill="auto"/>
            <w:vAlign w:val="center"/>
            <w:hideMark/>
          </w:tcPr>
          <w:p w14:paraId="465902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7D5473E9" w14:textId="77777777" w:rsidTr="006B534C">
        <w:trPr>
          <w:trHeight w:val="288"/>
        </w:trPr>
        <w:tc>
          <w:tcPr>
            <w:tcW w:w="320" w:type="pct"/>
            <w:shd w:val="clear" w:color="auto" w:fill="auto"/>
            <w:vAlign w:val="center"/>
            <w:hideMark/>
          </w:tcPr>
          <w:p w14:paraId="5CF698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491F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F584B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904.0</w:t>
            </w:r>
          </w:p>
        </w:tc>
        <w:tc>
          <w:tcPr>
            <w:tcW w:w="650" w:type="pct"/>
            <w:shd w:val="clear" w:color="auto" w:fill="auto"/>
            <w:vAlign w:val="center"/>
            <w:hideMark/>
          </w:tcPr>
          <w:p w14:paraId="3964EF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12,576.5</w:t>
            </w:r>
          </w:p>
        </w:tc>
        <w:tc>
          <w:tcPr>
            <w:tcW w:w="557" w:type="pct"/>
            <w:shd w:val="clear" w:color="auto" w:fill="auto"/>
            <w:vAlign w:val="center"/>
            <w:hideMark/>
          </w:tcPr>
          <w:p w14:paraId="704120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12,078.3</w:t>
            </w:r>
          </w:p>
        </w:tc>
        <w:tc>
          <w:tcPr>
            <w:tcW w:w="616" w:type="pct"/>
            <w:shd w:val="clear" w:color="auto" w:fill="auto"/>
            <w:vAlign w:val="center"/>
            <w:hideMark/>
          </w:tcPr>
          <w:p w14:paraId="0D83FA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1336.1%</w:t>
            </w:r>
          </w:p>
        </w:tc>
        <w:tc>
          <w:tcPr>
            <w:tcW w:w="607" w:type="pct"/>
            <w:shd w:val="clear" w:color="auto" w:fill="auto"/>
            <w:vAlign w:val="center"/>
            <w:hideMark/>
          </w:tcPr>
          <w:p w14:paraId="1B2F36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w:t>
            </w:r>
          </w:p>
        </w:tc>
      </w:tr>
      <w:tr w:rsidR="006B534C" w:rsidRPr="004C2A0B" w14:paraId="00A78AFA" w14:textId="77777777" w:rsidTr="006B534C">
        <w:trPr>
          <w:trHeight w:val="288"/>
        </w:trPr>
        <w:tc>
          <w:tcPr>
            <w:tcW w:w="320" w:type="pct"/>
            <w:shd w:val="clear" w:color="auto" w:fill="auto"/>
            <w:vAlign w:val="center"/>
            <w:hideMark/>
          </w:tcPr>
          <w:p w14:paraId="2BEF9DC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8446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7876A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20,236.0</w:t>
            </w:r>
          </w:p>
        </w:tc>
        <w:tc>
          <w:tcPr>
            <w:tcW w:w="650" w:type="pct"/>
            <w:shd w:val="clear" w:color="auto" w:fill="auto"/>
            <w:vAlign w:val="center"/>
            <w:hideMark/>
          </w:tcPr>
          <w:p w14:paraId="310AB0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20,236.3</w:t>
            </w:r>
          </w:p>
        </w:tc>
        <w:tc>
          <w:tcPr>
            <w:tcW w:w="557" w:type="pct"/>
            <w:shd w:val="clear" w:color="auto" w:fill="auto"/>
            <w:vAlign w:val="center"/>
            <w:hideMark/>
          </w:tcPr>
          <w:p w14:paraId="021DA9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16,891.7</w:t>
            </w:r>
          </w:p>
        </w:tc>
        <w:tc>
          <w:tcPr>
            <w:tcW w:w="616" w:type="pct"/>
            <w:shd w:val="clear" w:color="auto" w:fill="auto"/>
            <w:vAlign w:val="center"/>
            <w:hideMark/>
          </w:tcPr>
          <w:p w14:paraId="46EFC3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c>
          <w:tcPr>
            <w:tcW w:w="607" w:type="pct"/>
            <w:shd w:val="clear" w:color="auto" w:fill="auto"/>
            <w:vAlign w:val="center"/>
            <w:hideMark/>
          </w:tcPr>
          <w:p w14:paraId="7725CF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r>
      <w:tr w:rsidR="006B534C" w:rsidRPr="004C2A0B" w14:paraId="2C93DB8E" w14:textId="77777777" w:rsidTr="006B534C">
        <w:trPr>
          <w:trHeight w:val="288"/>
        </w:trPr>
        <w:tc>
          <w:tcPr>
            <w:tcW w:w="320" w:type="pct"/>
            <w:shd w:val="clear" w:color="auto" w:fill="auto"/>
            <w:vAlign w:val="center"/>
            <w:hideMark/>
          </w:tcPr>
          <w:p w14:paraId="368B49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87D6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E3B10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4,345.0</w:t>
            </w:r>
          </w:p>
        </w:tc>
        <w:tc>
          <w:tcPr>
            <w:tcW w:w="650" w:type="pct"/>
            <w:shd w:val="clear" w:color="auto" w:fill="auto"/>
            <w:vAlign w:val="center"/>
            <w:hideMark/>
          </w:tcPr>
          <w:p w14:paraId="2AF05D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4,684.6</w:t>
            </w:r>
          </w:p>
        </w:tc>
        <w:tc>
          <w:tcPr>
            <w:tcW w:w="557" w:type="pct"/>
            <w:shd w:val="clear" w:color="auto" w:fill="auto"/>
            <w:vAlign w:val="center"/>
            <w:hideMark/>
          </w:tcPr>
          <w:p w14:paraId="6233CF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2,524.0</w:t>
            </w:r>
          </w:p>
        </w:tc>
        <w:tc>
          <w:tcPr>
            <w:tcW w:w="616" w:type="pct"/>
            <w:shd w:val="clear" w:color="auto" w:fill="auto"/>
            <w:vAlign w:val="center"/>
            <w:hideMark/>
          </w:tcPr>
          <w:p w14:paraId="78A2E2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58.1%</w:t>
            </w:r>
          </w:p>
        </w:tc>
        <w:tc>
          <w:tcPr>
            <w:tcW w:w="607" w:type="pct"/>
            <w:shd w:val="clear" w:color="auto" w:fill="auto"/>
            <w:vAlign w:val="center"/>
            <w:hideMark/>
          </w:tcPr>
          <w:p w14:paraId="1BC9EC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w:t>
            </w:r>
          </w:p>
        </w:tc>
      </w:tr>
      <w:tr w:rsidR="006B534C" w:rsidRPr="004C2A0B" w14:paraId="129030F5" w14:textId="77777777" w:rsidTr="006B534C">
        <w:trPr>
          <w:trHeight w:val="288"/>
        </w:trPr>
        <w:tc>
          <w:tcPr>
            <w:tcW w:w="320" w:type="pct"/>
            <w:shd w:val="clear" w:color="auto" w:fill="auto"/>
            <w:vAlign w:val="center"/>
            <w:hideMark/>
          </w:tcPr>
          <w:p w14:paraId="3F5A8F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46EF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C69C9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1,047,851.0</w:t>
            </w:r>
          </w:p>
        </w:tc>
        <w:tc>
          <w:tcPr>
            <w:tcW w:w="650" w:type="pct"/>
            <w:shd w:val="clear" w:color="auto" w:fill="auto"/>
            <w:vAlign w:val="center"/>
            <w:hideMark/>
          </w:tcPr>
          <w:p w14:paraId="5159ED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1,032,619.2</w:t>
            </w:r>
          </w:p>
        </w:tc>
        <w:tc>
          <w:tcPr>
            <w:tcW w:w="557" w:type="pct"/>
            <w:shd w:val="clear" w:color="auto" w:fill="auto"/>
            <w:vAlign w:val="center"/>
            <w:hideMark/>
          </w:tcPr>
          <w:p w14:paraId="01EA8E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517,982.9</w:t>
            </w:r>
          </w:p>
        </w:tc>
        <w:tc>
          <w:tcPr>
            <w:tcW w:w="616" w:type="pct"/>
            <w:shd w:val="clear" w:color="auto" w:fill="auto"/>
            <w:vAlign w:val="center"/>
            <w:hideMark/>
          </w:tcPr>
          <w:p w14:paraId="1E671F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753BCF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w:t>
            </w:r>
          </w:p>
        </w:tc>
      </w:tr>
      <w:tr w:rsidR="006B534C" w:rsidRPr="004C2A0B" w14:paraId="0E351A3C" w14:textId="77777777" w:rsidTr="006B534C">
        <w:trPr>
          <w:trHeight w:val="288"/>
        </w:trPr>
        <w:tc>
          <w:tcPr>
            <w:tcW w:w="320" w:type="pct"/>
            <w:shd w:val="clear" w:color="auto" w:fill="auto"/>
            <w:vAlign w:val="center"/>
            <w:hideMark/>
          </w:tcPr>
          <w:p w14:paraId="40B2E3C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9D8E2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06F30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w:t>
            </w:r>
          </w:p>
        </w:tc>
        <w:tc>
          <w:tcPr>
            <w:tcW w:w="650" w:type="pct"/>
            <w:shd w:val="clear" w:color="auto" w:fill="auto"/>
            <w:vAlign w:val="center"/>
            <w:hideMark/>
          </w:tcPr>
          <w:p w14:paraId="44B371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708.0</w:t>
            </w:r>
          </w:p>
        </w:tc>
        <w:tc>
          <w:tcPr>
            <w:tcW w:w="557" w:type="pct"/>
            <w:shd w:val="clear" w:color="auto" w:fill="auto"/>
            <w:vAlign w:val="center"/>
            <w:hideMark/>
          </w:tcPr>
          <w:p w14:paraId="33087B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485.0</w:t>
            </w:r>
          </w:p>
        </w:tc>
        <w:tc>
          <w:tcPr>
            <w:tcW w:w="616" w:type="pct"/>
            <w:shd w:val="clear" w:color="auto" w:fill="auto"/>
            <w:vAlign w:val="center"/>
            <w:hideMark/>
          </w:tcPr>
          <w:p w14:paraId="678500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210.9%</w:t>
            </w:r>
          </w:p>
        </w:tc>
        <w:tc>
          <w:tcPr>
            <w:tcW w:w="607" w:type="pct"/>
            <w:shd w:val="clear" w:color="auto" w:fill="auto"/>
            <w:vAlign w:val="center"/>
            <w:hideMark/>
          </w:tcPr>
          <w:p w14:paraId="747A2D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68.5%</w:t>
            </w:r>
          </w:p>
        </w:tc>
      </w:tr>
      <w:tr w:rsidR="006B534C" w:rsidRPr="004C2A0B" w14:paraId="79FAF4EC" w14:textId="77777777" w:rsidTr="006B534C">
        <w:trPr>
          <w:trHeight w:val="288"/>
        </w:trPr>
        <w:tc>
          <w:tcPr>
            <w:tcW w:w="320" w:type="pct"/>
            <w:shd w:val="clear" w:color="auto" w:fill="auto"/>
            <w:vAlign w:val="center"/>
            <w:hideMark/>
          </w:tcPr>
          <w:p w14:paraId="263C31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32 02 01</w:t>
            </w:r>
          </w:p>
        </w:tc>
        <w:tc>
          <w:tcPr>
            <w:tcW w:w="1593" w:type="pct"/>
            <w:shd w:val="clear" w:color="auto" w:fill="auto"/>
            <w:vAlign w:val="center"/>
            <w:hideMark/>
          </w:tcPr>
          <w:p w14:paraId="6E4FAD0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ზოგადსაგანმანათლებლო სკოლების დაფინანსება</w:t>
            </w:r>
          </w:p>
        </w:tc>
        <w:tc>
          <w:tcPr>
            <w:tcW w:w="658" w:type="pct"/>
            <w:shd w:val="clear" w:color="auto" w:fill="auto"/>
            <w:vAlign w:val="center"/>
            <w:hideMark/>
          </w:tcPr>
          <w:p w14:paraId="01AD2B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985,000.0</w:t>
            </w:r>
          </w:p>
        </w:tc>
        <w:tc>
          <w:tcPr>
            <w:tcW w:w="650" w:type="pct"/>
            <w:shd w:val="clear" w:color="auto" w:fill="auto"/>
            <w:vAlign w:val="center"/>
            <w:hideMark/>
          </w:tcPr>
          <w:p w14:paraId="6B6F63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976,679.2</w:t>
            </w:r>
          </w:p>
        </w:tc>
        <w:tc>
          <w:tcPr>
            <w:tcW w:w="557" w:type="pct"/>
            <w:shd w:val="clear" w:color="auto" w:fill="auto"/>
            <w:vAlign w:val="center"/>
            <w:hideMark/>
          </w:tcPr>
          <w:p w14:paraId="2B445A4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499,363.7</w:t>
            </w:r>
          </w:p>
        </w:tc>
        <w:tc>
          <w:tcPr>
            <w:tcW w:w="616" w:type="pct"/>
            <w:shd w:val="clear" w:color="auto" w:fill="auto"/>
            <w:vAlign w:val="center"/>
            <w:hideMark/>
          </w:tcPr>
          <w:p w14:paraId="784939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50.7%</w:t>
            </w:r>
          </w:p>
        </w:tc>
        <w:tc>
          <w:tcPr>
            <w:tcW w:w="607" w:type="pct"/>
            <w:shd w:val="clear" w:color="auto" w:fill="auto"/>
            <w:vAlign w:val="center"/>
            <w:hideMark/>
          </w:tcPr>
          <w:p w14:paraId="2C34A0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51.1%</w:t>
            </w:r>
          </w:p>
        </w:tc>
      </w:tr>
      <w:tr w:rsidR="006B534C" w:rsidRPr="004C2A0B" w14:paraId="5DDB5E64" w14:textId="77777777" w:rsidTr="006B534C">
        <w:trPr>
          <w:trHeight w:val="288"/>
        </w:trPr>
        <w:tc>
          <w:tcPr>
            <w:tcW w:w="320" w:type="pct"/>
            <w:shd w:val="clear" w:color="auto" w:fill="auto"/>
            <w:vAlign w:val="center"/>
            <w:hideMark/>
          </w:tcPr>
          <w:p w14:paraId="2B92E99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E17F0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76093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985,000.0</w:t>
            </w:r>
          </w:p>
        </w:tc>
        <w:tc>
          <w:tcPr>
            <w:tcW w:w="650" w:type="pct"/>
            <w:shd w:val="clear" w:color="auto" w:fill="auto"/>
            <w:vAlign w:val="center"/>
            <w:hideMark/>
          </w:tcPr>
          <w:p w14:paraId="0F0AC7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976,679.2</w:t>
            </w:r>
          </w:p>
        </w:tc>
        <w:tc>
          <w:tcPr>
            <w:tcW w:w="557" w:type="pct"/>
            <w:shd w:val="clear" w:color="auto" w:fill="auto"/>
            <w:vAlign w:val="center"/>
            <w:hideMark/>
          </w:tcPr>
          <w:p w14:paraId="2B87A9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499,363.7</w:t>
            </w:r>
          </w:p>
        </w:tc>
        <w:tc>
          <w:tcPr>
            <w:tcW w:w="616" w:type="pct"/>
            <w:shd w:val="clear" w:color="auto" w:fill="auto"/>
            <w:vAlign w:val="center"/>
            <w:hideMark/>
          </w:tcPr>
          <w:p w14:paraId="0E6FBE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50.7%</w:t>
            </w:r>
          </w:p>
        </w:tc>
        <w:tc>
          <w:tcPr>
            <w:tcW w:w="607" w:type="pct"/>
            <w:shd w:val="clear" w:color="auto" w:fill="auto"/>
            <w:vAlign w:val="center"/>
            <w:hideMark/>
          </w:tcPr>
          <w:p w14:paraId="6FE5CC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51.1%</w:t>
            </w:r>
          </w:p>
        </w:tc>
      </w:tr>
      <w:tr w:rsidR="006B534C" w:rsidRPr="004C2A0B" w14:paraId="280D99BC" w14:textId="77777777" w:rsidTr="006B534C">
        <w:trPr>
          <w:trHeight w:val="288"/>
        </w:trPr>
        <w:tc>
          <w:tcPr>
            <w:tcW w:w="320" w:type="pct"/>
            <w:shd w:val="clear" w:color="auto" w:fill="auto"/>
            <w:vAlign w:val="center"/>
            <w:hideMark/>
          </w:tcPr>
          <w:p w14:paraId="43C119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0EDB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F13EA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A0971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11,172.7</w:t>
            </w:r>
          </w:p>
        </w:tc>
        <w:tc>
          <w:tcPr>
            <w:tcW w:w="557" w:type="pct"/>
            <w:shd w:val="clear" w:color="auto" w:fill="auto"/>
            <w:vAlign w:val="center"/>
            <w:hideMark/>
          </w:tcPr>
          <w:p w14:paraId="07464F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11,172.7</w:t>
            </w:r>
          </w:p>
        </w:tc>
        <w:tc>
          <w:tcPr>
            <w:tcW w:w="616" w:type="pct"/>
            <w:shd w:val="clear" w:color="auto" w:fill="auto"/>
            <w:vAlign w:val="center"/>
            <w:hideMark/>
          </w:tcPr>
          <w:p w14:paraId="2F70C1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3B529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16357BB5" w14:textId="77777777" w:rsidTr="006B534C">
        <w:trPr>
          <w:trHeight w:val="288"/>
        </w:trPr>
        <w:tc>
          <w:tcPr>
            <w:tcW w:w="320" w:type="pct"/>
            <w:shd w:val="clear" w:color="auto" w:fill="auto"/>
            <w:vAlign w:val="center"/>
            <w:hideMark/>
          </w:tcPr>
          <w:p w14:paraId="2CCF95B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B068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4AD6A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985,000.0</w:t>
            </w:r>
          </w:p>
        </w:tc>
        <w:tc>
          <w:tcPr>
            <w:tcW w:w="650" w:type="pct"/>
            <w:shd w:val="clear" w:color="auto" w:fill="auto"/>
            <w:vAlign w:val="center"/>
            <w:hideMark/>
          </w:tcPr>
          <w:p w14:paraId="7BD10C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965,506.5</w:t>
            </w:r>
          </w:p>
        </w:tc>
        <w:tc>
          <w:tcPr>
            <w:tcW w:w="557" w:type="pct"/>
            <w:shd w:val="clear" w:color="auto" w:fill="auto"/>
            <w:vAlign w:val="center"/>
            <w:hideMark/>
          </w:tcPr>
          <w:p w14:paraId="1DE078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488,191.0</w:t>
            </w:r>
          </w:p>
        </w:tc>
        <w:tc>
          <w:tcPr>
            <w:tcW w:w="616" w:type="pct"/>
            <w:shd w:val="clear" w:color="auto" w:fill="auto"/>
            <w:vAlign w:val="center"/>
            <w:hideMark/>
          </w:tcPr>
          <w:p w14:paraId="478377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07" w:type="pct"/>
            <w:shd w:val="clear" w:color="auto" w:fill="auto"/>
            <w:vAlign w:val="center"/>
            <w:hideMark/>
          </w:tcPr>
          <w:p w14:paraId="198173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r>
      <w:tr w:rsidR="006B534C" w:rsidRPr="004C2A0B" w14:paraId="4872E82B" w14:textId="77777777" w:rsidTr="006B534C">
        <w:trPr>
          <w:trHeight w:val="288"/>
        </w:trPr>
        <w:tc>
          <w:tcPr>
            <w:tcW w:w="320" w:type="pct"/>
            <w:shd w:val="clear" w:color="auto" w:fill="auto"/>
            <w:vAlign w:val="center"/>
            <w:hideMark/>
          </w:tcPr>
          <w:p w14:paraId="1CD78C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32 02 02</w:t>
            </w:r>
          </w:p>
        </w:tc>
        <w:tc>
          <w:tcPr>
            <w:tcW w:w="1593" w:type="pct"/>
            <w:shd w:val="clear" w:color="auto" w:fill="auto"/>
            <w:vAlign w:val="center"/>
            <w:hideMark/>
          </w:tcPr>
          <w:p w14:paraId="142A31E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მასწავლებელთა პროფესიული განვითარების ხელშეწყობა</w:t>
            </w:r>
          </w:p>
        </w:tc>
        <w:tc>
          <w:tcPr>
            <w:tcW w:w="658" w:type="pct"/>
            <w:shd w:val="clear" w:color="auto" w:fill="auto"/>
            <w:vAlign w:val="center"/>
            <w:hideMark/>
          </w:tcPr>
          <w:p w14:paraId="31C95F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10,235.0</w:t>
            </w:r>
          </w:p>
        </w:tc>
        <w:tc>
          <w:tcPr>
            <w:tcW w:w="650" w:type="pct"/>
            <w:shd w:val="clear" w:color="auto" w:fill="auto"/>
            <w:vAlign w:val="center"/>
            <w:hideMark/>
          </w:tcPr>
          <w:p w14:paraId="156789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10,229.1</w:t>
            </w:r>
          </w:p>
        </w:tc>
        <w:tc>
          <w:tcPr>
            <w:tcW w:w="557" w:type="pct"/>
            <w:shd w:val="clear" w:color="auto" w:fill="auto"/>
            <w:vAlign w:val="center"/>
            <w:hideMark/>
          </w:tcPr>
          <w:p w14:paraId="401B41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5,203.3</w:t>
            </w:r>
          </w:p>
        </w:tc>
        <w:tc>
          <w:tcPr>
            <w:tcW w:w="616" w:type="pct"/>
            <w:shd w:val="clear" w:color="auto" w:fill="auto"/>
            <w:vAlign w:val="center"/>
            <w:hideMark/>
          </w:tcPr>
          <w:p w14:paraId="70BD9C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50.8%</w:t>
            </w:r>
          </w:p>
        </w:tc>
        <w:tc>
          <w:tcPr>
            <w:tcW w:w="607" w:type="pct"/>
            <w:shd w:val="clear" w:color="auto" w:fill="auto"/>
            <w:vAlign w:val="center"/>
            <w:hideMark/>
          </w:tcPr>
          <w:p w14:paraId="351D848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r>
      <w:tr w:rsidR="006B534C" w:rsidRPr="004C2A0B" w14:paraId="0B9C4AFF" w14:textId="77777777" w:rsidTr="006B534C">
        <w:trPr>
          <w:trHeight w:val="288"/>
        </w:trPr>
        <w:tc>
          <w:tcPr>
            <w:tcW w:w="320" w:type="pct"/>
            <w:shd w:val="clear" w:color="auto" w:fill="auto"/>
            <w:vAlign w:val="center"/>
            <w:hideMark/>
          </w:tcPr>
          <w:p w14:paraId="7B41966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3302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F394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10,215.0</w:t>
            </w:r>
          </w:p>
        </w:tc>
        <w:tc>
          <w:tcPr>
            <w:tcW w:w="650" w:type="pct"/>
            <w:shd w:val="clear" w:color="auto" w:fill="auto"/>
            <w:vAlign w:val="center"/>
            <w:hideMark/>
          </w:tcPr>
          <w:p w14:paraId="0C8E64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10,209.1</w:t>
            </w:r>
          </w:p>
        </w:tc>
        <w:tc>
          <w:tcPr>
            <w:tcW w:w="557" w:type="pct"/>
            <w:shd w:val="clear" w:color="auto" w:fill="auto"/>
            <w:vAlign w:val="center"/>
            <w:hideMark/>
          </w:tcPr>
          <w:p w14:paraId="4DB965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5,199.7</w:t>
            </w:r>
          </w:p>
        </w:tc>
        <w:tc>
          <w:tcPr>
            <w:tcW w:w="616" w:type="pct"/>
            <w:shd w:val="clear" w:color="auto" w:fill="auto"/>
            <w:vAlign w:val="center"/>
            <w:hideMark/>
          </w:tcPr>
          <w:p w14:paraId="5C70A2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w:t>
            </w:r>
          </w:p>
        </w:tc>
        <w:tc>
          <w:tcPr>
            <w:tcW w:w="607" w:type="pct"/>
            <w:shd w:val="clear" w:color="auto" w:fill="auto"/>
            <w:vAlign w:val="center"/>
            <w:hideMark/>
          </w:tcPr>
          <w:p w14:paraId="68226C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50.9%</w:t>
            </w:r>
          </w:p>
        </w:tc>
      </w:tr>
      <w:tr w:rsidR="006B534C" w:rsidRPr="004C2A0B" w14:paraId="62F51EC9" w14:textId="77777777" w:rsidTr="006B534C">
        <w:trPr>
          <w:trHeight w:val="288"/>
        </w:trPr>
        <w:tc>
          <w:tcPr>
            <w:tcW w:w="320" w:type="pct"/>
            <w:shd w:val="clear" w:color="auto" w:fill="auto"/>
            <w:vAlign w:val="center"/>
            <w:hideMark/>
          </w:tcPr>
          <w:p w14:paraId="05F5D3E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2CF38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2C13D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715.0</w:t>
            </w:r>
          </w:p>
        </w:tc>
        <w:tc>
          <w:tcPr>
            <w:tcW w:w="650" w:type="pct"/>
            <w:shd w:val="clear" w:color="auto" w:fill="auto"/>
            <w:vAlign w:val="center"/>
            <w:hideMark/>
          </w:tcPr>
          <w:p w14:paraId="6A5875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715.0</w:t>
            </w:r>
          </w:p>
        </w:tc>
        <w:tc>
          <w:tcPr>
            <w:tcW w:w="557" w:type="pct"/>
            <w:shd w:val="clear" w:color="auto" w:fill="auto"/>
            <w:vAlign w:val="center"/>
            <w:hideMark/>
          </w:tcPr>
          <w:p w14:paraId="5E971B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247.8</w:t>
            </w:r>
          </w:p>
        </w:tc>
        <w:tc>
          <w:tcPr>
            <w:tcW w:w="616" w:type="pct"/>
            <w:shd w:val="clear" w:color="auto" w:fill="auto"/>
            <w:vAlign w:val="center"/>
            <w:hideMark/>
          </w:tcPr>
          <w:p w14:paraId="661066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w:t>
            </w:r>
          </w:p>
        </w:tc>
        <w:tc>
          <w:tcPr>
            <w:tcW w:w="607" w:type="pct"/>
            <w:shd w:val="clear" w:color="auto" w:fill="auto"/>
            <w:vAlign w:val="center"/>
            <w:hideMark/>
          </w:tcPr>
          <w:p w14:paraId="1E2A97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34.7%</w:t>
            </w:r>
          </w:p>
        </w:tc>
      </w:tr>
      <w:tr w:rsidR="006B534C" w:rsidRPr="004C2A0B" w14:paraId="25034DBA" w14:textId="77777777" w:rsidTr="006B534C">
        <w:trPr>
          <w:trHeight w:val="288"/>
        </w:trPr>
        <w:tc>
          <w:tcPr>
            <w:tcW w:w="320" w:type="pct"/>
            <w:shd w:val="clear" w:color="auto" w:fill="auto"/>
            <w:vAlign w:val="center"/>
            <w:hideMark/>
          </w:tcPr>
          <w:p w14:paraId="70AAF5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9E48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847B2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9,393.0</w:t>
            </w:r>
          </w:p>
        </w:tc>
        <w:tc>
          <w:tcPr>
            <w:tcW w:w="650" w:type="pct"/>
            <w:shd w:val="clear" w:color="auto" w:fill="auto"/>
            <w:vAlign w:val="center"/>
            <w:hideMark/>
          </w:tcPr>
          <w:p w14:paraId="719873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9,389.1</w:t>
            </w:r>
          </w:p>
        </w:tc>
        <w:tc>
          <w:tcPr>
            <w:tcW w:w="557" w:type="pct"/>
            <w:shd w:val="clear" w:color="auto" w:fill="auto"/>
            <w:vAlign w:val="center"/>
            <w:hideMark/>
          </w:tcPr>
          <w:p w14:paraId="008B58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4,942.9</w:t>
            </w:r>
          </w:p>
        </w:tc>
        <w:tc>
          <w:tcPr>
            <w:tcW w:w="616" w:type="pct"/>
            <w:shd w:val="clear" w:color="auto" w:fill="auto"/>
            <w:vAlign w:val="center"/>
            <w:hideMark/>
          </w:tcPr>
          <w:p w14:paraId="7CCBAA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w:t>
            </w:r>
          </w:p>
        </w:tc>
        <w:tc>
          <w:tcPr>
            <w:tcW w:w="607" w:type="pct"/>
            <w:shd w:val="clear" w:color="auto" w:fill="auto"/>
            <w:vAlign w:val="center"/>
            <w:hideMark/>
          </w:tcPr>
          <w:p w14:paraId="2C571D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52.6%</w:t>
            </w:r>
          </w:p>
        </w:tc>
      </w:tr>
      <w:tr w:rsidR="006B534C" w:rsidRPr="004C2A0B" w14:paraId="11138EB2" w14:textId="77777777" w:rsidTr="006B534C">
        <w:trPr>
          <w:trHeight w:val="288"/>
        </w:trPr>
        <w:tc>
          <w:tcPr>
            <w:tcW w:w="320" w:type="pct"/>
            <w:shd w:val="clear" w:color="auto" w:fill="auto"/>
            <w:vAlign w:val="center"/>
            <w:hideMark/>
          </w:tcPr>
          <w:p w14:paraId="0AC99A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3F00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30F06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107.0</w:t>
            </w:r>
          </w:p>
        </w:tc>
        <w:tc>
          <w:tcPr>
            <w:tcW w:w="650" w:type="pct"/>
            <w:shd w:val="clear" w:color="auto" w:fill="auto"/>
            <w:vAlign w:val="center"/>
            <w:hideMark/>
          </w:tcPr>
          <w:p w14:paraId="028B6F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w:t>
            </w:r>
          </w:p>
        </w:tc>
        <w:tc>
          <w:tcPr>
            <w:tcW w:w="557" w:type="pct"/>
            <w:shd w:val="clear" w:color="auto" w:fill="auto"/>
            <w:vAlign w:val="center"/>
            <w:hideMark/>
          </w:tcPr>
          <w:p w14:paraId="3A3C85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w:t>
            </w:r>
          </w:p>
        </w:tc>
        <w:tc>
          <w:tcPr>
            <w:tcW w:w="616" w:type="pct"/>
            <w:shd w:val="clear" w:color="auto" w:fill="auto"/>
            <w:vAlign w:val="center"/>
            <w:hideMark/>
          </w:tcPr>
          <w:p w14:paraId="3ED862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w:t>
            </w:r>
          </w:p>
        </w:tc>
        <w:tc>
          <w:tcPr>
            <w:tcW w:w="607" w:type="pct"/>
            <w:shd w:val="clear" w:color="auto" w:fill="auto"/>
            <w:vAlign w:val="center"/>
            <w:hideMark/>
          </w:tcPr>
          <w:p w14:paraId="0E55EA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8.6%</w:t>
            </w:r>
          </w:p>
        </w:tc>
      </w:tr>
      <w:tr w:rsidR="006B534C" w:rsidRPr="004C2A0B" w14:paraId="452C2F49" w14:textId="77777777" w:rsidTr="006B534C">
        <w:trPr>
          <w:trHeight w:val="288"/>
        </w:trPr>
        <w:tc>
          <w:tcPr>
            <w:tcW w:w="320" w:type="pct"/>
            <w:shd w:val="clear" w:color="auto" w:fill="auto"/>
            <w:vAlign w:val="center"/>
            <w:hideMark/>
          </w:tcPr>
          <w:p w14:paraId="3655FEF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1C23C57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35C32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230022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572E03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w:t>
            </w:r>
          </w:p>
        </w:tc>
        <w:tc>
          <w:tcPr>
            <w:tcW w:w="616" w:type="pct"/>
            <w:shd w:val="clear" w:color="auto" w:fill="auto"/>
            <w:vAlign w:val="center"/>
            <w:hideMark/>
          </w:tcPr>
          <w:p w14:paraId="1B4E1B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17.9%</w:t>
            </w:r>
          </w:p>
        </w:tc>
        <w:tc>
          <w:tcPr>
            <w:tcW w:w="607" w:type="pct"/>
            <w:shd w:val="clear" w:color="auto" w:fill="auto"/>
            <w:vAlign w:val="center"/>
            <w:hideMark/>
          </w:tcPr>
          <w:p w14:paraId="1E79E3F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17.9%</w:t>
            </w:r>
          </w:p>
        </w:tc>
      </w:tr>
      <w:tr w:rsidR="006B534C" w:rsidRPr="004C2A0B" w14:paraId="64493779" w14:textId="77777777" w:rsidTr="006B534C">
        <w:trPr>
          <w:trHeight w:val="288"/>
        </w:trPr>
        <w:tc>
          <w:tcPr>
            <w:tcW w:w="320" w:type="pct"/>
            <w:shd w:val="clear" w:color="auto" w:fill="auto"/>
            <w:vAlign w:val="center"/>
            <w:hideMark/>
          </w:tcPr>
          <w:p w14:paraId="4B1EDD3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32 02 03</w:t>
            </w:r>
          </w:p>
        </w:tc>
        <w:tc>
          <w:tcPr>
            <w:tcW w:w="1593" w:type="pct"/>
            <w:shd w:val="clear" w:color="auto" w:fill="auto"/>
            <w:vAlign w:val="center"/>
            <w:hideMark/>
          </w:tcPr>
          <w:p w14:paraId="7A19245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უსაფრთხო საგანმანათლებლო გარემოს უზრუნველყოფა</w:t>
            </w:r>
          </w:p>
        </w:tc>
        <w:tc>
          <w:tcPr>
            <w:tcW w:w="658" w:type="pct"/>
            <w:shd w:val="clear" w:color="auto" w:fill="auto"/>
            <w:vAlign w:val="center"/>
            <w:hideMark/>
          </w:tcPr>
          <w:p w14:paraId="319472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23,351.8</w:t>
            </w:r>
          </w:p>
        </w:tc>
        <w:tc>
          <w:tcPr>
            <w:tcW w:w="650" w:type="pct"/>
            <w:shd w:val="clear" w:color="auto" w:fill="auto"/>
            <w:vAlign w:val="center"/>
            <w:hideMark/>
          </w:tcPr>
          <w:p w14:paraId="26F2CE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23,234.4</w:t>
            </w:r>
          </w:p>
        </w:tc>
        <w:tc>
          <w:tcPr>
            <w:tcW w:w="557" w:type="pct"/>
            <w:shd w:val="clear" w:color="auto" w:fill="auto"/>
            <w:vAlign w:val="center"/>
            <w:hideMark/>
          </w:tcPr>
          <w:p w14:paraId="4BD83B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10,300.5</w:t>
            </w:r>
          </w:p>
        </w:tc>
        <w:tc>
          <w:tcPr>
            <w:tcW w:w="616" w:type="pct"/>
            <w:shd w:val="clear" w:color="auto" w:fill="auto"/>
            <w:vAlign w:val="center"/>
            <w:hideMark/>
          </w:tcPr>
          <w:p w14:paraId="418057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44.1%</w:t>
            </w:r>
          </w:p>
        </w:tc>
        <w:tc>
          <w:tcPr>
            <w:tcW w:w="607" w:type="pct"/>
            <w:shd w:val="clear" w:color="auto" w:fill="auto"/>
            <w:vAlign w:val="center"/>
            <w:hideMark/>
          </w:tcPr>
          <w:p w14:paraId="73A0361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w:t>
            </w:r>
          </w:p>
        </w:tc>
      </w:tr>
      <w:tr w:rsidR="006B534C" w:rsidRPr="004C2A0B" w14:paraId="3F69A789" w14:textId="77777777" w:rsidTr="006B534C">
        <w:trPr>
          <w:trHeight w:val="288"/>
        </w:trPr>
        <w:tc>
          <w:tcPr>
            <w:tcW w:w="320" w:type="pct"/>
            <w:shd w:val="clear" w:color="auto" w:fill="auto"/>
            <w:vAlign w:val="center"/>
            <w:hideMark/>
          </w:tcPr>
          <w:p w14:paraId="67E212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F311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5F9CE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23,141.8</w:t>
            </w:r>
          </w:p>
        </w:tc>
        <w:tc>
          <w:tcPr>
            <w:tcW w:w="650" w:type="pct"/>
            <w:shd w:val="clear" w:color="auto" w:fill="auto"/>
            <w:vAlign w:val="center"/>
            <w:hideMark/>
          </w:tcPr>
          <w:p w14:paraId="2B6EF9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23,024.4</w:t>
            </w:r>
          </w:p>
        </w:tc>
        <w:tc>
          <w:tcPr>
            <w:tcW w:w="557" w:type="pct"/>
            <w:shd w:val="clear" w:color="auto" w:fill="auto"/>
            <w:vAlign w:val="center"/>
            <w:hideMark/>
          </w:tcPr>
          <w:p w14:paraId="5B53D4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10,297.1</w:t>
            </w:r>
          </w:p>
        </w:tc>
        <w:tc>
          <w:tcPr>
            <w:tcW w:w="616" w:type="pct"/>
            <w:shd w:val="clear" w:color="auto" w:fill="auto"/>
            <w:vAlign w:val="center"/>
            <w:hideMark/>
          </w:tcPr>
          <w:p w14:paraId="3A0C79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w:t>
            </w:r>
          </w:p>
        </w:tc>
        <w:tc>
          <w:tcPr>
            <w:tcW w:w="607" w:type="pct"/>
            <w:shd w:val="clear" w:color="auto" w:fill="auto"/>
            <w:vAlign w:val="center"/>
            <w:hideMark/>
          </w:tcPr>
          <w:p w14:paraId="0B8D1BA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44.7%</w:t>
            </w:r>
          </w:p>
        </w:tc>
      </w:tr>
      <w:tr w:rsidR="006B534C" w:rsidRPr="004C2A0B" w14:paraId="3E42D553" w14:textId="77777777" w:rsidTr="006B534C">
        <w:trPr>
          <w:trHeight w:val="288"/>
        </w:trPr>
        <w:tc>
          <w:tcPr>
            <w:tcW w:w="320" w:type="pct"/>
            <w:shd w:val="clear" w:color="auto" w:fill="auto"/>
            <w:vAlign w:val="center"/>
            <w:hideMark/>
          </w:tcPr>
          <w:p w14:paraId="534D07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2617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9527E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1,669.8</w:t>
            </w:r>
          </w:p>
        </w:tc>
        <w:tc>
          <w:tcPr>
            <w:tcW w:w="650" w:type="pct"/>
            <w:shd w:val="clear" w:color="auto" w:fill="auto"/>
            <w:vAlign w:val="center"/>
            <w:hideMark/>
          </w:tcPr>
          <w:p w14:paraId="7CD70C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1,656.8</w:t>
            </w:r>
          </w:p>
        </w:tc>
        <w:tc>
          <w:tcPr>
            <w:tcW w:w="557" w:type="pct"/>
            <w:shd w:val="clear" w:color="auto" w:fill="auto"/>
            <w:vAlign w:val="center"/>
            <w:hideMark/>
          </w:tcPr>
          <w:p w14:paraId="611528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768.0</w:t>
            </w:r>
          </w:p>
        </w:tc>
        <w:tc>
          <w:tcPr>
            <w:tcW w:w="616" w:type="pct"/>
            <w:shd w:val="clear" w:color="auto" w:fill="auto"/>
            <w:vAlign w:val="center"/>
            <w:hideMark/>
          </w:tcPr>
          <w:p w14:paraId="03D16B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1423D8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w:t>
            </w:r>
          </w:p>
        </w:tc>
      </w:tr>
      <w:tr w:rsidR="006B534C" w:rsidRPr="004C2A0B" w14:paraId="3A78BE63" w14:textId="77777777" w:rsidTr="006B534C">
        <w:trPr>
          <w:trHeight w:val="288"/>
        </w:trPr>
        <w:tc>
          <w:tcPr>
            <w:tcW w:w="320" w:type="pct"/>
            <w:shd w:val="clear" w:color="auto" w:fill="auto"/>
            <w:vAlign w:val="center"/>
            <w:hideMark/>
          </w:tcPr>
          <w:p w14:paraId="24FE987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2CA3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99829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20,650.0</w:t>
            </w:r>
          </w:p>
        </w:tc>
        <w:tc>
          <w:tcPr>
            <w:tcW w:w="650" w:type="pct"/>
            <w:shd w:val="clear" w:color="auto" w:fill="auto"/>
            <w:vAlign w:val="center"/>
            <w:hideMark/>
          </w:tcPr>
          <w:p w14:paraId="2D75A0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20,308.5</w:t>
            </w:r>
          </w:p>
        </w:tc>
        <w:tc>
          <w:tcPr>
            <w:tcW w:w="557" w:type="pct"/>
            <w:shd w:val="clear" w:color="auto" w:fill="auto"/>
            <w:vAlign w:val="center"/>
            <w:hideMark/>
          </w:tcPr>
          <w:p w14:paraId="149A4D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8,860.8</w:t>
            </w:r>
          </w:p>
        </w:tc>
        <w:tc>
          <w:tcPr>
            <w:tcW w:w="616" w:type="pct"/>
            <w:shd w:val="clear" w:color="auto" w:fill="auto"/>
            <w:vAlign w:val="center"/>
            <w:hideMark/>
          </w:tcPr>
          <w:p w14:paraId="7EAC3C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c>
          <w:tcPr>
            <w:tcW w:w="607" w:type="pct"/>
            <w:shd w:val="clear" w:color="auto" w:fill="auto"/>
            <w:vAlign w:val="center"/>
            <w:hideMark/>
          </w:tcPr>
          <w:p w14:paraId="3090B4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w:t>
            </w:r>
          </w:p>
        </w:tc>
      </w:tr>
      <w:tr w:rsidR="006B534C" w:rsidRPr="004C2A0B" w14:paraId="43AAC8AF" w14:textId="77777777" w:rsidTr="006B534C">
        <w:trPr>
          <w:trHeight w:val="288"/>
        </w:trPr>
        <w:tc>
          <w:tcPr>
            <w:tcW w:w="320" w:type="pct"/>
            <w:shd w:val="clear" w:color="auto" w:fill="auto"/>
            <w:vAlign w:val="center"/>
            <w:hideMark/>
          </w:tcPr>
          <w:p w14:paraId="452CA5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E32D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24446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650" w:type="pct"/>
            <w:shd w:val="clear" w:color="auto" w:fill="auto"/>
            <w:vAlign w:val="center"/>
            <w:hideMark/>
          </w:tcPr>
          <w:p w14:paraId="6060FD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483.0</w:t>
            </w:r>
          </w:p>
        </w:tc>
        <w:tc>
          <w:tcPr>
            <w:tcW w:w="557" w:type="pct"/>
            <w:shd w:val="clear" w:color="auto" w:fill="auto"/>
            <w:vAlign w:val="center"/>
            <w:hideMark/>
          </w:tcPr>
          <w:p w14:paraId="03E76C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467.6</w:t>
            </w:r>
          </w:p>
        </w:tc>
        <w:tc>
          <w:tcPr>
            <w:tcW w:w="616" w:type="pct"/>
            <w:shd w:val="clear" w:color="auto" w:fill="auto"/>
            <w:vAlign w:val="center"/>
            <w:hideMark/>
          </w:tcPr>
          <w:p w14:paraId="6031E1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292.2%</w:t>
            </w:r>
          </w:p>
        </w:tc>
        <w:tc>
          <w:tcPr>
            <w:tcW w:w="607" w:type="pct"/>
            <w:shd w:val="clear" w:color="auto" w:fill="auto"/>
            <w:vAlign w:val="center"/>
            <w:hideMark/>
          </w:tcPr>
          <w:p w14:paraId="74AA48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96.8%</w:t>
            </w:r>
          </w:p>
        </w:tc>
      </w:tr>
      <w:tr w:rsidR="006B534C" w:rsidRPr="004C2A0B" w14:paraId="1A9E4A3B" w14:textId="77777777" w:rsidTr="006B534C">
        <w:trPr>
          <w:trHeight w:val="288"/>
        </w:trPr>
        <w:tc>
          <w:tcPr>
            <w:tcW w:w="320" w:type="pct"/>
            <w:shd w:val="clear" w:color="auto" w:fill="auto"/>
            <w:vAlign w:val="center"/>
            <w:hideMark/>
          </w:tcPr>
          <w:p w14:paraId="09E1B8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6128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169C1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662.0</w:t>
            </w:r>
          </w:p>
        </w:tc>
        <w:tc>
          <w:tcPr>
            <w:tcW w:w="650" w:type="pct"/>
            <w:shd w:val="clear" w:color="auto" w:fill="auto"/>
            <w:vAlign w:val="center"/>
            <w:hideMark/>
          </w:tcPr>
          <w:p w14:paraId="4140EB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576.1</w:t>
            </w:r>
          </w:p>
        </w:tc>
        <w:tc>
          <w:tcPr>
            <w:tcW w:w="557" w:type="pct"/>
            <w:shd w:val="clear" w:color="auto" w:fill="auto"/>
            <w:vAlign w:val="center"/>
            <w:hideMark/>
          </w:tcPr>
          <w:p w14:paraId="72A0F2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200.8</w:t>
            </w:r>
          </w:p>
        </w:tc>
        <w:tc>
          <w:tcPr>
            <w:tcW w:w="616" w:type="pct"/>
            <w:shd w:val="clear" w:color="auto" w:fill="auto"/>
            <w:vAlign w:val="center"/>
            <w:hideMark/>
          </w:tcPr>
          <w:p w14:paraId="2370CE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30.3%</w:t>
            </w:r>
          </w:p>
        </w:tc>
        <w:tc>
          <w:tcPr>
            <w:tcW w:w="607" w:type="pct"/>
            <w:shd w:val="clear" w:color="auto" w:fill="auto"/>
            <w:vAlign w:val="center"/>
            <w:hideMark/>
          </w:tcPr>
          <w:p w14:paraId="39A56E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w:t>
            </w:r>
          </w:p>
        </w:tc>
      </w:tr>
      <w:tr w:rsidR="006B534C" w:rsidRPr="004C2A0B" w14:paraId="79099FD2" w14:textId="77777777" w:rsidTr="006B534C">
        <w:trPr>
          <w:trHeight w:val="288"/>
        </w:trPr>
        <w:tc>
          <w:tcPr>
            <w:tcW w:w="320" w:type="pct"/>
            <w:shd w:val="clear" w:color="auto" w:fill="auto"/>
            <w:vAlign w:val="center"/>
            <w:hideMark/>
          </w:tcPr>
          <w:p w14:paraId="459266C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C7D42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C7D29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210.0</w:t>
            </w:r>
          </w:p>
        </w:tc>
        <w:tc>
          <w:tcPr>
            <w:tcW w:w="650" w:type="pct"/>
            <w:shd w:val="clear" w:color="auto" w:fill="auto"/>
            <w:vAlign w:val="center"/>
            <w:hideMark/>
          </w:tcPr>
          <w:p w14:paraId="38B8B3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210.0</w:t>
            </w:r>
          </w:p>
        </w:tc>
        <w:tc>
          <w:tcPr>
            <w:tcW w:w="557" w:type="pct"/>
            <w:shd w:val="clear" w:color="auto" w:fill="auto"/>
            <w:vAlign w:val="center"/>
            <w:hideMark/>
          </w:tcPr>
          <w:p w14:paraId="20CBFB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w:t>
            </w:r>
          </w:p>
        </w:tc>
        <w:tc>
          <w:tcPr>
            <w:tcW w:w="616" w:type="pct"/>
            <w:shd w:val="clear" w:color="auto" w:fill="auto"/>
            <w:vAlign w:val="center"/>
            <w:hideMark/>
          </w:tcPr>
          <w:p w14:paraId="4C8276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w:t>
            </w:r>
          </w:p>
        </w:tc>
        <w:tc>
          <w:tcPr>
            <w:tcW w:w="607" w:type="pct"/>
            <w:shd w:val="clear" w:color="auto" w:fill="auto"/>
            <w:vAlign w:val="center"/>
            <w:hideMark/>
          </w:tcPr>
          <w:p w14:paraId="44046E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w:t>
            </w:r>
          </w:p>
        </w:tc>
      </w:tr>
      <w:tr w:rsidR="006B534C" w:rsidRPr="004C2A0B" w14:paraId="0583A1F2" w14:textId="77777777" w:rsidTr="006B534C">
        <w:trPr>
          <w:trHeight w:val="288"/>
        </w:trPr>
        <w:tc>
          <w:tcPr>
            <w:tcW w:w="320" w:type="pct"/>
            <w:shd w:val="clear" w:color="auto" w:fill="auto"/>
            <w:vAlign w:val="center"/>
            <w:hideMark/>
          </w:tcPr>
          <w:p w14:paraId="01453F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32 02 03 01</w:t>
            </w:r>
          </w:p>
        </w:tc>
        <w:tc>
          <w:tcPr>
            <w:tcW w:w="1593" w:type="pct"/>
            <w:shd w:val="clear" w:color="auto" w:fill="auto"/>
            <w:vAlign w:val="center"/>
            <w:hideMark/>
          </w:tcPr>
          <w:p w14:paraId="58A35B8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უსაფრთხო საგანმანათლებლო გარემოს უზრუნველყოფის პროგრამის ადმინისტრირება</w:t>
            </w:r>
          </w:p>
        </w:tc>
        <w:tc>
          <w:tcPr>
            <w:tcW w:w="658" w:type="pct"/>
            <w:shd w:val="clear" w:color="auto" w:fill="auto"/>
            <w:vAlign w:val="center"/>
            <w:hideMark/>
          </w:tcPr>
          <w:p w14:paraId="0DFB7E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2,451.8</w:t>
            </w:r>
          </w:p>
        </w:tc>
        <w:tc>
          <w:tcPr>
            <w:tcW w:w="650" w:type="pct"/>
            <w:shd w:val="clear" w:color="auto" w:fill="auto"/>
            <w:vAlign w:val="center"/>
            <w:hideMark/>
          </w:tcPr>
          <w:p w14:paraId="043B35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2,486.7</w:t>
            </w:r>
          </w:p>
        </w:tc>
        <w:tc>
          <w:tcPr>
            <w:tcW w:w="557" w:type="pct"/>
            <w:shd w:val="clear" w:color="auto" w:fill="auto"/>
            <w:vAlign w:val="center"/>
            <w:hideMark/>
          </w:tcPr>
          <w:p w14:paraId="6E7B1C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1,291.4</w:t>
            </w:r>
          </w:p>
        </w:tc>
        <w:tc>
          <w:tcPr>
            <w:tcW w:w="616" w:type="pct"/>
            <w:shd w:val="clear" w:color="auto" w:fill="auto"/>
            <w:vAlign w:val="center"/>
            <w:hideMark/>
          </w:tcPr>
          <w:p w14:paraId="0410CE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52.7%</w:t>
            </w:r>
          </w:p>
        </w:tc>
        <w:tc>
          <w:tcPr>
            <w:tcW w:w="607" w:type="pct"/>
            <w:shd w:val="clear" w:color="auto" w:fill="auto"/>
            <w:vAlign w:val="center"/>
            <w:hideMark/>
          </w:tcPr>
          <w:p w14:paraId="13C4F1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51.9%</w:t>
            </w:r>
          </w:p>
        </w:tc>
      </w:tr>
      <w:tr w:rsidR="006B534C" w:rsidRPr="004C2A0B" w14:paraId="44D2A0AD" w14:textId="77777777" w:rsidTr="006B534C">
        <w:trPr>
          <w:trHeight w:val="288"/>
        </w:trPr>
        <w:tc>
          <w:tcPr>
            <w:tcW w:w="320" w:type="pct"/>
            <w:shd w:val="clear" w:color="auto" w:fill="auto"/>
            <w:vAlign w:val="center"/>
            <w:hideMark/>
          </w:tcPr>
          <w:p w14:paraId="25E8752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1E2B0B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0A1E6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2,441.8</w:t>
            </w:r>
          </w:p>
        </w:tc>
        <w:tc>
          <w:tcPr>
            <w:tcW w:w="650" w:type="pct"/>
            <w:shd w:val="clear" w:color="auto" w:fill="auto"/>
            <w:vAlign w:val="center"/>
            <w:hideMark/>
          </w:tcPr>
          <w:p w14:paraId="6E0CC3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2,476.7</w:t>
            </w:r>
          </w:p>
        </w:tc>
        <w:tc>
          <w:tcPr>
            <w:tcW w:w="557" w:type="pct"/>
            <w:shd w:val="clear" w:color="auto" w:fill="auto"/>
            <w:vAlign w:val="center"/>
            <w:hideMark/>
          </w:tcPr>
          <w:p w14:paraId="7AB7FA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1,288.0</w:t>
            </w:r>
          </w:p>
        </w:tc>
        <w:tc>
          <w:tcPr>
            <w:tcW w:w="616" w:type="pct"/>
            <w:shd w:val="clear" w:color="auto" w:fill="auto"/>
            <w:vAlign w:val="center"/>
            <w:hideMark/>
          </w:tcPr>
          <w:p w14:paraId="7EFFC2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52.7%</w:t>
            </w:r>
          </w:p>
        </w:tc>
        <w:tc>
          <w:tcPr>
            <w:tcW w:w="607" w:type="pct"/>
            <w:shd w:val="clear" w:color="auto" w:fill="auto"/>
            <w:vAlign w:val="center"/>
            <w:hideMark/>
          </w:tcPr>
          <w:p w14:paraId="34DE07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52.0%</w:t>
            </w:r>
          </w:p>
        </w:tc>
      </w:tr>
      <w:tr w:rsidR="006B534C" w:rsidRPr="004C2A0B" w14:paraId="7DB6E77F" w14:textId="77777777" w:rsidTr="006B534C">
        <w:trPr>
          <w:trHeight w:val="288"/>
        </w:trPr>
        <w:tc>
          <w:tcPr>
            <w:tcW w:w="320" w:type="pct"/>
            <w:shd w:val="clear" w:color="auto" w:fill="auto"/>
            <w:vAlign w:val="center"/>
            <w:hideMark/>
          </w:tcPr>
          <w:p w14:paraId="5F6AEB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D017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12AD8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1,669.8</w:t>
            </w:r>
          </w:p>
        </w:tc>
        <w:tc>
          <w:tcPr>
            <w:tcW w:w="650" w:type="pct"/>
            <w:shd w:val="clear" w:color="auto" w:fill="auto"/>
            <w:vAlign w:val="center"/>
            <w:hideMark/>
          </w:tcPr>
          <w:p w14:paraId="63BC59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1,656.8</w:t>
            </w:r>
          </w:p>
        </w:tc>
        <w:tc>
          <w:tcPr>
            <w:tcW w:w="557" w:type="pct"/>
            <w:shd w:val="clear" w:color="auto" w:fill="auto"/>
            <w:vAlign w:val="center"/>
            <w:hideMark/>
          </w:tcPr>
          <w:p w14:paraId="4BBEC5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768.0</w:t>
            </w:r>
          </w:p>
        </w:tc>
        <w:tc>
          <w:tcPr>
            <w:tcW w:w="616" w:type="pct"/>
            <w:shd w:val="clear" w:color="auto" w:fill="auto"/>
            <w:vAlign w:val="center"/>
            <w:hideMark/>
          </w:tcPr>
          <w:p w14:paraId="70BAC2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47CC25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w:t>
            </w:r>
          </w:p>
        </w:tc>
      </w:tr>
      <w:tr w:rsidR="006B534C" w:rsidRPr="004C2A0B" w14:paraId="2E3C9CAE" w14:textId="77777777" w:rsidTr="006B534C">
        <w:trPr>
          <w:trHeight w:val="288"/>
        </w:trPr>
        <w:tc>
          <w:tcPr>
            <w:tcW w:w="320" w:type="pct"/>
            <w:shd w:val="clear" w:color="auto" w:fill="auto"/>
            <w:vAlign w:val="center"/>
            <w:hideMark/>
          </w:tcPr>
          <w:p w14:paraId="6CDBE9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A053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0A13B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650" w:type="pct"/>
            <w:shd w:val="clear" w:color="auto" w:fill="auto"/>
            <w:vAlign w:val="center"/>
            <w:hideMark/>
          </w:tcPr>
          <w:p w14:paraId="24653D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784.9</w:t>
            </w:r>
          </w:p>
        </w:tc>
        <w:tc>
          <w:tcPr>
            <w:tcW w:w="557" w:type="pct"/>
            <w:shd w:val="clear" w:color="auto" w:fill="auto"/>
            <w:vAlign w:val="center"/>
            <w:hideMark/>
          </w:tcPr>
          <w:p w14:paraId="5B007D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509.5</w:t>
            </w:r>
          </w:p>
        </w:tc>
        <w:tc>
          <w:tcPr>
            <w:tcW w:w="616" w:type="pct"/>
            <w:shd w:val="clear" w:color="auto" w:fill="auto"/>
            <w:vAlign w:val="center"/>
            <w:hideMark/>
          </w:tcPr>
          <w:p w14:paraId="3CD868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67.9%</w:t>
            </w:r>
          </w:p>
        </w:tc>
        <w:tc>
          <w:tcPr>
            <w:tcW w:w="607" w:type="pct"/>
            <w:shd w:val="clear" w:color="auto" w:fill="auto"/>
            <w:vAlign w:val="center"/>
            <w:hideMark/>
          </w:tcPr>
          <w:p w14:paraId="553004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64.9%</w:t>
            </w:r>
          </w:p>
        </w:tc>
      </w:tr>
      <w:tr w:rsidR="006B534C" w:rsidRPr="004C2A0B" w14:paraId="2380F5DA" w14:textId="77777777" w:rsidTr="006B534C">
        <w:trPr>
          <w:trHeight w:val="288"/>
        </w:trPr>
        <w:tc>
          <w:tcPr>
            <w:tcW w:w="320" w:type="pct"/>
            <w:shd w:val="clear" w:color="auto" w:fill="auto"/>
            <w:vAlign w:val="center"/>
            <w:hideMark/>
          </w:tcPr>
          <w:p w14:paraId="665384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043D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6B253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23948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w:t>
            </w:r>
          </w:p>
        </w:tc>
        <w:tc>
          <w:tcPr>
            <w:tcW w:w="557" w:type="pct"/>
            <w:shd w:val="clear" w:color="auto" w:fill="auto"/>
            <w:vAlign w:val="center"/>
            <w:hideMark/>
          </w:tcPr>
          <w:p w14:paraId="7A9E9C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16" w:type="pct"/>
            <w:shd w:val="clear" w:color="auto" w:fill="auto"/>
            <w:vAlign w:val="center"/>
            <w:hideMark/>
          </w:tcPr>
          <w:p w14:paraId="31EF8A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80.2%</w:t>
            </w:r>
          </w:p>
        </w:tc>
        <w:tc>
          <w:tcPr>
            <w:tcW w:w="607" w:type="pct"/>
            <w:shd w:val="clear" w:color="auto" w:fill="auto"/>
            <w:vAlign w:val="center"/>
            <w:hideMark/>
          </w:tcPr>
          <w:p w14:paraId="4D8FDF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w:t>
            </w:r>
          </w:p>
        </w:tc>
      </w:tr>
      <w:tr w:rsidR="006B534C" w:rsidRPr="004C2A0B" w14:paraId="3B8391E8" w14:textId="77777777" w:rsidTr="006B534C">
        <w:trPr>
          <w:trHeight w:val="288"/>
        </w:trPr>
        <w:tc>
          <w:tcPr>
            <w:tcW w:w="320" w:type="pct"/>
            <w:shd w:val="clear" w:color="auto" w:fill="auto"/>
            <w:vAlign w:val="center"/>
            <w:hideMark/>
          </w:tcPr>
          <w:p w14:paraId="256471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6EBB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829C0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04C94B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557" w:type="pct"/>
            <w:shd w:val="clear" w:color="auto" w:fill="auto"/>
            <w:vAlign w:val="center"/>
            <w:hideMark/>
          </w:tcPr>
          <w:p w14:paraId="395035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w:t>
            </w:r>
          </w:p>
        </w:tc>
        <w:tc>
          <w:tcPr>
            <w:tcW w:w="616" w:type="pct"/>
            <w:shd w:val="clear" w:color="auto" w:fill="auto"/>
            <w:vAlign w:val="center"/>
            <w:hideMark/>
          </w:tcPr>
          <w:p w14:paraId="551E16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w:t>
            </w:r>
          </w:p>
        </w:tc>
        <w:tc>
          <w:tcPr>
            <w:tcW w:w="607" w:type="pct"/>
            <w:shd w:val="clear" w:color="auto" w:fill="auto"/>
            <w:vAlign w:val="center"/>
            <w:hideMark/>
          </w:tcPr>
          <w:p w14:paraId="7E55C5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w:t>
            </w:r>
          </w:p>
        </w:tc>
      </w:tr>
      <w:tr w:rsidR="006B534C" w:rsidRPr="004C2A0B" w14:paraId="68419E25" w14:textId="77777777" w:rsidTr="006B534C">
        <w:trPr>
          <w:trHeight w:val="288"/>
        </w:trPr>
        <w:tc>
          <w:tcPr>
            <w:tcW w:w="320" w:type="pct"/>
            <w:shd w:val="clear" w:color="auto" w:fill="auto"/>
            <w:vAlign w:val="center"/>
            <w:hideMark/>
          </w:tcPr>
          <w:p w14:paraId="41814AD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820367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6D5C3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50" w:type="pct"/>
            <w:shd w:val="clear" w:color="auto" w:fill="auto"/>
            <w:vAlign w:val="center"/>
            <w:hideMark/>
          </w:tcPr>
          <w:p w14:paraId="71BFAA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557" w:type="pct"/>
            <w:shd w:val="clear" w:color="auto" w:fill="auto"/>
            <w:vAlign w:val="center"/>
            <w:hideMark/>
          </w:tcPr>
          <w:p w14:paraId="60F8BE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w:t>
            </w:r>
          </w:p>
        </w:tc>
        <w:tc>
          <w:tcPr>
            <w:tcW w:w="616" w:type="pct"/>
            <w:shd w:val="clear" w:color="auto" w:fill="auto"/>
            <w:vAlign w:val="center"/>
            <w:hideMark/>
          </w:tcPr>
          <w:p w14:paraId="41B239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w:t>
            </w:r>
          </w:p>
        </w:tc>
        <w:tc>
          <w:tcPr>
            <w:tcW w:w="607" w:type="pct"/>
            <w:shd w:val="clear" w:color="auto" w:fill="auto"/>
            <w:vAlign w:val="center"/>
            <w:hideMark/>
          </w:tcPr>
          <w:p w14:paraId="6D476D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34.0%</w:t>
            </w:r>
          </w:p>
        </w:tc>
      </w:tr>
      <w:tr w:rsidR="006B534C" w:rsidRPr="004C2A0B" w14:paraId="0A7CFB04" w14:textId="77777777" w:rsidTr="006B534C">
        <w:trPr>
          <w:trHeight w:val="288"/>
        </w:trPr>
        <w:tc>
          <w:tcPr>
            <w:tcW w:w="320" w:type="pct"/>
            <w:shd w:val="clear" w:color="auto" w:fill="auto"/>
            <w:vAlign w:val="center"/>
            <w:hideMark/>
          </w:tcPr>
          <w:p w14:paraId="385CE4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32 02 03 02</w:t>
            </w:r>
          </w:p>
        </w:tc>
        <w:tc>
          <w:tcPr>
            <w:tcW w:w="1593" w:type="pct"/>
            <w:shd w:val="clear" w:color="auto" w:fill="auto"/>
            <w:vAlign w:val="center"/>
            <w:hideMark/>
          </w:tcPr>
          <w:p w14:paraId="5EA3F02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უსაფრთხო საგანმანათლებლო გარემოს უზრუნველყოფა</w:t>
            </w:r>
          </w:p>
        </w:tc>
        <w:tc>
          <w:tcPr>
            <w:tcW w:w="658" w:type="pct"/>
            <w:shd w:val="clear" w:color="auto" w:fill="auto"/>
            <w:vAlign w:val="center"/>
            <w:hideMark/>
          </w:tcPr>
          <w:p w14:paraId="5240D0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20,900.0</w:t>
            </w:r>
          </w:p>
        </w:tc>
        <w:tc>
          <w:tcPr>
            <w:tcW w:w="650" w:type="pct"/>
            <w:shd w:val="clear" w:color="auto" w:fill="auto"/>
            <w:vAlign w:val="center"/>
            <w:hideMark/>
          </w:tcPr>
          <w:p w14:paraId="1B84D6E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20,747.7</w:t>
            </w:r>
          </w:p>
        </w:tc>
        <w:tc>
          <w:tcPr>
            <w:tcW w:w="557" w:type="pct"/>
            <w:shd w:val="clear" w:color="auto" w:fill="auto"/>
            <w:vAlign w:val="center"/>
            <w:hideMark/>
          </w:tcPr>
          <w:p w14:paraId="5235DC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9,009.2</w:t>
            </w:r>
          </w:p>
        </w:tc>
        <w:tc>
          <w:tcPr>
            <w:tcW w:w="616" w:type="pct"/>
            <w:shd w:val="clear" w:color="auto" w:fill="auto"/>
            <w:vAlign w:val="center"/>
            <w:hideMark/>
          </w:tcPr>
          <w:p w14:paraId="774F45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43.1%</w:t>
            </w:r>
          </w:p>
        </w:tc>
        <w:tc>
          <w:tcPr>
            <w:tcW w:w="607" w:type="pct"/>
            <w:shd w:val="clear" w:color="auto" w:fill="auto"/>
            <w:vAlign w:val="center"/>
            <w:hideMark/>
          </w:tcPr>
          <w:p w14:paraId="373515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43.4%</w:t>
            </w:r>
          </w:p>
        </w:tc>
      </w:tr>
      <w:tr w:rsidR="006B534C" w:rsidRPr="004C2A0B" w14:paraId="07DDC01C" w14:textId="77777777" w:rsidTr="006B534C">
        <w:trPr>
          <w:trHeight w:val="288"/>
        </w:trPr>
        <w:tc>
          <w:tcPr>
            <w:tcW w:w="320" w:type="pct"/>
            <w:shd w:val="clear" w:color="auto" w:fill="auto"/>
            <w:vAlign w:val="center"/>
            <w:hideMark/>
          </w:tcPr>
          <w:p w14:paraId="77B675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D4559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5E50F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20,700.0</w:t>
            </w:r>
          </w:p>
        </w:tc>
        <w:tc>
          <w:tcPr>
            <w:tcW w:w="650" w:type="pct"/>
            <w:shd w:val="clear" w:color="auto" w:fill="auto"/>
            <w:vAlign w:val="center"/>
            <w:hideMark/>
          </w:tcPr>
          <w:p w14:paraId="7F9716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20,547.7</w:t>
            </w:r>
          </w:p>
        </w:tc>
        <w:tc>
          <w:tcPr>
            <w:tcW w:w="557" w:type="pct"/>
            <w:shd w:val="clear" w:color="auto" w:fill="auto"/>
            <w:vAlign w:val="center"/>
            <w:hideMark/>
          </w:tcPr>
          <w:p w14:paraId="624E83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9,009.2</w:t>
            </w:r>
          </w:p>
        </w:tc>
        <w:tc>
          <w:tcPr>
            <w:tcW w:w="616" w:type="pct"/>
            <w:shd w:val="clear" w:color="auto" w:fill="auto"/>
            <w:vAlign w:val="center"/>
            <w:hideMark/>
          </w:tcPr>
          <w:p w14:paraId="79049D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43.5%</w:t>
            </w:r>
          </w:p>
        </w:tc>
        <w:tc>
          <w:tcPr>
            <w:tcW w:w="607" w:type="pct"/>
            <w:shd w:val="clear" w:color="auto" w:fill="auto"/>
            <w:vAlign w:val="center"/>
            <w:hideMark/>
          </w:tcPr>
          <w:p w14:paraId="410F6D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43.8%</w:t>
            </w:r>
          </w:p>
        </w:tc>
      </w:tr>
      <w:tr w:rsidR="006B534C" w:rsidRPr="004C2A0B" w14:paraId="3EB14741" w14:textId="77777777" w:rsidTr="006B534C">
        <w:trPr>
          <w:trHeight w:val="288"/>
        </w:trPr>
        <w:tc>
          <w:tcPr>
            <w:tcW w:w="320" w:type="pct"/>
            <w:shd w:val="clear" w:color="auto" w:fill="auto"/>
            <w:vAlign w:val="center"/>
            <w:hideMark/>
          </w:tcPr>
          <w:p w14:paraId="611F9F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39CD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58BA9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19,900.0</w:t>
            </w:r>
          </w:p>
        </w:tc>
        <w:tc>
          <w:tcPr>
            <w:tcW w:w="650" w:type="pct"/>
            <w:shd w:val="clear" w:color="auto" w:fill="auto"/>
            <w:vAlign w:val="center"/>
            <w:hideMark/>
          </w:tcPr>
          <w:p w14:paraId="39E1C7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19,523.6</w:t>
            </w:r>
          </w:p>
        </w:tc>
        <w:tc>
          <w:tcPr>
            <w:tcW w:w="557" w:type="pct"/>
            <w:shd w:val="clear" w:color="auto" w:fill="auto"/>
            <w:vAlign w:val="center"/>
            <w:hideMark/>
          </w:tcPr>
          <w:p w14:paraId="25AC30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8,351.3</w:t>
            </w:r>
          </w:p>
        </w:tc>
        <w:tc>
          <w:tcPr>
            <w:tcW w:w="616" w:type="pct"/>
            <w:shd w:val="clear" w:color="auto" w:fill="auto"/>
            <w:vAlign w:val="center"/>
            <w:hideMark/>
          </w:tcPr>
          <w:p w14:paraId="59C70C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42.0%</w:t>
            </w:r>
          </w:p>
        </w:tc>
        <w:tc>
          <w:tcPr>
            <w:tcW w:w="607" w:type="pct"/>
            <w:shd w:val="clear" w:color="auto" w:fill="auto"/>
            <w:vAlign w:val="center"/>
            <w:hideMark/>
          </w:tcPr>
          <w:p w14:paraId="442E48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w:t>
            </w:r>
          </w:p>
        </w:tc>
      </w:tr>
      <w:tr w:rsidR="006B534C" w:rsidRPr="004C2A0B" w14:paraId="74BD6EC2" w14:textId="77777777" w:rsidTr="006B534C">
        <w:trPr>
          <w:trHeight w:val="288"/>
        </w:trPr>
        <w:tc>
          <w:tcPr>
            <w:tcW w:w="320" w:type="pct"/>
            <w:shd w:val="clear" w:color="auto" w:fill="auto"/>
            <w:vAlign w:val="center"/>
            <w:hideMark/>
          </w:tcPr>
          <w:p w14:paraId="32074C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0314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A2BA4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574FBB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460.0</w:t>
            </w:r>
          </w:p>
        </w:tc>
        <w:tc>
          <w:tcPr>
            <w:tcW w:w="557" w:type="pct"/>
            <w:shd w:val="clear" w:color="auto" w:fill="auto"/>
            <w:vAlign w:val="center"/>
            <w:hideMark/>
          </w:tcPr>
          <w:p w14:paraId="28DE7E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459.5</w:t>
            </w:r>
          </w:p>
        </w:tc>
        <w:tc>
          <w:tcPr>
            <w:tcW w:w="616" w:type="pct"/>
            <w:shd w:val="clear" w:color="auto" w:fill="auto"/>
            <w:vAlign w:val="center"/>
            <w:hideMark/>
          </w:tcPr>
          <w:p w14:paraId="7AB3AB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306.4%</w:t>
            </w:r>
          </w:p>
        </w:tc>
        <w:tc>
          <w:tcPr>
            <w:tcW w:w="607" w:type="pct"/>
            <w:shd w:val="clear" w:color="auto" w:fill="auto"/>
            <w:vAlign w:val="center"/>
            <w:hideMark/>
          </w:tcPr>
          <w:p w14:paraId="59BAF7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99.9%</w:t>
            </w:r>
          </w:p>
        </w:tc>
      </w:tr>
      <w:tr w:rsidR="006B534C" w:rsidRPr="004C2A0B" w14:paraId="5E867CC0" w14:textId="77777777" w:rsidTr="006B534C">
        <w:trPr>
          <w:trHeight w:val="288"/>
        </w:trPr>
        <w:tc>
          <w:tcPr>
            <w:tcW w:w="320" w:type="pct"/>
            <w:shd w:val="clear" w:color="auto" w:fill="auto"/>
            <w:vAlign w:val="center"/>
            <w:hideMark/>
          </w:tcPr>
          <w:p w14:paraId="224EF5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2A0E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A7245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650.0</w:t>
            </w:r>
          </w:p>
        </w:tc>
        <w:tc>
          <w:tcPr>
            <w:tcW w:w="650" w:type="pct"/>
            <w:shd w:val="clear" w:color="auto" w:fill="auto"/>
            <w:vAlign w:val="center"/>
            <w:hideMark/>
          </w:tcPr>
          <w:p w14:paraId="1CDAA6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564.1</w:t>
            </w:r>
          </w:p>
        </w:tc>
        <w:tc>
          <w:tcPr>
            <w:tcW w:w="557" w:type="pct"/>
            <w:shd w:val="clear" w:color="auto" w:fill="auto"/>
            <w:vAlign w:val="center"/>
            <w:hideMark/>
          </w:tcPr>
          <w:p w14:paraId="0B38D1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198.4</w:t>
            </w:r>
          </w:p>
        </w:tc>
        <w:tc>
          <w:tcPr>
            <w:tcW w:w="616" w:type="pct"/>
            <w:shd w:val="clear" w:color="auto" w:fill="auto"/>
            <w:vAlign w:val="center"/>
            <w:hideMark/>
          </w:tcPr>
          <w:p w14:paraId="1DC349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w:t>
            </w:r>
          </w:p>
        </w:tc>
        <w:tc>
          <w:tcPr>
            <w:tcW w:w="607" w:type="pct"/>
            <w:shd w:val="clear" w:color="auto" w:fill="auto"/>
            <w:vAlign w:val="center"/>
            <w:hideMark/>
          </w:tcPr>
          <w:p w14:paraId="67F5DF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w:t>
            </w:r>
          </w:p>
        </w:tc>
      </w:tr>
      <w:tr w:rsidR="006B534C" w:rsidRPr="004C2A0B" w14:paraId="318FE0C5" w14:textId="77777777" w:rsidTr="006B534C">
        <w:trPr>
          <w:trHeight w:val="288"/>
        </w:trPr>
        <w:tc>
          <w:tcPr>
            <w:tcW w:w="320" w:type="pct"/>
            <w:shd w:val="clear" w:color="auto" w:fill="auto"/>
            <w:vAlign w:val="center"/>
            <w:hideMark/>
          </w:tcPr>
          <w:p w14:paraId="686CB1A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CE8670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AC642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52F4ED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557" w:type="pct"/>
            <w:shd w:val="clear" w:color="auto" w:fill="auto"/>
            <w:vAlign w:val="center"/>
            <w:hideMark/>
          </w:tcPr>
          <w:p w14:paraId="195A4A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7F9BF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324B0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23D3846" w14:textId="77777777" w:rsidTr="006B534C">
        <w:trPr>
          <w:trHeight w:val="288"/>
        </w:trPr>
        <w:tc>
          <w:tcPr>
            <w:tcW w:w="320" w:type="pct"/>
            <w:shd w:val="clear" w:color="auto" w:fill="auto"/>
            <w:vAlign w:val="center"/>
            <w:hideMark/>
          </w:tcPr>
          <w:p w14:paraId="77AEA3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32 02 04</w:t>
            </w:r>
          </w:p>
        </w:tc>
        <w:tc>
          <w:tcPr>
            <w:tcW w:w="1593" w:type="pct"/>
            <w:shd w:val="clear" w:color="auto" w:fill="auto"/>
            <w:vAlign w:val="center"/>
            <w:hideMark/>
          </w:tcPr>
          <w:p w14:paraId="01BED1D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წარმატებულ მოსწავლეთა წახალისება</w:t>
            </w:r>
          </w:p>
        </w:tc>
        <w:tc>
          <w:tcPr>
            <w:tcW w:w="658" w:type="pct"/>
            <w:shd w:val="clear" w:color="auto" w:fill="auto"/>
            <w:vAlign w:val="center"/>
            <w:hideMark/>
          </w:tcPr>
          <w:p w14:paraId="108462C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1,155.0</w:t>
            </w:r>
          </w:p>
        </w:tc>
        <w:tc>
          <w:tcPr>
            <w:tcW w:w="650" w:type="pct"/>
            <w:shd w:val="clear" w:color="auto" w:fill="auto"/>
            <w:vAlign w:val="center"/>
            <w:hideMark/>
          </w:tcPr>
          <w:p w14:paraId="41CEE9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1,155.0</w:t>
            </w:r>
          </w:p>
        </w:tc>
        <w:tc>
          <w:tcPr>
            <w:tcW w:w="557" w:type="pct"/>
            <w:shd w:val="clear" w:color="auto" w:fill="auto"/>
            <w:vAlign w:val="center"/>
            <w:hideMark/>
          </w:tcPr>
          <w:p w14:paraId="39D175B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466.1</w:t>
            </w:r>
          </w:p>
        </w:tc>
        <w:tc>
          <w:tcPr>
            <w:tcW w:w="616" w:type="pct"/>
            <w:shd w:val="clear" w:color="auto" w:fill="auto"/>
            <w:vAlign w:val="center"/>
            <w:hideMark/>
          </w:tcPr>
          <w:p w14:paraId="339ED8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40.4%</w:t>
            </w:r>
          </w:p>
        </w:tc>
        <w:tc>
          <w:tcPr>
            <w:tcW w:w="607" w:type="pct"/>
            <w:shd w:val="clear" w:color="auto" w:fill="auto"/>
            <w:vAlign w:val="center"/>
            <w:hideMark/>
          </w:tcPr>
          <w:p w14:paraId="6FD38F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40.4%</w:t>
            </w:r>
          </w:p>
        </w:tc>
      </w:tr>
      <w:tr w:rsidR="006B534C" w:rsidRPr="004C2A0B" w14:paraId="70661CD2" w14:textId="77777777" w:rsidTr="006B534C">
        <w:trPr>
          <w:trHeight w:val="288"/>
        </w:trPr>
        <w:tc>
          <w:tcPr>
            <w:tcW w:w="320" w:type="pct"/>
            <w:shd w:val="clear" w:color="auto" w:fill="auto"/>
            <w:vAlign w:val="center"/>
            <w:hideMark/>
          </w:tcPr>
          <w:p w14:paraId="21A4925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8F2D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CD771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1,155.0</w:t>
            </w:r>
          </w:p>
        </w:tc>
        <w:tc>
          <w:tcPr>
            <w:tcW w:w="650" w:type="pct"/>
            <w:shd w:val="clear" w:color="auto" w:fill="auto"/>
            <w:vAlign w:val="center"/>
            <w:hideMark/>
          </w:tcPr>
          <w:p w14:paraId="6020A1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1,155.0</w:t>
            </w:r>
          </w:p>
        </w:tc>
        <w:tc>
          <w:tcPr>
            <w:tcW w:w="557" w:type="pct"/>
            <w:shd w:val="clear" w:color="auto" w:fill="auto"/>
            <w:vAlign w:val="center"/>
            <w:hideMark/>
          </w:tcPr>
          <w:p w14:paraId="5EE76C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466.1</w:t>
            </w:r>
          </w:p>
        </w:tc>
        <w:tc>
          <w:tcPr>
            <w:tcW w:w="616" w:type="pct"/>
            <w:shd w:val="clear" w:color="auto" w:fill="auto"/>
            <w:vAlign w:val="center"/>
            <w:hideMark/>
          </w:tcPr>
          <w:p w14:paraId="6F3E01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40.4%</w:t>
            </w:r>
          </w:p>
        </w:tc>
        <w:tc>
          <w:tcPr>
            <w:tcW w:w="607" w:type="pct"/>
            <w:shd w:val="clear" w:color="auto" w:fill="auto"/>
            <w:vAlign w:val="center"/>
            <w:hideMark/>
          </w:tcPr>
          <w:p w14:paraId="38DF7A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40.4%</w:t>
            </w:r>
          </w:p>
        </w:tc>
      </w:tr>
      <w:tr w:rsidR="006B534C" w:rsidRPr="004C2A0B" w14:paraId="3C290120" w14:textId="77777777" w:rsidTr="006B534C">
        <w:trPr>
          <w:trHeight w:val="288"/>
        </w:trPr>
        <w:tc>
          <w:tcPr>
            <w:tcW w:w="320" w:type="pct"/>
            <w:shd w:val="clear" w:color="auto" w:fill="auto"/>
            <w:vAlign w:val="center"/>
            <w:hideMark/>
          </w:tcPr>
          <w:p w14:paraId="186C98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2BFB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76B88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847.0</w:t>
            </w:r>
          </w:p>
        </w:tc>
        <w:tc>
          <w:tcPr>
            <w:tcW w:w="650" w:type="pct"/>
            <w:shd w:val="clear" w:color="auto" w:fill="auto"/>
            <w:vAlign w:val="center"/>
            <w:hideMark/>
          </w:tcPr>
          <w:p w14:paraId="036886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809.2</w:t>
            </w:r>
          </w:p>
        </w:tc>
        <w:tc>
          <w:tcPr>
            <w:tcW w:w="557" w:type="pct"/>
            <w:shd w:val="clear" w:color="auto" w:fill="auto"/>
            <w:vAlign w:val="center"/>
            <w:hideMark/>
          </w:tcPr>
          <w:p w14:paraId="5BE9D7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328.6</w:t>
            </w:r>
          </w:p>
        </w:tc>
        <w:tc>
          <w:tcPr>
            <w:tcW w:w="616" w:type="pct"/>
            <w:shd w:val="clear" w:color="auto" w:fill="auto"/>
            <w:vAlign w:val="center"/>
            <w:hideMark/>
          </w:tcPr>
          <w:p w14:paraId="34EB6C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c>
          <w:tcPr>
            <w:tcW w:w="607" w:type="pct"/>
            <w:shd w:val="clear" w:color="auto" w:fill="auto"/>
            <w:vAlign w:val="center"/>
            <w:hideMark/>
          </w:tcPr>
          <w:p w14:paraId="469E26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40.6%</w:t>
            </w:r>
          </w:p>
        </w:tc>
      </w:tr>
      <w:tr w:rsidR="006B534C" w:rsidRPr="004C2A0B" w14:paraId="14724AFC" w14:textId="77777777" w:rsidTr="006B534C">
        <w:trPr>
          <w:trHeight w:val="288"/>
        </w:trPr>
        <w:tc>
          <w:tcPr>
            <w:tcW w:w="320" w:type="pct"/>
            <w:shd w:val="clear" w:color="auto" w:fill="auto"/>
            <w:vAlign w:val="center"/>
            <w:hideMark/>
          </w:tcPr>
          <w:p w14:paraId="0C1CF3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ACDB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B605F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3B3CA6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20D66B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c>
          <w:tcPr>
            <w:tcW w:w="616" w:type="pct"/>
            <w:shd w:val="clear" w:color="auto" w:fill="auto"/>
            <w:vAlign w:val="center"/>
            <w:hideMark/>
          </w:tcPr>
          <w:p w14:paraId="5CD473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c>
          <w:tcPr>
            <w:tcW w:w="607" w:type="pct"/>
            <w:shd w:val="clear" w:color="auto" w:fill="auto"/>
            <w:vAlign w:val="center"/>
            <w:hideMark/>
          </w:tcPr>
          <w:p w14:paraId="5D4E00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w:t>
            </w:r>
          </w:p>
        </w:tc>
      </w:tr>
      <w:tr w:rsidR="006B534C" w:rsidRPr="004C2A0B" w14:paraId="5E052C48" w14:textId="77777777" w:rsidTr="006B534C">
        <w:trPr>
          <w:trHeight w:val="288"/>
        </w:trPr>
        <w:tc>
          <w:tcPr>
            <w:tcW w:w="320" w:type="pct"/>
            <w:shd w:val="clear" w:color="auto" w:fill="auto"/>
            <w:vAlign w:val="center"/>
            <w:hideMark/>
          </w:tcPr>
          <w:p w14:paraId="7FB357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374F2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AE56E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5ECF05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w:t>
            </w:r>
          </w:p>
        </w:tc>
        <w:tc>
          <w:tcPr>
            <w:tcW w:w="557" w:type="pct"/>
            <w:shd w:val="clear" w:color="auto" w:fill="auto"/>
            <w:vAlign w:val="center"/>
            <w:hideMark/>
          </w:tcPr>
          <w:p w14:paraId="470241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16" w:type="pct"/>
            <w:shd w:val="clear" w:color="auto" w:fill="auto"/>
            <w:vAlign w:val="center"/>
            <w:hideMark/>
          </w:tcPr>
          <w:p w14:paraId="3CA913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95.3%</w:t>
            </w:r>
          </w:p>
        </w:tc>
        <w:tc>
          <w:tcPr>
            <w:tcW w:w="607" w:type="pct"/>
            <w:shd w:val="clear" w:color="auto" w:fill="auto"/>
            <w:vAlign w:val="center"/>
            <w:hideMark/>
          </w:tcPr>
          <w:p w14:paraId="3D5417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73.3%</w:t>
            </w:r>
          </w:p>
        </w:tc>
      </w:tr>
      <w:tr w:rsidR="006B534C" w:rsidRPr="004C2A0B" w14:paraId="1F3A6A7E" w14:textId="77777777" w:rsidTr="006B534C">
        <w:trPr>
          <w:trHeight w:val="288"/>
        </w:trPr>
        <w:tc>
          <w:tcPr>
            <w:tcW w:w="320" w:type="pct"/>
            <w:shd w:val="clear" w:color="auto" w:fill="auto"/>
            <w:vAlign w:val="center"/>
            <w:hideMark/>
          </w:tcPr>
          <w:p w14:paraId="0780A8D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D9FC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EA73E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207.0</w:t>
            </w:r>
          </w:p>
        </w:tc>
        <w:tc>
          <w:tcPr>
            <w:tcW w:w="650" w:type="pct"/>
            <w:shd w:val="clear" w:color="auto" w:fill="auto"/>
            <w:vAlign w:val="center"/>
            <w:hideMark/>
          </w:tcPr>
          <w:p w14:paraId="51098B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244.5</w:t>
            </w:r>
          </w:p>
        </w:tc>
        <w:tc>
          <w:tcPr>
            <w:tcW w:w="557" w:type="pct"/>
            <w:shd w:val="clear" w:color="auto" w:fill="auto"/>
            <w:vAlign w:val="center"/>
            <w:hideMark/>
          </w:tcPr>
          <w:p w14:paraId="763CAC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113.1</w:t>
            </w:r>
          </w:p>
        </w:tc>
        <w:tc>
          <w:tcPr>
            <w:tcW w:w="616" w:type="pct"/>
            <w:shd w:val="clear" w:color="auto" w:fill="auto"/>
            <w:vAlign w:val="center"/>
            <w:hideMark/>
          </w:tcPr>
          <w:p w14:paraId="10AA98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54.6%</w:t>
            </w:r>
          </w:p>
        </w:tc>
        <w:tc>
          <w:tcPr>
            <w:tcW w:w="607" w:type="pct"/>
            <w:shd w:val="clear" w:color="auto" w:fill="auto"/>
            <w:vAlign w:val="center"/>
            <w:hideMark/>
          </w:tcPr>
          <w:p w14:paraId="7BB9BA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46.3%</w:t>
            </w:r>
          </w:p>
        </w:tc>
      </w:tr>
      <w:tr w:rsidR="006B534C" w:rsidRPr="004C2A0B" w14:paraId="40C86BD1" w14:textId="77777777" w:rsidTr="006B534C">
        <w:trPr>
          <w:trHeight w:val="288"/>
        </w:trPr>
        <w:tc>
          <w:tcPr>
            <w:tcW w:w="320" w:type="pct"/>
            <w:shd w:val="clear" w:color="auto" w:fill="auto"/>
            <w:vAlign w:val="center"/>
            <w:hideMark/>
          </w:tcPr>
          <w:p w14:paraId="1F1424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32 02 05</w:t>
            </w:r>
          </w:p>
        </w:tc>
        <w:tc>
          <w:tcPr>
            <w:tcW w:w="1593" w:type="pct"/>
            <w:shd w:val="clear" w:color="auto" w:fill="auto"/>
            <w:vAlign w:val="center"/>
            <w:hideMark/>
          </w:tcPr>
          <w:p w14:paraId="62D22CA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658" w:type="pct"/>
            <w:shd w:val="clear" w:color="auto" w:fill="auto"/>
            <w:vAlign w:val="center"/>
            <w:hideMark/>
          </w:tcPr>
          <w:p w14:paraId="3407827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w:t>
            </w:r>
          </w:p>
        </w:tc>
        <w:tc>
          <w:tcPr>
            <w:tcW w:w="650" w:type="pct"/>
            <w:shd w:val="clear" w:color="auto" w:fill="auto"/>
            <w:vAlign w:val="center"/>
            <w:hideMark/>
          </w:tcPr>
          <w:p w14:paraId="1F24145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w:t>
            </w:r>
          </w:p>
        </w:tc>
        <w:tc>
          <w:tcPr>
            <w:tcW w:w="557" w:type="pct"/>
            <w:shd w:val="clear" w:color="auto" w:fill="auto"/>
            <w:vAlign w:val="center"/>
            <w:hideMark/>
          </w:tcPr>
          <w:p w14:paraId="462D78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133.6</w:t>
            </w:r>
          </w:p>
        </w:tc>
        <w:tc>
          <w:tcPr>
            <w:tcW w:w="616" w:type="pct"/>
            <w:shd w:val="clear" w:color="auto" w:fill="auto"/>
            <w:vAlign w:val="center"/>
            <w:hideMark/>
          </w:tcPr>
          <w:p w14:paraId="596F86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53.4%</w:t>
            </w:r>
          </w:p>
        </w:tc>
        <w:tc>
          <w:tcPr>
            <w:tcW w:w="607" w:type="pct"/>
            <w:shd w:val="clear" w:color="auto" w:fill="auto"/>
            <w:vAlign w:val="center"/>
            <w:hideMark/>
          </w:tcPr>
          <w:p w14:paraId="2684694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53.4%</w:t>
            </w:r>
          </w:p>
        </w:tc>
      </w:tr>
      <w:tr w:rsidR="006B534C" w:rsidRPr="004C2A0B" w14:paraId="4B7EAB38" w14:textId="77777777" w:rsidTr="006B534C">
        <w:trPr>
          <w:trHeight w:val="288"/>
        </w:trPr>
        <w:tc>
          <w:tcPr>
            <w:tcW w:w="320" w:type="pct"/>
            <w:shd w:val="clear" w:color="auto" w:fill="auto"/>
            <w:vAlign w:val="center"/>
            <w:hideMark/>
          </w:tcPr>
          <w:p w14:paraId="63DCF74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0774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C0D29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w:t>
            </w:r>
          </w:p>
        </w:tc>
        <w:tc>
          <w:tcPr>
            <w:tcW w:w="650" w:type="pct"/>
            <w:shd w:val="clear" w:color="auto" w:fill="auto"/>
            <w:vAlign w:val="center"/>
            <w:hideMark/>
          </w:tcPr>
          <w:p w14:paraId="2FF21C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w:t>
            </w:r>
          </w:p>
        </w:tc>
        <w:tc>
          <w:tcPr>
            <w:tcW w:w="557" w:type="pct"/>
            <w:shd w:val="clear" w:color="auto" w:fill="auto"/>
            <w:vAlign w:val="center"/>
            <w:hideMark/>
          </w:tcPr>
          <w:p w14:paraId="764438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133.6</w:t>
            </w:r>
          </w:p>
        </w:tc>
        <w:tc>
          <w:tcPr>
            <w:tcW w:w="616" w:type="pct"/>
            <w:shd w:val="clear" w:color="auto" w:fill="auto"/>
            <w:vAlign w:val="center"/>
            <w:hideMark/>
          </w:tcPr>
          <w:p w14:paraId="3242E8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53.4%</w:t>
            </w:r>
          </w:p>
        </w:tc>
        <w:tc>
          <w:tcPr>
            <w:tcW w:w="607" w:type="pct"/>
            <w:shd w:val="clear" w:color="auto" w:fill="auto"/>
            <w:vAlign w:val="center"/>
            <w:hideMark/>
          </w:tcPr>
          <w:p w14:paraId="4BE92D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53.4%</w:t>
            </w:r>
          </w:p>
        </w:tc>
      </w:tr>
      <w:tr w:rsidR="006B534C" w:rsidRPr="004C2A0B" w14:paraId="435ECBDC" w14:textId="77777777" w:rsidTr="006B534C">
        <w:trPr>
          <w:trHeight w:val="288"/>
        </w:trPr>
        <w:tc>
          <w:tcPr>
            <w:tcW w:w="320" w:type="pct"/>
            <w:shd w:val="clear" w:color="auto" w:fill="auto"/>
            <w:vAlign w:val="center"/>
            <w:hideMark/>
          </w:tcPr>
          <w:p w14:paraId="557B5A0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39EB2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1000A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650" w:type="pct"/>
            <w:shd w:val="clear" w:color="auto" w:fill="auto"/>
            <w:vAlign w:val="center"/>
            <w:hideMark/>
          </w:tcPr>
          <w:p w14:paraId="599A9D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557" w:type="pct"/>
            <w:shd w:val="clear" w:color="auto" w:fill="auto"/>
            <w:vAlign w:val="center"/>
            <w:hideMark/>
          </w:tcPr>
          <w:p w14:paraId="1B88D5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133.6</w:t>
            </w:r>
          </w:p>
        </w:tc>
        <w:tc>
          <w:tcPr>
            <w:tcW w:w="616" w:type="pct"/>
            <w:shd w:val="clear" w:color="auto" w:fill="auto"/>
            <w:vAlign w:val="center"/>
            <w:hideMark/>
          </w:tcPr>
          <w:p w14:paraId="6B712D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53.4%</w:t>
            </w:r>
          </w:p>
        </w:tc>
        <w:tc>
          <w:tcPr>
            <w:tcW w:w="607" w:type="pct"/>
            <w:shd w:val="clear" w:color="auto" w:fill="auto"/>
            <w:vAlign w:val="center"/>
            <w:hideMark/>
          </w:tcPr>
          <w:p w14:paraId="6FE51B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53.4%</w:t>
            </w:r>
          </w:p>
        </w:tc>
      </w:tr>
      <w:tr w:rsidR="006B534C" w:rsidRPr="004C2A0B" w14:paraId="0A7A9090" w14:textId="77777777" w:rsidTr="006B534C">
        <w:trPr>
          <w:trHeight w:val="288"/>
        </w:trPr>
        <w:tc>
          <w:tcPr>
            <w:tcW w:w="320" w:type="pct"/>
            <w:shd w:val="clear" w:color="auto" w:fill="auto"/>
            <w:vAlign w:val="center"/>
            <w:hideMark/>
          </w:tcPr>
          <w:p w14:paraId="26BF967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32 02 06</w:t>
            </w:r>
          </w:p>
        </w:tc>
        <w:tc>
          <w:tcPr>
            <w:tcW w:w="1593" w:type="pct"/>
            <w:shd w:val="clear" w:color="auto" w:fill="auto"/>
            <w:vAlign w:val="center"/>
            <w:hideMark/>
          </w:tcPr>
          <w:p w14:paraId="1EFBD0A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მოსწავლეების სახელმძღვანელოებით უზრუნველყოფა</w:t>
            </w:r>
          </w:p>
        </w:tc>
        <w:tc>
          <w:tcPr>
            <w:tcW w:w="658" w:type="pct"/>
            <w:shd w:val="clear" w:color="auto" w:fill="auto"/>
            <w:vAlign w:val="center"/>
            <w:hideMark/>
          </w:tcPr>
          <w:p w14:paraId="3D819C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28,300.0</w:t>
            </w:r>
          </w:p>
        </w:tc>
        <w:tc>
          <w:tcPr>
            <w:tcW w:w="650" w:type="pct"/>
            <w:shd w:val="clear" w:color="auto" w:fill="auto"/>
            <w:vAlign w:val="center"/>
            <w:hideMark/>
          </w:tcPr>
          <w:p w14:paraId="306436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28,300.0</w:t>
            </w:r>
          </w:p>
        </w:tc>
        <w:tc>
          <w:tcPr>
            <w:tcW w:w="557" w:type="pct"/>
            <w:shd w:val="clear" w:color="auto" w:fill="auto"/>
            <w:vAlign w:val="center"/>
            <w:hideMark/>
          </w:tcPr>
          <w:p w14:paraId="0F97E2F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11,800.7</w:t>
            </w:r>
          </w:p>
        </w:tc>
        <w:tc>
          <w:tcPr>
            <w:tcW w:w="616" w:type="pct"/>
            <w:shd w:val="clear" w:color="auto" w:fill="auto"/>
            <w:vAlign w:val="center"/>
            <w:hideMark/>
          </w:tcPr>
          <w:p w14:paraId="50EA0A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41.7%</w:t>
            </w:r>
          </w:p>
        </w:tc>
        <w:tc>
          <w:tcPr>
            <w:tcW w:w="607" w:type="pct"/>
            <w:shd w:val="clear" w:color="auto" w:fill="auto"/>
            <w:vAlign w:val="center"/>
            <w:hideMark/>
          </w:tcPr>
          <w:p w14:paraId="3D9EA7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41.7%</w:t>
            </w:r>
          </w:p>
        </w:tc>
      </w:tr>
      <w:tr w:rsidR="006B534C" w:rsidRPr="004C2A0B" w14:paraId="4CDF0348" w14:textId="77777777" w:rsidTr="006B534C">
        <w:trPr>
          <w:trHeight w:val="288"/>
        </w:trPr>
        <w:tc>
          <w:tcPr>
            <w:tcW w:w="320" w:type="pct"/>
            <w:shd w:val="clear" w:color="auto" w:fill="auto"/>
            <w:vAlign w:val="center"/>
            <w:hideMark/>
          </w:tcPr>
          <w:p w14:paraId="1B088F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7D80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3A530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28,300.0</w:t>
            </w:r>
          </w:p>
        </w:tc>
        <w:tc>
          <w:tcPr>
            <w:tcW w:w="650" w:type="pct"/>
            <w:shd w:val="clear" w:color="auto" w:fill="auto"/>
            <w:vAlign w:val="center"/>
            <w:hideMark/>
          </w:tcPr>
          <w:p w14:paraId="433A2C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28,300.0</w:t>
            </w:r>
          </w:p>
        </w:tc>
        <w:tc>
          <w:tcPr>
            <w:tcW w:w="557" w:type="pct"/>
            <w:shd w:val="clear" w:color="auto" w:fill="auto"/>
            <w:vAlign w:val="center"/>
            <w:hideMark/>
          </w:tcPr>
          <w:p w14:paraId="29CFA4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11,800.7</w:t>
            </w:r>
          </w:p>
        </w:tc>
        <w:tc>
          <w:tcPr>
            <w:tcW w:w="616" w:type="pct"/>
            <w:shd w:val="clear" w:color="auto" w:fill="auto"/>
            <w:vAlign w:val="center"/>
            <w:hideMark/>
          </w:tcPr>
          <w:p w14:paraId="1DF099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41.7%</w:t>
            </w:r>
          </w:p>
        </w:tc>
        <w:tc>
          <w:tcPr>
            <w:tcW w:w="607" w:type="pct"/>
            <w:shd w:val="clear" w:color="auto" w:fill="auto"/>
            <w:vAlign w:val="center"/>
            <w:hideMark/>
          </w:tcPr>
          <w:p w14:paraId="322EEA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41.7%</w:t>
            </w:r>
          </w:p>
        </w:tc>
      </w:tr>
      <w:tr w:rsidR="006B534C" w:rsidRPr="004C2A0B" w14:paraId="3490E418" w14:textId="77777777" w:rsidTr="006B534C">
        <w:trPr>
          <w:trHeight w:val="288"/>
        </w:trPr>
        <w:tc>
          <w:tcPr>
            <w:tcW w:w="320" w:type="pct"/>
            <w:shd w:val="clear" w:color="auto" w:fill="auto"/>
            <w:vAlign w:val="center"/>
            <w:hideMark/>
          </w:tcPr>
          <w:p w14:paraId="228DB8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E41E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784BE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28,300.0</w:t>
            </w:r>
          </w:p>
        </w:tc>
        <w:tc>
          <w:tcPr>
            <w:tcW w:w="650" w:type="pct"/>
            <w:shd w:val="clear" w:color="auto" w:fill="auto"/>
            <w:vAlign w:val="center"/>
            <w:hideMark/>
          </w:tcPr>
          <w:p w14:paraId="5A7AD3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28,289.2</w:t>
            </w:r>
          </w:p>
        </w:tc>
        <w:tc>
          <w:tcPr>
            <w:tcW w:w="557" w:type="pct"/>
            <w:shd w:val="clear" w:color="auto" w:fill="auto"/>
            <w:vAlign w:val="center"/>
            <w:hideMark/>
          </w:tcPr>
          <w:p w14:paraId="350848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11,790.0</w:t>
            </w:r>
          </w:p>
        </w:tc>
        <w:tc>
          <w:tcPr>
            <w:tcW w:w="616" w:type="pct"/>
            <w:shd w:val="clear" w:color="auto" w:fill="auto"/>
            <w:vAlign w:val="center"/>
            <w:hideMark/>
          </w:tcPr>
          <w:p w14:paraId="19D5EE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c>
          <w:tcPr>
            <w:tcW w:w="607" w:type="pct"/>
            <w:shd w:val="clear" w:color="auto" w:fill="auto"/>
            <w:vAlign w:val="center"/>
            <w:hideMark/>
          </w:tcPr>
          <w:p w14:paraId="3F2975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r>
      <w:tr w:rsidR="006B534C" w:rsidRPr="004C2A0B" w14:paraId="662A7D0D" w14:textId="77777777" w:rsidTr="006B534C">
        <w:trPr>
          <w:trHeight w:val="288"/>
        </w:trPr>
        <w:tc>
          <w:tcPr>
            <w:tcW w:w="320" w:type="pct"/>
            <w:shd w:val="clear" w:color="auto" w:fill="auto"/>
            <w:vAlign w:val="center"/>
            <w:hideMark/>
          </w:tcPr>
          <w:p w14:paraId="358B36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A64A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E7486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74D67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w:t>
            </w:r>
          </w:p>
        </w:tc>
        <w:tc>
          <w:tcPr>
            <w:tcW w:w="557" w:type="pct"/>
            <w:shd w:val="clear" w:color="auto" w:fill="auto"/>
            <w:vAlign w:val="center"/>
            <w:hideMark/>
          </w:tcPr>
          <w:p w14:paraId="2F935D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10.7</w:t>
            </w:r>
          </w:p>
        </w:tc>
        <w:tc>
          <w:tcPr>
            <w:tcW w:w="616" w:type="pct"/>
            <w:shd w:val="clear" w:color="auto" w:fill="auto"/>
            <w:vAlign w:val="center"/>
            <w:hideMark/>
          </w:tcPr>
          <w:p w14:paraId="436DCB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636FA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98.9%</w:t>
            </w:r>
          </w:p>
        </w:tc>
      </w:tr>
      <w:tr w:rsidR="006B534C" w:rsidRPr="004C2A0B" w14:paraId="4EAF09CD" w14:textId="77777777" w:rsidTr="006B534C">
        <w:trPr>
          <w:trHeight w:val="288"/>
        </w:trPr>
        <w:tc>
          <w:tcPr>
            <w:tcW w:w="320" w:type="pct"/>
            <w:shd w:val="clear" w:color="auto" w:fill="auto"/>
            <w:vAlign w:val="center"/>
            <w:hideMark/>
          </w:tcPr>
          <w:p w14:paraId="070C50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32 02 07</w:t>
            </w:r>
          </w:p>
        </w:tc>
        <w:tc>
          <w:tcPr>
            <w:tcW w:w="1593" w:type="pct"/>
            <w:shd w:val="clear" w:color="auto" w:fill="auto"/>
            <w:vAlign w:val="center"/>
            <w:hideMark/>
          </w:tcPr>
          <w:p w14:paraId="7E85F7E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658" w:type="pct"/>
            <w:shd w:val="clear" w:color="auto" w:fill="auto"/>
            <w:vAlign w:val="center"/>
            <w:hideMark/>
          </w:tcPr>
          <w:p w14:paraId="74847B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4,185.0</w:t>
            </w:r>
          </w:p>
        </w:tc>
        <w:tc>
          <w:tcPr>
            <w:tcW w:w="650" w:type="pct"/>
            <w:shd w:val="clear" w:color="auto" w:fill="auto"/>
            <w:vAlign w:val="center"/>
            <w:hideMark/>
          </w:tcPr>
          <w:p w14:paraId="1974D1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4,185.0</w:t>
            </w:r>
          </w:p>
        </w:tc>
        <w:tc>
          <w:tcPr>
            <w:tcW w:w="557" w:type="pct"/>
            <w:shd w:val="clear" w:color="auto" w:fill="auto"/>
            <w:vAlign w:val="center"/>
            <w:hideMark/>
          </w:tcPr>
          <w:p w14:paraId="318E13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2,040.9</w:t>
            </w:r>
          </w:p>
        </w:tc>
        <w:tc>
          <w:tcPr>
            <w:tcW w:w="616" w:type="pct"/>
            <w:shd w:val="clear" w:color="auto" w:fill="auto"/>
            <w:vAlign w:val="center"/>
            <w:hideMark/>
          </w:tcPr>
          <w:p w14:paraId="328FB7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w:t>
            </w:r>
          </w:p>
        </w:tc>
        <w:tc>
          <w:tcPr>
            <w:tcW w:w="607" w:type="pct"/>
            <w:shd w:val="clear" w:color="auto" w:fill="auto"/>
            <w:vAlign w:val="center"/>
            <w:hideMark/>
          </w:tcPr>
          <w:p w14:paraId="4E6D35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w:t>
            </w:r>
          </w:p>
        </w:tc>
      </w:tr>
      <w:tr w:rsidR="006B534C" w:rsidRPr="004C2A0B" w14:paraId="28A49BE4" w14:textId="77777777" w:rsidTr="006B534C">
        <w:trPr>
          <w:trHeight w:val="288"/>
        </w:trPr>
        <w:tc>
          <w:tcPr>
            <w:tcW w:w="320" w:type="pct"/>
            <w:shd w:val="clear" w:color="auto" w:fill="auto"/>
            <w:vAlign w:val="center"/>
            <w:hideMark/>
          </w:tcPr>
          <w:p w14:paraId="2C17CC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813BC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823EE3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4,185.0</w:t>
            </w:r>
          </w:p>
        </w:tc>
        <w:tc>
          <w:tcPr>
            <w:tcW w:w="650" w:type="pct"/>
            <w:shd w:val="clear" w:color="auto" w:fill="auto"/>
            <w:vAlign w:val="center"/>
            <w:hideMark/>
          </w:tcPr>
          <w:p w14:paraId="357673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4,185.0</w:t>
            </w:r>
          </w:p>
        </w:tc>
        <w:tc>
          <w:tcPr>
            <w:tcW w:w="557" w:type="pct"/>
            <w:shd w:val="clear" w:color="auto" w:fill="auto"/>
            <w:vAlign w:val="center"/>
            <w:hideMark/>
          </w:tcPr>
          <w:p w14:paraId="1C34D0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2,040.9</w:t>
            </w:r>
          </w:p>
        </w:tc>
        <w:tc>
          <w:tcPr>
            <w:tcW w:w="616" w:type="pct"/>
            <w:shd w:val="clear" w:color="auto" w:fill="auto"/>
            <w:vAlign w:val="center"/>
            <w:hideMark/>
          </w:tcPr>
          <w:p w14:paraId="3133ED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48.8%</w:t>
            </w:r>
          </w:p>
        </w:tc>
        <w:tc>
          <w:tcPr>
            <w:tcW w:w="607" w:type="pct"/>
            <w:shd w:val="clear" w:color="auto" w:fill="auto"/>
            <w:vAlign w:val="center"/>
            <w:hideMark/>
          </w:tcPr>
          <w:p w14:paraId="302579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48.8%</w:t>
            </w:r>
          </w:p>
        </w:tc>
      </w:tr>
      <w:tr w:rsidR="006B534C" w:rsidRPr="004C2A0B" w14:paraId="4B285F6C" w14:textId="77777777" w:rsidTr="006B534C">
        <w:trPr>
          <w:trHeight w:val="288"/>
        </w:trPr>
        <w:tc>
          <w:tcPr>
            <w:tcW w:w="320" w:type="pct"/>
            <w:shd w:val="clear" w:color="auto" w:fill="auto"/>
            <w:vAlign w:val="center"/>
            <w:hideMark/>
          </w:tcPr>
          <w:p w14:paraId="4DFD367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1E8B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CD02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4,185.0</w:t>
            </w:r>
          </w:p>
        </w:tc>
        <w:tc>
          <w:tcPr>
            <w:tcW w:w="650" w:type="pct"/>
            <w:shd w:val="clear" w:color="auto" w:fill="auto"/>
            <w:vAlign w:val="center"/>
            <w:hideMark/>
          </w:tcPr>
          <w:p w14:paraId="392C46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4,185.0</w:t>
            </w:r>
          </w:p>
        </w:tc>
        <w:tc>
          <w:tcPr>
            <w:tcW w:w="557" w:type="pct"/>
            <w:shd w:val="clear" w:color="auto" w:fill="auto"/>
            <w:vAlign w:val="center"/>
            <w:hideMark/>
          </w:tcPr>
          <w:p w14:paraId="72A750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2,040.9</w:t>
            </w:r>
          </w:p>
        </w:tc>
        <w:tc>
          <w:tcPr>
            <w:tcW w:w="616" w:type="pct"/>
            <w:shd w:val="clear" w:color="auto" w:fill="auto"/>
            <w:vAlign w:val="center"/>
            <w:hideMark/>
          </w:tcPr>
          <w:p w14:paraId="17C410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c>
          <w:tcPr>
            <w:tcW w:w="607" w:type="pct"/>
            <w:shd w:val="clear" w:color="auto" w:fill="auto"/>
            <w:vAlign w:val="center"/>
            <w:hideMark/>
          </w:tcPr>
          <w:p w14:paraId="57C567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5C322BD8" w14:textId="77777777" w:rsidTr="006B534C">
        <w:trPr>
          <w:trHeight w:val="288"/>
        </w:trPr>
        <w:tc>
          <w:tcPr>
            <w:tcW w:w="320" w:type="pct"/>
            <w:shd w:val="clear" w:color="auto" w:fill="auto"/>
            <w:vAlign w:val="center"/>
            <w:hideMark/>
          </w:tcPr>
          <w:p w14:paraId="66E195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32 02 08</w:t>
            </w:r>
          </w:p>
        </w:tc>
        <w:tc>
          <w:tcPr>
            <w:tcW w:w="1593" w:type="pct"/>
            <w:shd w:val="clear" w:color="auto" w:fill="auto"/>
            <w:vAlign w:val="center"/>
            <w:hideMark/>
          </w:tcPr>
          <w:p w14:paraId="773D35C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ბრალდებული და მსჯავრდებული პირებისათვის ზოგადი განათლების მიღების ხელმისაწვდომობა</w:t>
            </w:r>
          </w:p>
        </w:tc>
        <w:tc>
          <w:tcPr>
            <w:tcW w:w="658" w:type="pct"/>
            <w:shd w:val="clear" w:color="auto" w:fill="auto"/>
            <w:vAlign w:val="center"/>
            <w:hideMark/>
          </w:tcPr>
          <w:p w14:paraId="0244549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w:t>
            </w:r>
          </w:p>
        </w:tc>
        <w:tc>
          <w:tcPr>
            <w:tcW w:w="650" w:type="pct"/>
            <w:shd w:val="clear" w:color="auto" w:fill="auto"/>
            <w:vAlign w:val="center"/>
            <w:hideMark/>
          </w:tcPr>
          <w:p w14:paraId="126D8A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w:t>
            </w:r>
          </w:p>
        </w:tc>
        <w:tc>
          <w:tcPr>
            <w:tcW w:w="557" w:type="pct"/>
            <w:shd w:val="clear" w:color="auto" w:fill="auto"/>
            <w:vAlign w:val="center"/>
            <w:hideMark/>
          </w:tcPr>
          <w:p w14:paraId="0F638D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107.8</w:t>
            </w:r>
          </w:p>
        </w:tc>
        <w:tc>
          <w:tcPr>
            <w:tcW w:w="616" w:type="pct"/>
            <w:shd w:val="clear" w:color="auto" w:fill="auto"/>
            <w:vAlign w:val="center"/>
            <w:hideMark/>
          </w:tcPr>
          <w:p w14:paraId="792711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41.5%</w:t>
            </w:r>
          </w:p>
        </w:tc>
        <w:tc>
          <w:tcPr>
            <w:tcW w:w="607" w:type="pct"/>
            <w:shd w:val="clear" w:color="auto" w:fill="auto"/>
            <w:vAlign w:val="center"/>
            <w:hideMark/>
          </w:tcPr>
          <w:p w14:paraId="6AD082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41.5%</w:t>
            </w:r>
          </w:p>
        </w:tc>
      </w:tr>
      <w:tr w:rsidR="006B534C" w:rsidRPr="004C2A0B" w14:paraId="43566B96" w14:textId="77777777" w:rsidTr="006B534C">
        <w:trPr>
          <w:trHeight w:val="288"/>
        </w:trPr>
        <w:tc>
          <w:tcPr>
            <w:tcW w:w="320" w:type="pct"/>
            <w:shd w:val="clear" w:color="auto" w:fill="auto"/>
            <w:vAlign w:val="center"/>
            <w:hideMark/>
          </w:tcPr>
          <w:p w14:paraId="0BC8E73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55A27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EBB9D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w:t>
            </w:r>
          </w:p>
        </w:tc>
        <w:tc>
          <w:tcPr>
            <w:tcW w:w="650" w:type="pct"/>
            <w:shd w:val="clear" w:color="auto" w:fill="auto"/>
            <w:vAlign w:val="center"/>
            <w:hideMark/>
          </w:tcPr>
          <w:p w14:paraId="5E9E93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w:t>
            </w:r>
          </w:p>
        </w:tc>
        <w:tc>
          <w:tcPr>
            <w:tcW w:w="557" w:type="pct"/>
            <w:shd w:val="clear" w:color="auto" w:fill="auto"/>
            <w:vAlign w:val="center"/>
            <w:hideMark/>
          </w:tcPr>
          <w:p w14:paraId="047F39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107.8</w:t>
            </w:r>
          </w:p>
        </w:tc>
        <w:tc>
          <w:tcPr>
            <w:tcW w:w="616" w:type="pct"/>
            <w:shd w:val="clear" w:color="auto" w:fill="auto"/>
            <w:vAlign w:val="center"/>
            <w:hideMark/>
          </w:tcPr>
          <w:p w14:paraId="1FCAB5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41.5%</w:t>
            </w:r>
          </w:p>
        </w:tc>
        <w:tc>
          <w:tcPr>
            <w:tcW w:w="607" w:type="pct"/>
            <w:shd w:val="clear" w:color="auto" w:fill="auto"/>
            <w:vAlign w:val="center"/>
            <w:hideMark/>
          </w:tcPr>
          <w:p w14:paraId="3E9A5F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41.5%</w:t>
            </w:r>
          </w:p>
        </w:tc>
      </w:tr>
      <w:tr w:rsidR="006B534C" w:rsidRPr="004C2A0B" w14:paraId="5F079BE9" w14:textId="77777777" w:rsidTr="006B534C">
        <w:trPr>
          <w:trHeight w:val="288"/>
        </w:trPr>
        <w:tc>
          <w:tcPr>
            <w:tcW w:w="320" w:type="pct"/>
            <w:shd w:val="clear" w:color="auto" w:fill="auto"/>
            <w:vAlign w:val="center"/>
            <w:hideMark/>
          </w:tcPr>
          <w:p w14:paraId="656A22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3B0B3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CD14C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111.0</w:t>
            </w:r>
          </w:p>
        </w:tc>
        <w:tc>
          <w:tcPr>
            <w:tcW w:w="650" w:type="pct"/>
            <w:shd w:val="clear" w:color="auto" w:fill="auto"/>
            <w:vAlign w:val="center"/>
            <w:hideMark/>
          </w:tcPr>
          <w:p w14:paraId="247236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111.0</w:t>
            </w:r>
          </w:p>
        </w:tc>
        <w:tc>
          <w:tcPr>
            <w:tcW w:w="557" w:type="pct"/>
            <w:shd w:val="clear" w:color="auto" w:fill="auto"/>
            <w:vAlign w:val="center"/>
            <w:hideMark/>
          </w:tcPr>
          <w:p w14:paraId="4C8F99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w:t>
            </w:r>
          </w:p>
        </w:tc>
        <w:tc>
          <w:tcPr>
            <w:tcW w:w="616" w:type="pct"/>
            <w:shd w:val="clear" w:color="auto" w:fill="auto"/>
            <w:vAlign w:val="center"/>
            <w:hideMark/>
          </w:tcPr>
          <w:p w14:paraId="3C1250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38.9%</w:t>
            </w:r>
          </w:p>
        </w:tc>
        <w:tc>
          <w:tcPr>
            <w:tcW w:w="607" w:type="pct"/>
            <w:shd w:val="clear" w:color="auto" w:fill="auto"/>
            <w:vAlign w:val="center"/>
            <w:hideMark/>
          </w:tcPr>
          <w:p w14:paraId="2594F8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38.9%</w:t>
            </w:r>
          </w:p>
        </w:tc>
      </w:tr>
      <w:tr w:rsidR="006B534C" w:rsidRPr="004C2A0B" w14:paraId="56D14E20" w14:textId="77777777" w:rsidTr="006B534C">
        <w:trPr>
          <w:trHeight w:val="288"/>
        </w:trPr>
        <w:tc>
          <w:tcPr>
            <w:tcW w:w="320" w:type="pct"/>
            <w:shd w:val="clear" w:color="auto" w:fill="auto"/>
            <w:vAlign w:val="center"/>
            <w:hideMark/>
          </w:tcPr>
          <w:p w14:paraId="41F51A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318C0C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7A8C2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149.0</w:t>
            </w:r>
          </w:p>
        </w:tc>
        <w:tc>
          <w:tcPr>
            <w:tcW w:w="650" w:type="pct"/>
            <w:shd w:val="clear" w:color="auto" w:fill="auto"/>
            <w:vAlign w:val="center"/>
            <w:hideMark/>
          </w:tcPr>
          <w:p w14:paraId="4032D1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149.0</w:t>
            </w:r>
          </w:p>
        </w:tc>
        <w:tc>
          <w:tcPr>
            <w:tcW w:w="557" w:type="pct"/>
            <w:shd w:val="clear" w:color="auto" w:fill="auto"/>
            <w:vAlign w:val="center"/>
            <w:hideMark/>
          </w:tcPr>
          <w:p w14:paraId="78971B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w:t>
            </w:r>
          </w:p>
        </w:tc>
        <w:tc>
          <w:tcPr>
            <w:tcW w:w="616" w:type="pct"/>
            <w:shd w:val="clear" w:color="auto" w:fill="auto"/>
            <w:vAlign w:val="center"/>
            <w:hideMark/>
          </w:tcPr>
          <w:p w14:paraId="580E9B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43.4%</w:t>
            </w:r>
          </w:p>
        </w:tc>
        <w:tc>
          <w:tcPr>
            <w:tcW w:w="607" w:type="pct"/>
            <w:shd w:val="clear" w:color="auto" w:fill="auto"/>
            <w:vAlign w:val="center"/>
            <w:hideMark/>
          </w:tcPr>
          <w:p w14:paraId="436A0F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43.4%</w:t>
            </w:r>
          </w:p>
        </w:tc>
      </w:tr>
      <w:tr w:rsidR="006B534C" w:rsidRPr="004C2A0B" w14:paraId="7624F59C" w14:textId="77777777" w:rsidTr="006B534C">
        <w:trPr>
          <w:trHeight w:val="288"/>
        </w:trPr>
        <w:tc>
          <w:tcPr>
            <w:tcW w:w="320" w:type="pct"/>
            <w:shd w:val="clear" w:color="auto" w:fill="auto"/>
            <w:vAlign w:val="center"/>
            <w:hideMark/>
          </w:tcPr>
          <w:p w14:paraId="36AF15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32 02 09</w:t>
            </w:r>
          </w:p>
        </w:tc>
        <w:tc>
          <w:tcPr>
            <w:tcW w:w="1593" w:type="pct"/>
            <w:shd w:val="clear" w:color="auto" w:fill="auto"/>
            <w:vAlign w:val="center"/>
            <w:hideMark/>
          </w:tcPr>
          <w:p w14:paraId="75EB681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ეროვნული სასწავლო გეგმის განვითარება და დანერგვის ხელშეწყობა</w:t>
            </w:r>
          </w:p>
        </w:tc>
        <w:tc>
          <w:tcPr>
            <w:tcW w:w="658" w:type="pct"/>
            <w:shd w:val="clear" w:color="auto" w:fill="auto"/>
            <w:vAlign w:val="center"/>
            <w:hideMark/>
          </w:tcPr>
          <w:p w14:paraId="630645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02A904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557" w:type="pct"/>
            <w:shd w:val="clear" w:color="auto" w:fill="auto"/>
            <w:vAlign w:val="center"/>
            <w:hideMark/>
          </w:tcPr>
          <w:p w14:paraId="29292C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213.0</w:t>
            </w:r>
          </w:p>
        </w:tc>
        <w:tc>
          <w:tcPr>
            <w:tcW w:w="616" w:type="pct"/>
            <w:shd w:val="clear" w:color="auto" w:fill="auto"/>
            <w:vAlign w:val="center"/>
            <w:hideMark/>
          </w:tcPr>
          <w:p w14:paraId="2B9714F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c>
          <w:tcPr>
            <w:tcW w:w="607" w:type="pct"/>
            <w:shd w:val="clear" w:color="auto" w:fill="auto"/>
            <w:vAlign w:val="center"/>
            <w:hideMark/>
          </w:tcPr>
          <w:p w14:paraId="5E0B64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r>
      <w:tr w:rsidR="006B534C" w:rsidRPr="004C2A0B" w14:paraId="4F5AEB21" w14:textId="77777777" w:rsidTr="006B534C">
        <w:trPr>
          <w:trHeight w:val="288"/>
        </w:trPr>
        <w:tc>
          <w:tcPr>
            <w:tcW w:w="320" w:type="pct"/>
            <w:shd w:val="clear" w:color="auto" w:fill="auto"/>
            <w:vAlign w:val="center"/>
            <w:hideMark/>
          </w:tcPr>
          <w:p w14:paraId="02EF56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2C4748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5B84A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50" w:type="pct"/>
            <w:shd w:val="clear" w:color="auto" w:fill="auto"/>
            <w:vAlign w:val="center"/>
            <w:hideMark/>
          </w:tcPr>
          <w:p w14:paraId="7A1E25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557" w:type="pct"/>
            <w:shd w:val="clear" w:color="auto" w:fill="auto"/>
            <w:vAlign w:val="center"/>
            <w:hideMark/>
          </w:tcPr>
          <w:p w14:paraId="719E32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213.0</w:t>
            </w:r>
          </w:p>
        </w:tc>
        <w:tc>
          <w:tcPr>
            <w:tcW w:w="616" w:type="pct"/>
            <w:shd w:val="clear" w:color="auto" w:fill="auto"/>
            <w:vAlign w:val="center"/>
            <w:hideMark/>
          </w:tcPr>
          <w:p w14:paraId="5D0E9A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w:t>
            </w:r>
          </w:p>
        </w:tc>
        <w:tc>
          <w:tcPr>
            <w:tcW w:w="607" w:type="pct"/>
            <w:shd w:val="clear" w:color="auto" w:fill="auto"/>
            <w:vAlign w:val="center"/>
            <w:hideMark/>
          </w:tcPr>
          <w:p w14:paraId="14384F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w:t>
            </w:r>
          </w:p>
        </w:tc>
      </w:tr>
      <w:tr w:rsidR="006B534C" w:rsidRPr="004C2A0B" w14:paraId="74F6E024" w14:textId="77777777" w:rsidTr="006B534C">
        <w:trPr>
          <w:trHeight w:val="288"/>
        </w:trPr>
        <w:tc>
          <w:tcPr>
            <w:tcW w:w="320" w:type="pct"/>
            <w:shd w:val="clear" w:color="auto" w:fill="auto"/>
            <w:vAlign w:val="center"/>
            <w:hideMark/>
          </w:tcPr>
          <w:p w14:paraId="6DFB21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64268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CB867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595598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43C213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212.2</w:t>
            </w:r>
          </w:p>
        </w:tc>
        <w:tc>
          <w:tcPr>
            <w:tcW w:w="616" w:type="pct"/>
            <w:shd w:val="clear" w:color="auto" w:fill="auto"/>
            <w:vAlign w:val="center"/>
            <w:hideMark/>
          </w:tcPr>
          <w:p w14:paraId="077E83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c>
          <w:tcPr>
            <w:tcW w:w="607" w:type="pct"/>
            <w:shd w:val="clear" w:color="auto" w:fill="auto"/>
            <w:vAlign w:val="center"/>
            <w:hideMark/>
          </w:tcPr>
          <w:p w14:paraId="1B7F128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r>
      <w:tr w:rsidR="006B534C" w:rsidRPr="004C2A0B" w14:paraId="0CEEDA7F" w14:textId="77777777" w:rsidTr="006B534C">
        <w:trPr>
          <w:trHeight w:val="288"/>
        </w:trPr>
        <w:tc>
          <w:tcPr>
            <w:tcW w:w="320" w:type="pct"/>
            <w:shd w:val="clear" w:color="auto" w:fill="auto"/>
            <w:vAlign w:val="center"/>
            <w:hideMark/>
          </w:tcPr>
          <w:p w14:paraId="3E01C5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F46D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00CA6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05C1F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930F7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0.8</w:t>
            </w:r>
          </w:p>
        </w:tc>
        <w:tc>
          <w:tcPr>
            <w:tcW w:w="616" w:type="pct"/>
            <w:shd w:val="clear" w:color="auto" w:fill="auto"/>
            <w:vAlign w:val="center"/>
            <w:hideMark/>
          </w:tcPr>
          <w:p w14:paraId="66A4CA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AEE8E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0889BE49" w14:textId="77777777" w:rsidTr="006B534C">
        <w:trPr>
          <w:trHeight w:val="288"/>
        </w:trPr>
        <w:tc>
          <w:tcPr>
            <w:tcW w:w="320" w:type="pct"/>
            <w:shd w:val="clear" w:color="auto" w:fill="auto"/>
            <w:vAlign w:val="center"/>
            <w:hideMark/>
          </w:tcPr>
          <w:p w14:paraId="4240E1E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32 02 10</w:t>
            </w:r>
          </w:p>
        </w:tc>
        <w:tc>
          <w:tcPr>
            <w:tcW w:w="1593" w:type="pct"/>
            <w:shd w:val="clear" w:color="auto" w:fill="auto"/>
            <w:vAlign w:val="center"/>
            <w:hideMark/>
          </w:tcPr>
          <w:p w14:paraId="4E2805E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საჯარო სკოლის მოსწავლეების ტრანსპორტით უზრუნველყოფა</w:t>
            </w:r>
          </w:p>
        </w:tc>
        <w:tc>
          <w:tcPr>
            <w:tcW w:w="658" w:type="pct"/>
            <w:shd w:val="clear" w:color="auto" w:fill="auto"/>
            <w:vAlign w:val="center"/>
            <w:hideMark/>
          </w:tcPr>
          <w:p w14:paraId="70767F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24,850.0</w:t>
            </w:r>
          </w:p>
        </w:tc>
        <w:tc>
          <w:tcPr>
            <w:tcW w:w="650" w:type="pct"/>
            <w:shd w:val="clear" w:color="auto" w:fill="auto"/>
            <w:vAlign w:val="center"/>
            <w:hideMark/>
          </w:tcPr>
          <w:p w14:paraId="0CFAA8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24,850.0</w:t>
            </w:r>
          </w:p>
        </w:tc>
        <w:tc>
          <w:tcPr>
            <w:tcW w:w="557" w:type="pct"/>
            <w:shd w:val="clear" w:color="auto" w:fill="auto"/>
            <w:vAlign w:val="center"/>
            <w:hideMark/>
          </w:tcPr>
          <w:p w14:paraId="070D39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19,618.4</w:t>
            </w:r>
          </w:p>
        </w:tc>
        <w:tc>
          <w:tcPr>
            <w:tcW w:w="616" w:type="pct"/>
            <w:shd w:val="clear" w:color="auto" w:fill="auto"/>
            <w:vAlign w:val="center"/>
            <w:hideMark/>
          </w:tcPr>
          <w:p w14:paraId="215C75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78.9%</w:t>
            </w:r>
          </w:p>
        </w:tc>
        <w:tc>
          <w:tcPr>
            <w:tcW w:w="607" w:type="pct"/>
            <w:shd w:val="clear" w:color="auto" w:fill="auto"/>
            <w:vAlign w:val="center"/>
            <w:hideMark/>
          </w:tcPr>
          <w:p w14:paraId="7325B4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78.9%</w:t>
            </w:r>
          </w:p>
        </w:tc>
      </w:tr>
      <w:tr w:rsidR="006B534C" w:rsidRPr="004C2A0B" w14:paraId="38C812C9" w14:textId="77777777" w:rsidTr="006B534C">
        <w:trPr>
          <w:trHeight w:val="288"/>
        </w:trPr>
        <w:tc>
          <w:tcPr>
            <w:tcW w:w="320" w:type="pct"/>
            <w:shd w:val="clear" w:color="auto" w:fill="auto"/>
            <w:vAlign w:val="center"/>
            <w:hideMark/>
          </w:tcPr>
          <w:p w14:paraId="2755A3B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B75F82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7BE8A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24,850.0</w:t>
            </w:r>
          </w:p>
        </w:tc>
        <w:tc>
          <w:tcPr>
            <w:tcW w:w="650" w:type="pct"/>
            <w:shd w:val="clear" w:color="auto" w:fill="auto"/>
            <w:vAlign w:val="center"/>
            <w:hideMark/>
          </w:tcPr>
          <w:p w14:paraId="03CB74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24,850.0</w:t>
            </w:r>
          </w:p>
        </w:tc>
        <w:tc>
          <w:tcPr>
            <w:tcW w:w="557" w:type="pct"/>
            <w:shd w:val="clear" w:color="auto" w:fill="auto"/>
            <w:vAlign w:val="center"/>
            <w:hideMark/>
          </w:tcPr>
          <w:p w14:paraId="2F4305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19,618.4</w:t>
            </w:r>
          </w:p>
        </w:tc>
        <w:tc>
          <w:tcPr>
            <w:tcW w:w="616" w:type="pct"/>
            <w:shd w:val="clear" w:color="auto" w:fill="auto"/>
            <w:vAlign w:val="center"/>
            <w:hideMark/>
          </w:tcPr>
          <w:p w14:paraId="3945A5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78.9%</w:t>
            </w:r>
          </w:p>
        </w:tc>
        <w:tc>
          <w:tcPr>
            <w:tcW w:w="607" w:type="pct"/>
            <w:shd w:val="clear" w:color="auto" w:fill="auto"/>
            <w:vAlign w:val="center"/>
            <w:hideMark/>
          </w:tcPr>
          <w:p w14:paraId="3FFBC5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78.9%</w:t>
            </w:r>
          </w:p>
        </w:tc>
      </w:tr>
      <w:tr w:rsidR="006B534C" w:rsidRPr="004C2A0B" w14:paraId="44A94BE0" w14:textId="77777777" w:rsidTr="006B534C">
        <w:trPr>
          <w:trHeight w:val="288"/>
        </w:trPr>
        <w:tc>
          <w:tcPr>
            <w:tcW w:w="320" w:type="pct"/>
            <w:shd w:val="clear" w:color="auto" w:fill="auto"/>
            <w:vAlign w:val="center"/>
            <w:hideMark/>
          </w:tcPr>
          <w:p w14:paraId="6E856E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F7A6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AB1DD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4,615.0</w:t>
            </w:r>
          </w:p>
        </w:tc>
        <w:tc>
          <w:tcPr>
            <w:tcW w:w="650" w:type="pct"/>
            <w:shd w:val="clear" w:color="auto" w:fill="auto"/>
            <w:vAlign w:val="center"/>
            <w:hideMark/>
          </w:tcPr>
          <w:p w14:paraId="047A73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4,615.0</w:t>
            </w:r>
          </w:p>
        </w:tc>
        <w:tc>
          <w:tcPr>
            <w:tcW w:w="557" w:type="pct"/>
            <w:shd w:val="clear" w:color="auto" w:fill="auto"/>
            <w:vAlign w:val="center"/>
            <w:hideMark/>
          </w:tcPr>
          <w:p w14:paraId="68A605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2,728.4</w:t>
            </w:r>
          </w:p>
        </w:tc>
        <w:tc>
          <w:tcPr>
            <w:tcW w:w="616" w:type="pct"/>
            <w:shd w:val="clear" w:color="auto" w:fill="auto"/>
            <w:vAlign w:val="center"/>
            <w:hideMark/>
          </w:tcPr>
          <w:p w14:paraId="442240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w:t>
            </w:r>
          </w:p>
        </w:tc>
        <w:tc>
          <w:tcPr>
            <w:tcW w:w="607" w:type="pct"/>
            <w:shd w:val="clear" w:color="auto" w:fill="auto"/>
            <w:vAlign w:val="center"/>
            <w:hideMark/>
          </w:tcPr>
          <w:p w14:paraId="710415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w:t>
            </w:r>
          </w:p>
        </w:tc>
      </w:tr>
      <w:tr w:rsidR="006B534C" w:rsidRPr="004C2A0B" w14:paraId="3243D811" w14:textId="77777777" w:rsidTr="006B534C">
        <w:trPr>
          <w:trHeight w:val="288"/>
        </w:trPr>
        <w:tc>
          <w:tcPr>
            <w:tcW w:w="320" w:type="pct"/>
            <w:shd w:val="clear" w:color="auto" w:fill="auto"/>
            <w:vAlign w:val="center"/>
            <w:hideMark/>
          </w:tcPr>
          <w:p w14:paraId="2DD09F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780E4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6C23C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20,235.0</w:t>
            </w:r>
          </w:p>
        </w:tc>
        <w:tc>
          <w:tcPr>
            <w:tcW w:w="650" w:type="pct"/>
            <w:shd w:val="clear" w:color="auto" w:fill="auto"/>
            <w:vAlign w:val="center"/>
            <w:hideMark/>
          </w:tcPr>
          <w:p w14:paraId="44A369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20,235.0</w:t>
            </w:r>
          </w:p>
        </w:tc>
        <w:tc>
          <w:tcPr>
            <w:tcW w:w="557" w:type="pct"/>
            <w:shd w:val="clear" w:color="auto" w:fill="auto"/>
            <w:vAlign w:val="center"/>
            <w:hideMark/>
          </w:tcPr>
          <w:p w14:paraId="4C1241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16,890.0</w:t>
            </w:r>
          </w:p>
        </w:tc>
        <w:tc>
          <w:tcPr>
            <w:tcW w:w="616" w:type="pct"/>
            <w:shd w:val="clear" w:color="auto" w:fill="auto"/>
            <w:vAlign w:val="center"/>
            <w:hideMark/>
          </w:tcPr>
          <w:p w14:paraId="73664B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c>
          <w:tcPr>
            <w:tcW w:w="607" w:type="pct"/>
            <w:shd w:val="clear" w:color="auto" w:fill="auto"/>
            <w:vAlign w:val="center"/>
            <w:hideMark/>
          </w:tcPr>
          <w:p w14:paraId="366741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w:t>
            </w:r>
          </w:p>
        </w:tc>
      </w:tr>
      <w:tr w:rsidR="006B534C" w:rsidRPr="004C2A0B" w14:paraId="5B13733D" w14:textId="77777777" w:rsidTr="006B534C">
        <w:trPr>
          <w:trHeight w:val="288"/>
        </w:trPr>
        <w:tc>
          <w:tcPr>
            <w:tcW w:w="320" w:type="pct"/>
            <w:shd w:val="clear" w:color="auto" w:fill="auto"/>
            <w:vAlign w:val="center"/>
            <w:hideMark/>
          </w:tcPr>
          <w:p w14:paraId="6FC4D5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32 02 11</w:t>
            </w:r>
          </w:p>
        </w:tc>
        <w:tc>
          <w:tcPr>
            <w:tcW w:w="1593" w:type="pct"/>
            <w:shd w:val="clear" w:color="auto" w:fill="auto"/>
            <w:vAlign w:val="center"/>
            <w:hideMark/>
          </w:tcPr>
          <w:p w14:paraId="6D527EF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პროგრამა "ჩემი პირველი კომპიუტერი"</w:t>
            </w:r>
          </w:p>
        </w:tc>
        <w:tc>
          <w:tcPr>
            <w:tcW w:w="658" w:type="pct"/>
            <w:shd w:val="clear" w:color="auto" w:fill="auto"/>
            <w:vAlign w:val="center"/>
            <w:hideMark/>
          </w:tcPr>
          <w:p w14:paraId="10DD8F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59,150.0</w:t>
            </w:r>
          </w:p>
        </w:tc>
        <w:tc>
          <w:tcPr>
            <w:tcW w:w="650" w:type="pct"/>
            <w:shd w:val="clear" w:color="auto" w:fill="auto"/>
            <w:vAlign w:val="center"/>
            <w:hideMark/>
          </w:tcPr>
          <w:p w14:paraId="1EE20B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55,513.7</w:t>
            </w:r>
          </w:p>
        </w:tc>
        <w:tc>
          <w:tcPr>
            <w:tcW w:w="557" w:type="pct"/>
            <w:shd w:val="clear" w:color="auto" w:fill="auto"/>
            <w:vAlign w:val="center"/>
            <w:hideMark/>
          </w:tcPr>
          <w:p w14:paraId="60F071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18,795.6</w:t>
            </w:r>
          </w:p>
        </w:tc>
        <w:tc>
          <w:tcPr>
            <w:tcW w:w="616" w:type="pct"/>
            <w:shd w:val="clear" w:color="auto" w:fill="auto"/>
            <w:vAlign w:val="center"/>
            <w:hideMark/>
          </w:tcPr>
          <w:p w14:paraId="033531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31.8%</w:t>
            </w:r>
          </w:p>
        </w:tc>
        <w:tc>
          <w:tcPr>
            <w:tcW w:w="607" w:type="pct"/>
            <w:shd w:val="clear" w:color="auto" w:fill="auto"/>
            <w:vAlign w:val="center"/>
            <w:hideMark/>
          </w:tcPr>
          <w:p w14:paraId="2AC4CD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33.9%</w:t>
            </w:r>
          </w:p>
        </w:tc>
      </w:tr>
      <w:tr w:rsidR="006B534C" w:rsidRPr="004C2A0B" w14:paraId="4C9D8FAF" w14:textId="77777777" w:rsidTr="006B534C">
        <w:trPr>
          <w:trHeight w:val="288"/>
        </w:trPr>
        <w:tc>
          <w:tcPr>
            <w:tcW w:w="320" w:type="pct"/>
            <w:shd w:val="clear" w:color="auto" w:fill="auto"/>
            <w:vAlign w:val="center"/>
            <w:hideMark/>
          </w:tcPr>
          <w:p w14:paraId="1438D2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2F58B2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0E781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59,150.0</w:t>
            </w:r>
          </w:p>
        </w:tc>
        <w:tc>
          <w:tcPr>
            <w:tcW w:w="650" w:type="pct"/>
            <w:shd w:val="clear" w:color="auto" w:fill="auto"/>
            <w:vAlign w:val="center"/>
            <w:hideMark/>
          </w:tcPr>
          <w:p w14:paraId="4C7219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55,513.7</w:t>
            </w:r>
          </w:p>
        </w:tc>
        <w:tc>
          <w:tcPr>
            <w:tcW w:w="557" w:type="pct"/>
            <w:shd w:val="clear" w:color="auto" w:fill="auto"/>
            <w:vAlign w:val="center"/>
            <w:hideMark/>
          </w:tcPr>
          <w:p w14:paraId="504940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18,795.6</w:t>
            </w:r>
          </w:p>
        </w:tc>
        <w:tc>
          <w:tcPr>
            <w:tcW w:w="616" w:type="pct"/>
            <w:shd w:val="clear" w:color="auto" w:fill="auto"/>
            <w:vAlign w:val="center"/>
            <w:hideMark/>
          </w:tcPr>
          <w:p w14:paraId="2549F2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31.8%</w:t>
            </w:r>
          </w:p>
        </w:tc>
        <w:tc>
          <w:tcPr>
            <w:tcW w:w="607" w:type="pct"/>
            <w:shd w:val="clear" w:color="auto" w:fill="auto"/>
            <w:vAlign w:val="center"/>
            <w:hideMark/>
          </w:tcPr>
          <w:p w14:paraId="20E6AD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33.9%</w:t>
            </w:r>
          </w:p>
        </w:tc>
      </w:tr>
      <w:tr w:rsidR="006B534C" w:rsidRPr="004C2A0B" w14:paraId="65D1583F" w14:textId="77777777" w:rsidTr="006B534C">
        <w:trPr>
          <w:trHeight w:val="288"/>
        </w:trPr>
        <w:tc>
          <w:tcPr>
            <w:tcW w:w="320" w:type="pct"/>
            <w:shd w:val="clear" w:color="auto" w:fill="auto"/>
            <w:vAlign w:val="center"/>
            <w:hideMark/>
          </w:tcPr>
          <w:p w14:paraId="539DF7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E329BA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68A5B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59,150.0</w:t>
            </w:r>
          </w:p>
        </w:tc>
        <w:tc>
          <w:tcPr>
            <w:tcW w:w="650" w:type="pct"/>
            <w:shd w:val="clear" w:color="auto" w:fill="auto"/>
            <w:vAlign w:val="center"/>
            <w:hideMark/>
          </w:tcPr>
          <w:p w14:paraId="24EA73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55,513.7</w:t>
            </w:r>
          </w:p>
        </w:tc>
        <w:tc>
          <w:tcPr>
            <w:tcW w:w="557" w:type="pct"/>
            <w:shd w:val="clear" w:color="auto" w:fill="auto"/>
            <w:vAlign w:val="center"/>
            <w:hideMark/>
          </w:tcPr>
          <w:p w14:paraId="516675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18,795.6</w:t>
            </w:r>
          </w:p>
        </w:tc>
        <w:tc>
          <w:tcPr>
            <w:tcW w:w="616" w:type="pct"/>
            <w:shd w:val="clear" w:color="auto" w:fill="auto"/>
            <w:vAlign w:val="center"/>
            <w:hideMark/>
          </w:tcPr>
          <w:p w14:paraId="62B840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31.8%</w:t>
            </w:r>
          </w:p>
        </w:tc>
        <w:tc>
          <w:tcPr>
            <w:tcW w:w="607" w:type="pct"/>
            <w:shd w:val="clear" w:color="auto" w:fill="auto"/>
            <w:vAlign w:val="center"/>
            <w:hideMark/>
          </w:tcPr>
          <w:p w14:paraId="5191EA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33.9%</w:t>
            </w:r>
          </w:p>
        </w:tc>
      </w:tr>
      <w:tr w:rsidR="006B534C" w:rsidRPr="004C2A0B" w14:paraId="7C4F4E85" w14:textId="77777777" w:rsidTr="006B534C">
        <w:trPr>
          <w:trHeight w:val="288"/>
        </w:trPr>
        <w:tc>
          <w:tcPr>
            <w:tcW w:w="320" w:type="pct"/>
            <w:shd w:val="clear" w:color="auto" w:fill="auto"/>
            <w:vAlign w:val="center"/>
            <w:hideMark/>
          </w:tcPr>
          <w:p w14:paraId="2B3366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32 02 12</w:t>
            </w:r>
          </w:p>
        </w:tc>
        <w:tc>
          <w:tcPr>
            <w:tcW w:w="1593" w:type="pct"/>
            <w:shd w:val="clear" w:color="auto" w:fill="auto"/>
            <w:vAlign w:val="center"/>
            <w:hideMark/>
          </w:tcPr>
          <w:p w14:paraId="6E000CC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ზოგადი განათლების ხელშეწყობა</w:t>
            </w:r>
          </w:p>
        </w:tc>
        <w:tc>
          <w:tcPr>
            <w:tcW w:w="658" w:type="pct"/>
            <w:shd w:val="clear" w:color="auto" w:fill="auto"/>
            <w:vAlign w:val="center"/>
            <w:hideMark/>
          </w:tcPr>
          <w:p w14:paraId="12F70C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4,000.0</w:t>
            </w:r>
          </w:p>
        </w:tc>
        <w:tc>
          <w:tcPr>
            <w:tcW w:w="650" w:type="pct"/>
            <w:shd w:val="clear" w:color="auto" w:fill="auto"/>
            <w:vAlign w:val="center"/>
            <w:hideMark/>
          </w:tcPr>
          <w:p w14:paraId="2A982B2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12,320.8</w:t>
            </w:r>
          </w:p>
        </w:tc>
        <w:tc>
          <w:tcPr>
            <w:tcW w:w="557" w:type="pct"/>
            <w:shd w:val="clear" w:color="auto" w:fill="auto"/>
            <w:vAlign w:val="center"/>
            <w:hideMark/>
          </w:tcPr>
          <w:p w14:paraId="2ABCF5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11,611.6</w:t>
            </w:r>
          </w:p>
        </w:tc>
        <w:tc>
          <w:tcPr>
            <w:tcW w:w="616" w:type="pct"/>
            <w:shd w:val="clear" w:color="auto" w:fill="auto"/>
            <w:vAlign w:val="center"/>
            <w:hideMark/>
          </w:tcPr>
          <w:p w14:paraId="2E2D8F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290.3%</w:t>
            </w:r>
          </w:p>
        </w:tc>
        <w:tc>
          <w:tcPr>
            <w:tcW w:w="607" w:type="pct"/>
            <w:shd w:val="clear" w:color="auto" w:fill="auto"/>
            <w:vAlign w:val="center"/>
            <w:hideMark/>
          </w:tcPr>
          <w:p w14:paraId="24D437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94.2%</w:t>
            </w:r>
          </w:p>
        </w:tc>
      </w:tr>
      <w:tr w:rsidR="006B534C" w:rsidRPr="004C2A0B" w14:paraId="2A6E4FA0" w14:textId="77777777" w:rsidTr="006B534C">
        <w:trPr>
          <w:trHeight w:val="288"/>
        </w:trPr>
        <w:tc>
          <w:tcPr>
            <w:tcW w:w="320" w:type="pct"/>
            <w:shd w:val="clear" w:color="auto" w:fill="auto"/>
            <w:vAlign w:val="center"/>
            <w:hideMark/>
          </w:tcPr>
          <w:p w14:paraId="09843B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0F523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756E4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w:t>
            </w:r>
          </w:p>
        </w:tc>
        <w:tc>
          <w:tcPr>
            <w:tcW w:w="650" w:type="pct"/>
            <w:shd w:val="clear" w:color="auto" w:fill="auto"/>
            <w:vAlign w:val="center"/>
            <w:hideMark/>
          </w:tcPr>
          <w:p w14:paraId="6B95A6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12,320.8</w:t>
            </w:r>
          </w:p>
        </w:tc>
        <w:tc>
          <w:tcPr>
            <w:tcW w:w="557" w:type="pct"/>
            <w:shd w:val="clear" w:color="auto" w:fill="auto"/>
            <w:vAlign w:val="center"/>
            <w:hideMark/>
          </w:tcPr>
          <w:p w14:paraId="6717F4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11,611.6</w:t>
            </w:r>
          </w:p>
        </w:tc>
        <w:tc>
          <w:tcPr>
            <w:tcW w:w="616" w:type="pct"/>
            <w:shd w:val="clear" w:color="auto" w:fill="auto"/>
            <w:vAlign w:val="center"/>
            <w:hideMark/>
          </w:tcPr>
          <w:p w14:paraId="1D0C2A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290.3%</w:t>
            </w:r>
          </w:p>
        </w:tc>
        <w:tc>
          <w:tcPr>
            <w:tcW w:w="607" w:type="pct"/>
            <w:shd w:val="clear" w:color="auto" w:fill="auto"/>
            <w:vAlign w:val="center"/>
            <w:hideMark/>
          </w:tcPr>
          <w:p w14:paraId="76D37C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94.2%</w:t>
            </w:r>
          </w:p>
        </w:tc>
      </w:tr>
      <w:tr w:rsidR="006B534C" w:rsidRPr="004C2A0B" w14:paraId="139488B4" w14:textId="77777777" w:rsidTr="006B534C">
        <w:trPr>
          <w:trHeight w:val="288"/>
        </w:trPr>
        <w:tc>
          <w:tcPr>
            <w:tcW w:w="320" w:type="pct"/>
            <w:shd w:val="clear" w:color="auto" w:fill="auto"/>
            <w:vAlign w:val="center"/>
            <w:hideMark/>
          </w:tcPr>
          <w:p w14:paraId="64F167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21F97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E6BF9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870.0</w:t>
            </w:r>
          </w:p>
        </w:tc>
        <w:tc>
          <w:tcPr>
            <w:tcW w:w="650" w:type="pct"/>
            <w:shd w:val="clear" w:color="auto" w:fill="auto"/>
            <w:vAlign w:val="center"/>
            <w:hideMark/>
          </w:tcPr>
          <w:p w14:paraId="6F4FE1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742.7</w:t>
            </w:r>
          </w:p>
        </w:tc>
        <w:tc>
          <w:tcPr>
            <w:tcW w:w="557" w:type="pct"/>
            <w:shd w:val="clear" w:color="auto" w:fill="auto"/>
            <w:vAlign w:val="center"/>
            <w:hideMark/>
          </w:tcPr>
          <w:p w14:paraId="669137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254.4</w:t>
            </w:r>
          </w:p>
        </w:tc>
        <w:tc>
          <w:tcPr>
            <w:tcW w:w="616" w:type="pct"/>
            <w:shd w:val="clear" w:color="auto" w:fill="auto"/>
            <w:vAlign w:val="center"/>
            <w:hideMark/>
          </w:tcPr>
          <w:p w14:paraId="6BFC0C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29.2%</w:t>
            </w:r>
          </w:p>
        </w:tc>
        <w:tc>
          <w:tcPr>
            <w:tcW w:w="607" w:type="pct"/>
            <w:shd w:val="clear" w:color="auto" w:fill="auto"/>
            <w:vAlign w:val="center"/>
            <w:hideMark/>
          </w:tcPr>
          <w:p w14:paraId="3F8605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w:t>
            </w:r>
          </w:p>
        </w:tc>
      </w:tr>
      <w:tr w:rsidR="006B534C" w:rsidRPr="004C2A0B" w14:paraId="3A6C201B" w14:textId="77777777" w:rsidTr="006B534C">
        <w:trPr>
          <w:trHeight w:val="288"/>
        </w:trPr>
        <w:tc>
          <w:tcPr>
            <w:tcW w:w="320" w:type="pct"/>
            <w:shd w:val="clear" w:color="auto" w:fill="auto"/>
            <w:vAlign w:val="center"/>
            <w:hideMark/>
          </w:tcPr>
          <w:p w14:paraId="444D26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C9DB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10709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405.0</w:t>
            </w:r>
          </w:p>
        </w:tc>
        <w:tc>
          <w:tcPr>
            <w:tcW w:w="650" w:type="pct"/>
            <w:shd w:val="clear" w:color="auto" w:fill="auto"/>
            <w:vAlign w:val="center"/>
            <w:hideMark/>
          </w:tcPr>
          <w:p w14:paraId="0603B3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904.8</w:t>
            </w:r>
          </w:p>
        </w:tc>
        <w:tc>
          <w:tcPr>
            <w:tcW w:w="557" w:type="pct"/>
            <w:shd w:val="clear" w:color="auto" w:fill="auto"/>
            <w:vAlign w:val="center"/>
            <w:hideMark/>
          </w:tcPr>
          <w:p w14:paraId="570D5D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683.9</w:t>
            </w:r>
          </w:p>
        </w:tc>
        <w:tc>
          <w:tcPr>
            <w:tcW w:w="616" w:type="pct"/>
            <w:shd w:val="clear" w:color="auto" w:fill="auto"/>
            <w:vAlign w:val="center"/>
            <w:hideMark/>
          </w:tcPr>
          <w:p w14:paraId="36CEC5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168.9%</w:t>
            </w:r>
          </w:p>
        </w:tc>
        <w:tc>
          <w:tcPr>
            <w:tcW w:w="607" w:type="pct"/>
            <w:shd w:val="clear" w:color="auto" w:fill="auto"/>
            <w:vAlign w:val="center"/>
            <w:hideMark/>
          </w:tcPr>
          <w:p w14:paraId="3569E4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75.6%</w:t>
            </w:r>
          </w:p>
        </w:tc>
      </w:tr>
      <w:tr w:rsidR="006B534C" w:rsidRPr="004C2A0B" w14:paraId="20F92580" w14:textId="77777777" w:rsidTr="006B534C">
        <w:trPr>
          <w:trHeight w:val="288"/>
        </w:trPr>
        <w:tc>
          <w:tcPr>
            <w:tcW w:w="320" w:type="pct"/>
            <w:shd w:val="clear" w:color="auto" w:fill="auto"/>
            <w:vAlign w:val="center"/>
            <w:hideMark/>
          </w:tcPr>
          <w:p w14:paraId="611879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02F7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3DF45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2,725.0</w:t>
            </w:r>
          </w:p>
        </w:tc>
        <w:tc>
          <w:tcPr>
            <w:tcW w:w="650" w:type="pct"/>
            <w:shd w:val="clear" w:color="auto" w:fill="auto"/>
            <w:vAlign w:val="center"/>
            <w:hideMark/>
          </w:tcPr>
          <w:p w14:paraId="477DB7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10,673.3</w:t>
            </w:r>
          </w:p>
        </w:tc>
        <w:tc>
          <w:tcPr>
            <w:tcW w:w="557" w:type="pct"/>
            <w:shd w:val="clear" w:color="auto" w:fill="auto"/>
            <w:vAlign w:val="center"/>
            <w:hideMark/>
          </w:tcPr>
          <w:p w14:paraId="3CF988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10,673.3</w:t>
            </w:r>
          </w:p>
        </w:tc>
        <w:tc>
          <w:tcPr>
            <w:tcW w:w="616" w:type="pct"/>
            <w:shd w:val="clear" w:color="auto" w:fill="auto"/>
            <w:vAlign w:val="center"/>
            <w:hideMark/>
          </w:tcPr>
          <w:p w14:paraId="4BF881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391.7%</w:t>
            </w:r>
          </w:p>
        </w:tc>
        <w:tc>
          <w:tcPr>
            <w:tcW w:w="607" w:type="pct"/>
            <w:shd w:val="clear" w:color="auto" w:fill="auto"/>
            <w:vAlign w:val="center"/>
            <w:hideMark/>
          </w:tcPr>
          <w:p w14:paraId="179A99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C7C01EB" w14:textId="77777777" w:rsidTr="006B534C">
        <w:trPr>
          <w:trHeight w:val="288"/>
        </w:trPr>
        <w:tc>
          <w:tcPr>
            <w:tcW w:w="320" w:type="pct"/>
            <w:shd w:val="clear" w:color="auto" w:fill="auto"/>
            <w:vAlign w:val="center"/>
            <w:hideMark/>
          </w:tcPr>
          <w:p w14:paraId="11206E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32 02 13</w:t>
            </w:r>
          </w:p>
        </w:tc>
        <w:tc>
          <w:tcPr>
            <w:tcW w:w="1593" w:type="pct"/>
            <w:shd w:val="clear" w:color="auto" w:fill="auto"/>
            <w:vAlign w:val="center"/>
            <w:hideMark/>
          </w:tcPr>
          <w:p w14:paraId="2432636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ზოგადი განათლების რეფორმის ხელშეწყობა</w:t>
            </w:r>
          </w:p>
        </w:tc>
        <w:tc>
          <w:tcPr>
            <w:tcW w:w="658" w:type="pct"/>
            <w:shd w:val="clear" w:color="auto" w:fill="auto"/>
            <w:vAlign w:val="center"/>
            <w:hideMark/>
          </w:tcPr>
          <w:p w14:paraId="3C1CD5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16,160.0</w:t>
            </w:r>
          </w:p>
        </w:tc>
        <w:tc>
          <w:tcPr>
            <w:tcW w:w="650" w:type="pct"/>
            <w:shd w:val="clear" w:color="auto" w:fill="auto"/>
            <w:vAlign w:val="center"/>
            <w:hideMark/>
          </w:tcPr>
          <w:p w14:paraId="393234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16,638.0</w:t>
            </w:r>
          </w:p>
        </w:tc>
        <w:tc>
          <w:tcPr>
            <w:tcW w:w="557" w:type="pct"/>
            <w:shd w:val="clear" w:color="auto" w:fill="auto"/>
            <w:vAlign w:val="center"/>
            <w:hideMark/>
          </w:tcPr>
          <w:p w14:paraId="560CDD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7,517.9</w:t>
            </w:r>
          </w:p>
        </w:tc>
        <w:tc>
          <w:tcPr>
            <w:tcW w:w="616" w:type="pct"/>
            <w:shd w:val="clear" w:color="auto" w:fill="auto"/>
            <w:vAlign w:val="center"/>
            <w:hideMark/>
          </w:tcPr>
          <w:p w14:paraId="468B80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46.5%</w:t>
            </w:r>
          </w:p>
        </w:tc>
        <w:tc>
          <w:tcPr>
            <w:tcW w:w="607" w:type="pct"/>
            <w:shd w:val="clear" w:color="auto" w:fill="auto"/>
            <w:vAlign w:val="center"/>
            <w:hideMark/>
          </w:tcPr>
          <w:p w14:paraId="70C97A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45.2%</w:t>
            </w:r>
          </w:p>
        </w:tc>
      </w:tr>
      <w:tr w:rsidR="006B534C" w:rsidRPr="004C2A0B" w14:paraId="507A10C7" w14:textId="77777777" w:rsidTr="006B534C">
        <w:trPr>
          <w:trHeight w:val="288"/>
        </w:trPr>
        <w:tc>
          <w:tcPr>
            <w:tcW w:w="320" w:type="pct"/>
            <w:shd w:val="clear" w:color="auto" w:fill="auto"/>
            <w:vAlign w:val="center"/>
            <w:hideMark/>
          </w:tcPr>
          <w:p w14:paraId="3C62A21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EF005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91E0F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16,160.0</w:t>
            </w:r>
          </w:p>
        </w:tc>
        <w:tc>
          <w:tcPr>
            <w:tcW w:w="650" w:type="pct"/>
            <w:shd w:val="clear" w:color="auto" w:fill="auto"/>
            <w:vAlign w:val="center"/>
            <w:hideMark/>
          </w:tcPr>
          <w:p w14:paraId="2144C8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16,160.0</w:t>
            </w:r>
          </w:p>
        </w:tc>
        <w:tc>
          <w:tcPr>
            <w:tcW w:w="557" w:type="pct"/>
            <w:shd w:val="clear" w:color="auto" w:fill="auto"/>
            <w:vAlign w:val="center"/>
            <w:hideMark/>
          </w:tcPr>
          <w:p w14:paraId="66DA7E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7,039.9</w:t>
            </w:r>
          </w:p>
        </w:tc>
        <w:tc>
          <w:tcPr>
            <w:tcW w:w="616" w:type="pct"/>
            <w:shd w:val="clear" w:color="auto" w:fill="auto"/>
            <w:vAlign w:val="center"/>
            <w:hideMark/>
          </w:tcPr>
          <w:p w14:paraId="672D57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43.6%</w:t>
            </w:r>
          </w:p>
        </w:tc>
        <w:tc>
          <w:tcPr>
            <w:tcW w:w="607" w:type="pct"/>
            <w:shd w:val="clear" w:color="auto" w:fill="auto"/>
            <w:vAlign w:val="center"/>
            <w:hideMark/>
          </w:tcPr>
          <w:p w14:paraId="518759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43.6%</w:t>
            </w:r>
          </w:p>
        </w:tc>
      </w:tr>
      <w:tr w:rsidR="006B534C" w:rsidRPr="004C2A0B" w14:paraId="314398CC" w14:textId="77777777" w:rsidTr="006B534C">
        <w:trPr>
          <w:trHeight w:val="288"/>
        </w:trPr>
        <w:tc>
          <w:tcPr>
            <w:tcW w:w="320" w:type="pct"/>
            <w:shd w:val="clear" w:color="auto" w:fill="auto"/>
            <w:vAlign w:val="center"/>
            <w:hideMark/>
          </w:tcPr>
          <w:p w14:paraId="75E27D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F1D3D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45825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16,160.0</w:t>
            </w:r>
          </w:p>
        </w:tc>
        <w:tc>
          <w:tcPr>
            <w:tcW w:w="650" w:type="pct"/>
            <w:shd w:val="clear" w:color="auto" w:fill="auto"/>
            <w:vAlign w:val="center"/>
            <w:hideMark/>
          </w:tcPr>
          <w:p w14:paraId="34AE6B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16,154.2</w:t>
            </w:r>
          </w:p>
        </w:tc>
        <w:tc>
          <w:tcPr>
            <w:tcW w:w="557" w:type="pct"/>
            <w:shd w:val="clear" w:color="auto" w:fill="auto"/>
            <w:vAlign w:val="center"/>
            <w:hideMark/>
          </w:tcPr>
          <w:p w14:paraId="22620B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7,035.0</w:t>
            </w:r>
          </w:p>
        </w:tc>
        <w:tc>
          <w:tcPr>
            <w:tcW w:w="616" w:type="pct"/>
            <w:shd w:val="clear" w:color="auto" w:fill="auto"/>
            <w:vAlign w:val="center"/>
            <w:hideMark/>
          </w:tcPr>
          <w:p w14:paraId="26649A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w:t>
            </w:r>
          </w:p>
        </w:tc>
        <w:tc>
          <w:tcPr>
            <w:tcW w:w="607" w:type="pct"/>
            <w:shd w:val="clear" w:color="auto" w:fill="auto"/>
            <w:vAlign w:val="center"/>
            <w:hideMark/>
          </w:tcPr>
          <w:p w14:paraId="7C786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w:t>
            </w:r>
          </w:p>
        </w:tc>
      </w:tr>
      <w:tr w:rsidR="006B534C" w:rsidRPr="004C2A0B" w14:paraId="00C8BD56" w14:textId="77777777" w:rsidTr="006B534C">
        <w:trPr>
          <w:trHeight w:val="288"/>
        </w:trPr>
        <w:tc>
          <w:tcPr>
            <w:tcW w:w="320" w:type="pct"/>
            <w:shd w:val="clear" w:color="auto" w:fill="auto"/>
            <w:vAlign w:val="center"/>
            <w:hideMark/>
          </w:tcPr>
          <w:p w14:paraId="094988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0D22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3DF1D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17A3D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w:t>
            </w:r>
          </w:p>
        </w:tc>
        <w:tc>
          <w:tcPr>
            <w:tcW w:w="557" w:type="pct"/>
            <w:shd w:val="clear" w:color="auto" w:fill="auto"/>
            <w:vAlign w:val="center"/>
            <w:hideMark/>
          </w:tcPr>
          <w:p w14:paraId="2997B2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w:t>
            </w:r>
          </w:p>
        </w:tc>
        <w:tc>
          <w:tcPr>
            <w:tcW w:w="616" w:type="pct"/>
            <w:shd w:val="clear" w:color="auto" w:fill="auto"/>
            <w:vAlign w:val="center"/>
            <w:hideMark/>
          </w:tcPr>
          <w:p w14:paraId="3BB20F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8F742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84.0%</w:t>
            </w:r>
          </w:p>
        </w:tc>
      </w:tr>
      <w:tr w:rsidR="006B534C" w:rsidRPr="004C2A0B" w14:paraId="690CE823" w14:textId="77777777" w:rsidTr="006B534C">
        <w:trPr>
          <w:trHeight w:val="288"/>
        </w:trPr>
        <w:tc>
          <w:tcPr>
            <w:tcW w:w="320" w:type="pct"/>
            <w:shd w:val="clear" w:color="auto" w:fill="auto"/>
            <w:vAlign w:val="center"/>
            <w:hideMark/>
          </w:tcPr>
          <w:p w14:paraId="301429D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95ED4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2BCAF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7BAFFB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478.0</w:t>
            </w:r>
          </w:p>
        </w:tc>
        <w:tc>
          <w:tcPr>
            <w:tcW w:w="557" w:type="pct"/>
            <w:shd w:val="clear" w:color="auto" w:fill="auto"/>
            <w:vAlign w:val="center"/>
            <w:hideMark/>
          </w:tcPr>
          <w:p w14:paraId="294232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478.0</w:t>
            </w:r>
          </w:p>
        </w:tc>
        <w:tc>
          <w:tcPr>
            <w:tcW w:w="616" w:type="pct"/>
            <w:shd w:val="clear" w:color="auto" w:fill="auto"/>
            <w:vAlign w:val="center"/>
            <w:hideMark/>
          </w:tcPr>
          <w:p w14:paraId="6B9268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6ACD82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647BA89B" w14:textId="77777777" w:rsidTr="006B534C">
        <w:trPr>
          <w:trHeight w:val="288"/>
        </w:trPr>
        <w:tc>
          <w:tcPr>
            <w:tcW w:w="320" w:type="pct"/>
            <w:shd w:val="clear" w:color="auto" w:fill="auto"/>
            <w:vAlign w:val="center"/>
            <w:hideMark/>
          </w:tcPr>
          <w:p w14:paraId="2F3286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32 03</w:t>
            </w:r>
          </w:p>
        </w:tc>
        <w:tc>
          <w:tcPr>
            <w:tcW w:w="1593" w:type="pct"/>
            <w:shd w:val="clear" w:color="auto" w:fill="auto"/>
            <w:vAlign w:val="center"/>
            <w:hideMark/>
          </w:tcPr>
          <w:p w14:paraId="404C389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პროფესიული განათლება </w:t>
            </w:r>
          </w:p>
        </w:tc>
        <w:tc>
          <w:tcPr>
            <w:tcW w:w="658" w:type="pct"/>
            <w:shd w:val="clear" w:color="auto" w:fill="auto"/>
            <w:vAlign w:val="center"/>
            <w:hideMark/>
          </w:tcPr>
          <w:p w14:paraId="472403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68,880.5</w:t>
            </w:r>
          </w:p>
        </w:tc>
        <w:tc>
          <w:tcPr>
            <w:tcW w:w="650" w:type="pct"/>
            <w:shd w:val="clear" w:color="auto" w:fill="auto"/>
            <w:vAlign w:val="center"/>
            <w:hideMark/>
          </w:tcPr>
          <w:p w14:paraId="4BAEB3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68,878.0</w:t>
            </w:r>
          </w:p>
        </w:tc>
        <w:tc>
          <w:tcPr>
            <w:tcW w:w="557" w:type="pct"/>
            <w:shd w:val="clear" w:color="auto" w:fill="auto"/>
            <w:vAlign w:val="center"/>
            <w:hideMark/>
          </w:tcPr>
          <w:p w14:paraId="0832E9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39,483.6</w:t>
            </w:r>
          </w:p>
        </w:tc>
        <w:tc>
          <w:tcPr>
            <w:tcW w:w="616" w:type="pct"/>
            <w:shd w:val="clear" w:color="auto" w:fill="auto"/>
            <w:vAlign w:val="center"/>
            <w:hideMark/>
          </w:tcPr>
          <w:p w14:paraId="24264D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c>
          <w:tcPr>
            <w:tcW w:w="607" w:type="pct"/>
            <w:shd w:val="clear" w:color="auto" w:fill="auto"/>
            <w:vAlign w:val="center"/>
            <w:hideMark/>
          </w:tcPr>
          <w:p w14:paraId="6C7F235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r>
      <w:tr w:rsidR="006B534C" w:rsidRPr="004C2A0B" w14:paraId="7FDBCB4B" w14:textId="77777777" w:rsidTr="006B534C">
        <w:trPr>
          <w:trHeight w:val="288"/>
        </w:trPr>
        <w:tc>
          <w:tcPr>
            <w:tcW w:w="320" w:type="pct"/>
            <w:shd w:val="clear" w:color="auto" w:fill="auto"/>
            <w:vAlign w:val="center"/>
            <w:hideMark/>
          </w:tcPr>
          <w:p w14:paraId="770020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AF127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08D86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68,585.5</w:t>
            </w:r>
          </w:p>
        </w:tc>
        <w:tc>
          <w:tcPr>
            <w:tcW w:w="650" w:type="pct"/>
            <w:shd w:val="clear" w:color="auto" w:fill="auto"/>
            <w:vAlign w:val="center"/>
            <w:hideMark/>
          </w:tcPr>
          <w:p w14:paraId="006604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68,187.4</w:t>
            </w:r>
          </w:p>
        </w:tc>
        <w:tc>
          <w:tcPr>
            <w:tcW w:w="557" w:type="pct"/>
            <w:shd w:val="clear" w:color="auto" w:fill="auto"/>
            <w:vAlign w:val="center"/>
            <w:hideMark/>
          </w:tcPr>
          <w:p w14:paraId="64BDE1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39,151.7</w:t>
            </w:r>
          </w:p>
        </w:tc>
        <w:tc>
          <w:tcPr>
            <w:tcW w:w="616" w:type="pct"/>
            <w:shd w:val="clear" w:color="auto" w:fill="auto"/>
            <w:vAlign w:val="center"/>
            <w:hideMark/>
          </w:tcPr>
          <w:p w14:paraId="638BFA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57.1%</w:t>
            </w:r>
          </w:p>
        </w:tc>
        <w:tc>
          <w:tcPr>
            <w:tcW w:w="607" w:type="pct"/>
            <w:shd w:val="clear" w:color="auto" w:fill="auto"/>
            <w:vAlign w:val="center"/>
            <w:hideMark/>
          </w:tcPr>
          <w:p w14:paraId="0C1E42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57.4%</w:t>
            </w:r>
          </w:p>
        </w:tc>
      </w:tr>
      <w:tr w:rsidR="006B534C" w:rsidRPr="004C2A0B" w14:paraId="29BFA65A" w14:textId="77777777" w:rsidTr="006B534C">
        <w:trPr>
          <w:trHeight w:val="288"/>
        </w:trPr>
        <w:tc>
          <w:tcPr>
            <w:tcW w:w="320" w:type="pct"/>
            <w:shd w:val="clear" w:color="auto" w:fill="auto"/>
            <w:vAlign w:val="center"/>
            <w:hideMark/>
          </w:tcPr>
          <w:p w14:paraId="2E12FE4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B096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6877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1,955.5</w:t>
            </w:r>
          </w:p>
        </w:tc>
        <w:tc>
          <w:tcPr>
            <w:tcW w:w="650" w:type="pct"/>
            <w:shd w:val="clear" w:color="auto" w:fill="auto"/>
            <w:vAlign w:val="center"/>
            <w:hideMark/>
          </w:tcPr>
          <w:p w14:paraId="45FCF0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1,955.5</w:t>
            </w:r>
          </w:p>
        </w:tc>
        <w:tc>
          <w:tcPr>
            <w:tcW w:w="557" w:type="pct"/>
            <w:shd w:val="clear" w:color="auto" w:fill="auto"/>
            <w:vAlign w:val="center"/>
            <w:hideMark/>
          </w:tcPr>
          <w:p w14:paraId="13A72E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741.0</w:t>
            </w:r>
          </w:p>
        </w:tc>
        <w:tc>
          <w:tcPr>
            <w:tcW w:w="616" w:type="pct"/>
            <w:shd w:val="clear" w:color="auto" w:fill="auto"/>
            <w:vAlign w:val="center"/>
            <w:hideMark/>
          </w:tcPr>
          <w:p w14:paraId="0FB81C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c>
          <w:tcPr>
            <w:tcW w:w="607" w:type="pct"/>
            <w:shd w:val="clear" w:color="auto" w:fill="auto"/>
            <w:vAlign w:val="center"/>
            <w:hideMark/>
          </w:tcPr>
          <w:p w14:paraId="2528CF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r>
      <w:tr w:rsidR="006B534C" w:rsidRPr="004C2A0B" w14:paraId="19FB7D6C" w14:textId="77777777" w:rsidTr="006B534C">
        <w:trPr>
          <w:trHeight w:val="288"/>
        </w:trPr>
        <w:tc>
          <w:tcPr>
            <w:tcW w:w="320" w:type="pct"/>
            <w:shd w:val="clear" w:color="auto" w:fill="auto"/>
            <w:vAlign w:val="center"/>
            <w:hideMark/>
          </w:tcPr>
          <w:p w14:paraId="385DA0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AD734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D16E3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6,011.0</w:t>
            </w:r>
          </w:p>
        </w:tc>
        <w:tc>
          <w:tcPr>
            <w:tcW w:w="650" w:type="pct"/>
            <w:shd w:val="clear" w:color="auto" w:fill="auto"/>
            <w:vAlign w:val="center"/>
            <w:hideMark/>
          </w:tcPr>
          <w:p w14:paraId="622D4E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5,997.1</w:t>
            </w:r>
          </w:p>
        </w:tc>
        <w:tc>
          <w:tcPr>
            <w:tcW w:w="557" w:type="pct"/>
            <w:shd w:val="clear" w:color="auto" w:fill="auto"/>
            <w:vAlign w:val="center"/>
            <w:hideMark/>
          </w:tcPr>
          <w:p w14:paraId="7F2CD6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2,371.4</w:t>
            </w:r>
          </w:p>
        </w:tc>
        <w:tc>
          <w:tcPr>
            <w:tcW w:w="616" w:type="pct"/>
            <w:shd w:val="clear" w:color="auto" w:fill="auto"/>
            <w:vAlign w:val="center"/>
            <w:hideMark/>
          </w:tcPr>
          <w:p w14:paraId="761B25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c>
          <w:tcPr>
            <w:tcW w:w="607" w:type="pct"/>
            <w:shd w:val="clear" w:color="auto" w:fill="auto"/>
            <w:vAlign w:val="center"/>
            <w:hideMark/>
          </w:tcPr>
          <w:p w14:paraId="0A6D30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r>
      <w:tr w:rsidR="006B534C" w:rsidRPr="004C2A0B" w14:paraId="70236314" w14:textId="77777777" w:rsidTr="006B534C">
        <w:trPr>
          <w:trHeight w:val="288"/>
        </w:trPr>
        <w:tc>
          <w:tcPr>
            <w:tcW w:w="320" w:type="pct"/>
            <w:shd w:val="clear" w:color="auto" w:fill="auto"/>
            <w:vAlign w:val="center"/>
            <w:hideMark/>
          </w:tcPr>
          <w:p w14:paraId="600752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072A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1EC7C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19,800.0</w:t>
            </w:r>
          </w:p>
        </w:tc>
        <w:tc>
          <w:tcPr>
            <w:tcW w:w="650" w:type="pct"/>
            <w:shd w:val="clear" w:color="auto" w:fill="auto"/>
            <w:vAlign w:val="center"/>
            <w:hideMark/>
          </w:tcPr>
          <w:p w14:paraId="186449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19,632.7</w:t>
            </w:r>
          </w:p>
        </w:tc>
        <w:tc>
          <w:tcPr>
            <w:tcW w:w="557" w:type="pct"/>
            <w:shd w:val="clear" w:color="auto" w:fill="auto"/>
            <w:vAlign w:val="center"/>
            <w:hideMark/>
          </w:tcPr>
          <w:p w14:paraId="5A70F3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9,499.8</w:t>
            </w:r>
          </w:p>
        </w:tc>
        <w:tc>
          <w:tcPr>
            <w:tcW w:w="616" w:type="pct"/>
            <w:shd w:val="clear" w:color="auto" w:fill="auto"/>
            <w:vAlign w:val="center"/>
            <w:hideMark/>
          </w:tcPr>
          <w:p w14:paraId="3A2CEE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c>
          <w:tcPr>
            <w:tcW w:w="607" w:type="pct"/>
            <w:shd w:val="clear" w:color="auto" w:fill="auto"/>
            <w:vAlign w:val="center"/>
            <w:hideMark/>
          </w:tcPr>
          <w:p w14:paraId="68BE85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r>
      <w:tr w:rsidR="006B534C" w:rsidRPr="004C2A0B" w14:paraId="46085AEF" w14:textId="77777777" w:rsidTr="006B534C">
        <w:trPr>
          <w:trHeight w:val="288"/>
        </w:trPr>
        <w:tc>
          <w:tcPr>
            <w:tcW w:w="320" w:type="pct"/>
            <w:shd w:val="clear" w:color="auto" w:fill="auto"/>
            <w:vAlign w:val="center"/>
            <w:hideMark/>
          </w:tcPr>
          <w:p w14:paraId="189CDB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A319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01B74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w:t>
            </w:r>
          </w:p>
        </w:tc>
        <w:tc>
          <w:tcPr>
            <w:tcW w:w="650" w:type="pct"/>
            <w:shd w:val="clear" w:color="auto" w:fill="auto"/>
            <w:vAlign w:val="center"/>
            <w:hideMark/>
          </w:tcPr>
          <w:p w14:paraId="08420D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2,819.0</w:t>
            </w:r>
          </w:p>
        </w:tc>
        <w:tc>
          <w:tcPr>
            <w:tcW w:w="557" w:type="pct"/>
            <w:shd w:val="clear" w:color="auto" w:fill="auto"/>
            <w:vAlign w:val="center"/>
            <w:hideMark/>
          </w:tcPr>
          <w:p w14:paraId="6902F0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341.5</w:t>
            </w:r>
          </w:p>
        </w:tc>
        <w:tc>
          <w:tcPr>
            <w:tcW w:w="616" w:type="pct"/>
            <w:shd w:val="clear" w:color="auto" w:fill="auto"/>
            <w:vAlign w:val="center"/>
            <w:hideMark/>
          </w:tcPr>
          <w:p w14:paraId="30DB88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w:t>
            </w:r>
          </w:p>
        </w:tc>
        <w:tc>
          <w:tcPr>
            <w:tcW w:w="607" w:type="pct"/>
            <w:shd w:val="clear" w:color="auto" w:fill="auto"/>
            <w:vAlign w:val="center"/>
            <w:hideMark/>
          </w:tcPr>
          <w:p w14:paraId="712225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12.1%</w:t>
            </w:r>
          </w:p>
        </w:tc>
      </w:tr>
      <w:tr w:rsidR="006B534C" w:rsidRPr="004C2A0B" w14:paraId="65FC8A0F" w14:textId="77777777" w:rsidTr="006B534C">
        <w:trPr>
          <w:trHeight w:val="288"/>
        </w:trPr>
        <w:tc>
          <w:tcPr>
            <w:tcW w:w="320" w:type="pct"/>
            <w:shd w:val="clear" w:color="auto" w:fill="auto"/>
            <w:vAlign w:val="center"/>
            <w:hideMark/>
          </w:tcPr>
          <w:p w14:paraId="499557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41C0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28C08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61244C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4890D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w:t>
            </w:r>
          </w:p>
        </w:tc>
        <w:tc>
          <w:tcPr>
            <w:tcW w:w="616" w:type="pct"/>
            <w:shd w:val="clear" w:color="auto" w:fill="auto"/>
            <w:vAlign w:val="center"/>
            <w:hideMark/>
          </w:tcPr>
          <w:p w14:paraId="773091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w:t>
            </w:r>
          </w:p>
        </w:tc>
        <w:tc>
          <w:tcPr>
            <w:tcW w:w="607" w:type="pct"/>
            <w:shd w:val="clear" w:color="auto" w:fill="auto"/>
            <w:vAlign w:val="center"/>
            <w:hideMark/>
          </w:tcPr>
          <w:p w14:paraId="1D4473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w:t>
            </w:r>
          </w:p>
        </w:tc>
      </w:tr>
      <w:tr w:rsidR="006B534C" w:rsidRPr="004C2A0B" w14:paraId="425BC14D" w14:textId="77777777" w:rsidTr="006B534C">
        <w:trPr>
          <w:trHeight w:val="288"/>
        </w:trPr>
        <w:tc>
          <w:tcPr>
            <w:tcW w:w="320" w:type="pct"/>
            <w:shd w:val="clear" w:color="auto" w:fill="auto"/>
            <w:vAlign w:val="center"/>
            <w:hideMark/>
          </w:tcPr>
          <w:p w14:paraId="2449511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BB8D1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C5A1A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38,004.0</w:t>
            </w:r>
          </w:p>
        </w:tc>
        <w:tc>
          <w:tcPr>
            <w:tcW w:w="650" w:type="pct"/>
            <w:shd w:val="clear" w:color="auto" w:fill="auto"/>
            <w:vAlign w:val="center"/>
            <w:hideMark/>
          </w:tcPr>
          <w:p w14:paraId="57AA5F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37,768.1</w:t>
            </w:r>
          </w:p>
        </w:tc>
        <w:tc>
          <w:tcPr>
            <w:tcW w:w="557" w:type="pct"/>
            <w:shd w:val="clear" w:color="auto" w:fill="auto"/>
            <w:vAlign w:val="center"/>
            <w:hideMark/>
          </w:tcPr>
          <w:p w14:paraId="3E0D4C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26,194.8</w:t>
            </w:r>
          </w:p>
        </w:tc>
        <w:tc>
          <w:tcPr>
            <w:tcW w:w="616" w:type="pct"/>
            <w:shd w:val="clear" w:color="auto" w:fill="auto"/>
            <w:vAlign w:val="center"/>
            <w:hideMark/>
          </w:tcPr>
          <w:p w14:paraId="1F3F1E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68.9%</w:t>
            </w:r>
          </w:p>
        </w:tc>
        <w:tc>
          <w:tcPr>
            <w:tcW w:w="607" w:type="pct"/>
            <w:shd w:val="clear" w:color="auto" w:fill="auto"/>
            <w:vAlign w:val="center"/>
            <w:hideMark/>
          </w:tcPr>
          <w:p w14:paraId="5374C9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69.4%</w:t>
            </w:r>
          </w:p>
        </w:tc>
      </w:tr>
      <w:tr w:rsidR="006B534C" w:rsidRPr="004C2A0B" w14:paraId="4EDD0E4A" w14:textId="77777777" w:rsidTr="006B534C">
        <w:trPr>
          <w:trHeight w:val="288"/>
        </w:trPr>
        <w:tc>
          <w:tcPr>
            <w:tcW w:w="320" w:type="pct"/>
            <w:shd w:val="clear" w:color="auto" w:fill="auto"/>
            <w:vAlign w:val="center"/>
            <w:hideMark/>
          </w:tcPr>
          <w:p w14:paraId="55138C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A01E90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656C7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295.0</w:t>
            </w:r>
          </w:p>
        </w:tc>
        <w:tc>
          <w:tcPr>
            <w:tcW w:w="650" w:type="pct"/>
            <w:shd w:val="clear" w:color="auto" w:fill="auto"/>
            <w:vAlign w:val="center"/>
            <w:hideMark/>
          </w:tcPr>
          <w:p w14:paraId="2A221F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690.6</w:t>
            </w:r>
          </w:p>
        </w:tc>
        <w:tc>
          <w:tcPr>
            <w:tcW w:w="557" w:type="pct"/>
            <w:shd w:val="clear" w:color="auto" w:fill="auto"/>
            <w:vAlign w:val="center"/>
            <w:hideMark/>
          </w:tcPr>
          <w:p w14:paraId="7A1766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331.9</w:t>
            </w:r>
          </w:p>
        </w:tc>
        <w:tc>
          <w:tcPr>
            <w:tcW w:w="616" w:type="pct"/>
            <w:shd w:val="clear" w:color="auto" w:fill="auto"/>
            <w:vAlign w:val="center"/>
            <w:hideMark/>
          </w:tcPr>
          <w:p w14:paraId="6EB3BA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112.5%</w:t>
            </w:r>
          </w:p>
        </w:tc>
        <w:tc>
          <w:tcPr>
            <w:tcW w:w="607" w:type="pct"/>
            <w:shd w:val="clear" w:color="auto" w:fill="auto"/>
            <w:vAlign w:val="center"/>
            <w:hideMark/>
          </w:tcPr>
          <w:p w14:paraId="0018B4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48.1%</w:t>
            </w:r>
          </w:p>
        </w:tc>
      </w:tr>
      <w:tr w:rsidR="006B534C" w:rsidRPr="004C2A0B" w14:paraId="3D850827" w14:textId="77777777" w:rsidTr="006B534C">
        <w:trPr>
          <w:trHeight w:val="288"/>
        </w:trPr>
        <w:tc>
          <w:tcPr>
            <w:tcW w:w="320" w:type="pct"/>
            <w:shd w:val="clear" w:color="auto" w:fill="auto"/>
            <w:vAlign w:val="center"/>
            <w:hideMark/>
          </w:tcPr>
          <w:p w14:paraId="117A03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32 03 01</w:t>
            </w:r>
          </w:p>
        </w:tc>
        <w:tc>
          <w:tcPr>
            <w:tcW w:w="1593" w:type="pct"/>
            <w:shd w:val="clear" w:color="auto" w:fill="auto"/>
            <w:vAlign w:val="center"/>
            <w:hideMark/>
          </w:tcPr>
          <w:p w14:paraId="10DF6C5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პროფესიული განათლების განვითარების ხელშეწყობა</w:t>
            </w:r>
          </w:p>
        </w:tc>
        <w:tc>
          <w:tcPr>
            <w:tcW w:w="658" w:type="pct"/>
            <w:shd w:val="clear" w:color="auto" w:fill="auto"/>
            <w:vAlign w:val="center"/>
            <w:hideMark/>
          </w:tcPr>
          <w:p w14:paraId="664BF4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57,000.0</w:t>
            </w:r>
          </w:p>
        </w:tc>
        <w:tc>
          <w:tcPr>
            <w:tcW w:w="650" w:type="pct"/>
            <w:shd w:val="clear" w:color="auto" w:fill="auto"/>
            <w:vAlign w:val="center"/>
            <w:hideMark/>
          </w:tcPr>
          <w:p w14:paraId="0AF014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56,998.5</w:t>
            </w:r>
          </w:p>
        </w:tc>
        <w:tc>
          <w:tcPr>
            <w:tcW w:w="557" w:type="pct"/>
            <w:shd w:val="clear" w:color="auto" w:fill="auto"/>
            <w:vAlign w:val="center"/>
            <w:hideMark/>
          </w:tcPr>
          <w:p w14:paraId="3743640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36,102.0</w:t>
            </w:r>
          </w:p>
        </w:tc>
        <w:tc>
          <w:tcPr>
            <w:tcW w:w="616" w:type="pct"/>
            <w:shd w:val="clear" w:color="auto" w:fill="auto"/>
            <w:vAlign w:val="center"/>
            <w:hideMark/>
          </w:tcPr>
          <w:p w14:paraId="2F6164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63.3%</w:t>
            </w:r>
          </w:p>
        </w:tc>
        <w:tc>
          <w:tcPr>
            <w:tcW w:w="607" w:type="pct"/>
            <w:shd w:val="clear" w:color="auto" w:fill="auto"/>
            <w:vAlign w:val="center"/>
            <w:hideMark/>
          </w:tcPr>
          <w:p w14:paraId="465ECA5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63.3%</w:t>
            </w:r>
          </w:p>
        </w:tc>
      </w:tr>
      <w:tr w:rsidR="006B534C" w:rsidRPr="004C2A0B" w14:paraId="2B423A5E" w14:textId="77777777" w:rsidTr="006B534C">
        <w:trPr>
          <w:trHeight w:val="288"/>
        </w:trPr>
        <w:tc>
          <w:tcPr>
            <w:tcW w:w="320" w:type="pct"/>
            <w:shd w:val="clear" w:color="auto" w:fill="auto"/>
            <w:vAlign w:val="center"/>
            <w:hideMark/>
          </w:tcPr>
          <w:p w14:paraId="3396A1E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CCE2D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32660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56,800.0</w:t>
            </w:r>
          </w:p>
        </w:tc>
        <w:tc>
          <w:tcPr>
            <w:tcW w:w="650" w:type="pct"/>
            <w:shd w:val="clear" w:color="auto" w:fill="auto"/>
            <w:vAlign w:val="center"/>
            <w:hideMark/>
          </w:tcPr>
          <w:p w14:paraId="6262B2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56,402.9</w:t>
            </w:r>
          </w:p>
        </w:tc>
        <w:tc>
          <w:tcPr>
            <w:tcW w:w="557" w:type="pct"/>
            <w:shd w:val="clear" w:color="auto" w:fill="auto"/>
            <w:vAlign w:val="center"/>
            <w:hideMark/>
          </w:tcPr>
          <w:p w14:paraId="7F772E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35,784.4</w:t>
            </w:r>
          </w:p>
        </w:tc>
        <w:tc>
          <w:tcPr>
            <w:tcW w:w="616" w:type="pct"/>
            <w:shd w:val="clear" w:color="auto" w:fill="auto"/>
            <w:vAlign w:val="center"/>
            <w:hideMark/>
          </w:tcPr>
          <w:p w14:paraId="1A2F72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63.0%</w:t>
            </w:r>
          </w:p>
        </w:tc>
        <w:tc>
          <w:tcPr>
            <w:tcW w:w="607" w:type="pct"/>
            <w:shd w:val="clear" w:color="auto" w:fill="auto"/>
            <w:vAlign w:val="center"/>
            <w:hideMark/>
          </w:tcPr>
          <w:p w14:paraId="293682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63.4%</w:t>
            </w:r>
          </w:p>
        </w:tc>
      </w:tr>
      <w:tr w:rsidR="006B534C" w:rsidRPr="004C2A0B" w14:paraId="32EB8E4D" w14:textId="77777777" w:rsidTr="006B534C">
        <w:trPr>
          <w:trHeight w:val="288"/>
        </w:trPr>
        <w:tc>
          <w:tcPr>
            <w:tcW w:w="320" w:type="pct"/>
            <w:shd w:val="clear" w:color="auto" w:fill="auto"/>
            <w:vAlign w:val="center"/>
            <w:hideMark/>
          </w:tcPr>
          <w:p w14:paraId="26C5FA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21E5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378B4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8B7F8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44D2E9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w:t>
            </w:r>
          </w:p>
        </w:tc>
        <w:tc>
          <w:tcPr>
            <w:tcW w:w="616" w:type="pct"/>
            <w:shd w:val="clear" w:color="auto" w:fill="auto"/>
            <w:vAlign w:val="center"/>
            <w:hideMark/>
          </w:tcPr>
          <w:p w14:paraId="6A5EAF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D82ED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4D7D3E8A" w14:textId="77777777" w:rsidTr="006B534C">
        <w:trPr>
          <w:trHeight w:val="288"/>
        </w:trPr>
        <w:tc>
          <w:tcPr>
            <w:tcW w:w="320" w:type="pct"/>
            <w:shd w:val="clear" w:color="auto" w:fill="auto"/>
            <w:vAlign w:val="center"/>
            <w:hideMark/>
          </w:tcPr>
          <w:p w14:paraId="11BEEC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7469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10F8F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CF547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8C6FC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80.6</w:t>
            </w:r>
          </w:p>
        </w:tc>
        <w:tc>
          <w:tcPr>
            <w:tcW w:w="616" w:type="pct"/>
            <w:shd w:val="clear" w:color="auto" w:fill="auto"/>
            <w:vAlign w:val="center"/>
            <w:hideMark/>
          </w:tcPr>
          <w:p w14:paraId="64E426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FAD11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08DB515D" w14:textId="77777777" w:rsidTr="006B534C">
        <w:trPr>
          <w:trHeight w:val="288"/>
        </w:trPr>
        <w:tc>
          <w:tcPr>
            <w:tcW w:w="320" w:type="pct"/>
            <w:shd w:val="clear" w:color="auto" w:fill="auto"/>
            <w:vAlign w:val="center"/>
            <w:hideMark/>
          </w:tcPr>
          <w:p w14:paraId="58D51B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82A4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8E391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18,800.0</w:t>
            </w:r>
          </w:p>
        </w:tc>
        <w:tc>
          <w:tcPr>
            <w:tcW w:w="650" w:type="pct"/>
            <w:shd w:val="clear" w:color="auto" w:fill="auto"/>
            <w:vAlign w:val="center"/>
            <w:hideMark/>
          </w:tcPr>
          <w:p w14:paraId="7D3F7D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18,632.7</w:t>
            </w:r>
          </w:p>
        </w:tc>
        <w:tc>
          <w:tcPr>
            <w:tcW w:w="557" w:type="pct"/>
            <w:shd w:val="clear" w:color="auto" w:fill="auto"/>
            <w:vAlign w:val="center"/>
            <w:hideMark/>
          </w:tcPr>
          <w:p w14:paraId="07B8E5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9,489.5</w:t>
            </w:r>
          </w:p>
        </w:tc>
        <w:tc>
          <w:tcPr>
            <w:tcW w:w="616" w:type="pct"/>
            <w:shd w:val="clear" w:color="auto" w:fill="auto"/>
            <w:vAlign w:val="center"/>
            <w:hideMark/>
          </w:tcPr>
          <w:p w14:paraId="5B417B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c>
          <w:tcPr>
            <w:tcW w:w="607" w:type="pct"/>
            <w:shd w:val="clear" w:color="auto" w:fill="auto"/>
            <w:vAlign w:val="center"/>
            <w:hideMark/>
          </w:tcPr>
          <w:p w14:paraId="7A256D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w:t>
            </w:r>
          </w:p>
        </w:tc>
      </w:tr>
      <w:tr w:rsidR="006B534C" w:rsidRPr="004C2A0B" w14:paraId="3F6EA4E0" w14:textId="77777777" w:rsidTr="006B534C">
        <w:trPr>
          <w:trHeight w:val="288"/>
        </w:trPr>
        <w:tc>
          <w:tcPr>
            <w:tcW w:w="320" w:type="pct"/>
            <w:shd w:val="clear" w:color="auto" w:fill="auto"/>
            <w:vAlign w:val="center"/>
            <w:hideMark/>
          </w:tcPr>
          <w:p w14:paraId="60CD1E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2352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E3107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9F0AC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w:t>
            </w:r>
          </w:p>
        </w:tc>
        <w:tc>
          <w:tcPr>
            <w:tcW w:w="557" w:type="pct"/>
            <w:shd w:val="clear" w:color="auto" w:fill="auto"/>
            <w:vAlign w:val="center"/>
            <w:hideMark/>
          </w:tcPr>
          <w:p w14:paraId="210CBF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w:t>
            </w:r>
          </w:p>
        </w:tc>
        <w:tc>
          <w:tcPr>
            <w:tcW w:w="616" w:type="pct"/>
            <w:shd w:val="clear" w:color="auto" w:fill="auto"/>
            <w:vAlign w:val="center"/>
            <w:hideMark/>
          </w:tcPr>
          <w:p w14:paraId="012DEA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99B8C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152.2%</w:t>
            </w:r>
          </w:p>
        </w:tc>
      </w:tr>
      <w:tr w:rsidR="006B534C" w:rsidRPr="004C2A0B" w14:paraId="13A855EC" w14:textId="77777777" w:rsidTr="006B534C">
        <w:trPr>
          <w:trHeight w:val="288"/>
        </w:trPr>
        <w:tc>
          <w:tcPr>
            <w:tcW w:w="320" w:type="pct"/>
            <w:shd w:val="clear" w:color="auto" w:fill="auto"/>
            <w:vAlign w:val="center"/>
            <w:hideMark/>
          </w:tcPr>
          <w:p w14:paraId="12B807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38F1A5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95B8E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38,000.0</w:t>
            </w:r>
          </w:p>
        </w:tc>
        <w:tc>
          <w:tcPr>
            <w:tcW w:w="650" w:type="pct"/>
            <w:shd w:val="clear" w:color="auto" w:fill="auto"/>
            <w:vAlign w:val="center"/>
            <w:hideMark/>
          </w:tcPr>
          <w:p w14:paraId="387DC4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37,764.1</w:t>
            </w:r>
          </w:p>
        </w:tc>
        <w:tc>
          <w:tcPr>
            <w:tcW w:w="557" w:type="pct"/>
            <w:shd w:val="clear" w:color="auto" w:fill="auto"/>
            <w:vAlign w:val="center"/>
            <w:hideMark/>
          </w:tcPr>
          <w:p w14:paraId="4BF249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26,194.3</w:t>
            </w:r>
          </w:p>
        </w:tc>
        <w:tc>
          <w:tcPr>
            <w:tcW w:w="616" w:type="pct"/>
            <w:shd w:val="clear" w:color="auto" w:fill="auto"/>
            <w:vAlign w:val="center"/>
            <w:hideMark/>
          </w:tcPr>
          <w:p w14:paraId="290CCD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68.9%</w:t>
            </w:r>
          </w:p>
        </w:tc>
        <w:tc>
          <w:tcPr>
            <w:tcW w:w="607" w:type="pct"/>
            <w:shd w:val="clear" w:color="auto" w:fill="auto"/>
            <w:vAlign w:val="center"/>
            <w:hideMark/>
          </w:tcPr>
          <w:p w14:paraId="6B28B4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69.4%</w:t>
            </w:r>
          </w:p>
        </w:tc>
      </w:tr>
      <w:tr w:rsidR="006B534C" w:rsidRPr="004C2A0B" w14:paraId="2DAD5839" w14:textId="77777777" w:rsidTr="006B534C">
        <w:trPr>
          <w:trHeight w:val="288"/>
        </w:trPr>
        <w:tc>
          <w:tcPr>
            <w:tcW w:w="320" w:type="pct"/>
            <w:shd w:val="clear" w:color="auto" w:fill="auto"/>
            <w:vAlign w:val="center"/>
            <w:hideMark/>
          </w:tcPr>
          <w:p w14:paraId="3BF508F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266AB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7E056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745164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595.6</w:t>
            </w:r>
          </w:p>
        </w:tc>
        <w:tc>
          <w:tcPr>
            <w:tcW w:w="557" w:type="pct"/>
            <w:shd w:val="clear" w:color="auto" w:fill="auto"/>
            <w:vAlign w:val="center"/>
            <w:hideMark/>
          </w:tcPr>
          <w:p w14:paraId="718186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317.7</w:t>
            </w:r>
          </w:p>
        </w:tc>
        <w:tc>
          <w:tcPr>
            <w:tcW w:w="616" w:type="pct"/>
            <w:shd w:val="clear" w:color="auto" w:fill="auto"/>
            <w:vAlign w:val="center"/>
            <w:hideMark/>
          </w:tcPr>
          <w:p w14:paraId="11234C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158.8%</w:t>
            </w:r>
          </w:p>
        </w:tc>
        <w:tc>
          <w:tcPr>
            <w:tcW w:w="607" w:type="pct"/>
            <w:shd w:val="clear" w:color="auto" w:fill="auto"/>
            <w:vAlign w:val="center"/>
            <w:hideMark/>
          </w:tcPr>
          <w:p w14:paraId="123F9E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53.3%</w:t>
            </w:r>
          </w:p>
        </w:tc>
      </w:tr>
      <w:tr w:rsidR="006B534C" w:rsidRPr="004C2A0B" w14:paraId="637C1B38" w14:textId="77777777" w:rsidTr="006B534C">
        <w:trPr>
          <w:trHeight w:val="288"/>
        </w:trPr>
        <w:tc>
          <w:tcPr>
            <w:tcW w:w="320" w:type="pct"/>
            <w:shd w:val="clear" w:color="auto" w:fill="auto"/>
            <w:vAlign w:val="center"/>
            <w:hideMark/>
          </w:tcPr>
          <w:p w14:paraId="6E1E45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32 03 02</w:t>
            </w:r>
          </w:p>
        </w:tc>
        <w:tc>
          <w:tcPr>
            <w:tcW w:w="1593" w:type="pct"/>
            <w:shd w:val="clear" w:color="auto" w:fill="auto"/>
            <w:vAlign w:val="center"/>
            <w:hideMark/>
          </w:tcPr>
          <w:p w14:paraId="1A4AA12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პროფესიული უნარების განვითარება</w:t>
            </w:r>
          </w:p>
        </w:tc>
        <w:tc>
          <w:tcPr>
            <w:tcW w:w="658" w:type="pct"/>
            <w:shd w:val="clear" w:color="auto" w:fill="auto"/>
            <w:vAlign w:val="center"/>
            <w:hideMark/>
          </w:tcPr>
          <w:p w14:paraId="3C14B1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9,250.5</w:t>
            </w:r>
          </w:p>
        </w:tc>
        <w:tc>
          <w:tcPr>
            <w:tcW w:w="650" w:type="pct"/>
            <w:shd w:val="clear" w:color="auto" w:fill="auto"/>
            <w:vAlign w:val="center"/>
            <w:hideMark/>
          </w:tcPr>
          <w:p w14:paraId="00DC0A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9,249.5</w:t>
            </w:r>
          </w:p>
        </w:tc>
        <w:tc>
          <w:tcPr>
            <w:tcW w:w="557" w:type="pct"/>
            <w:shd w:val="clear" w:color="auto" w:fill="auto"/>
            <w:vAlign w:val="center"/>
            <w:hideMark/>
          </w:tcPr>
          <w:p w14:paraId="149207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1,875.3</w:t>
            </w:r>
          </w:p>
        </w:tc>
        <w:tc>
          <w:tcPr>
            <w:tcW w:w="616" w:type="pct"/>
            <w:shd w:val="clear" w:color="auto" w:fill="auto"/>
            <w:vAlign w:val="center"/>
            <w:hideMark/>
          </w:tcPr>
          <w:p w14:paraId="412861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20.3%</w:t>
            </w:r>
          </w:p>
        </w:tc>
        <w:tc>
          <w:tcPr>
            <w:tcW w:w="607" w:type="pct"/>
            <w:shd w:val="clear" w:color="auto" w:fill="auto"/>
            <w:vAlign w:val="center"/>
            <w:hideMark/>
          </w:tcPr>
          <w:p w14:paraId="45442C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20.3%</w:t>
            </w:r>
          </w:p>
        </w:tc>
      </w:tr>
      <w:tr w:rsidR="006B534C" w:rsidRPr="004C2A0B" w14:paraId="7B042ABA" w14:textId="77777777" w:rsidTr="006B534C">
        <w:trPr>
          <w:trHeight w:val="288"/>
        </w:trPr>
        <w:tc>
          <w:tcPr>
            <w:tcW w:w="320" w:type="pct"/>
            <w:shd w:val="clear" w:color="auto" w:fill="auto"/>
            <w:vAlign w:val="center"/>
            <w:hideMark/>
          </w:tcPr>
          <w:p w14:paraId="2B2D2A1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EB523D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2C43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9,175.5</w:t>
            </w:r>
          </w:p>
        </w:tc>
        <w:tc>
          <w:tcPr>
            <w:tcW w:w="650" w:type="pct"/>
            <w:shd w:val="clear" w:color="auto" w:fill="auto"/>
            <w:vAlign w:val="center"/>
            <w:hideMark/>
          </w:tcPr>
          <w:p w14:paraId="6B2923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9,174.5</w:t>
            </w:r>
          </w:p>
        </w:tc>
        <w:tc>
          <w:tcPr>
            <w:tcW w:w="557" w:type="pct"/>
            <w:shd w:val="clear" w:color="auto" w:fill="auto"/>
            <w:vAlign w:val="center"/>
            <w:hideMark/>
          </w:tcPr>
          <w:p w14:paraId="245197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1,863.5</w:t>
            </w:r>
          </w:p>
        </w:tc>
        <w:tc>
          <w:tcPr>
            <w:tcW w:w="616" w:type="pct"/>
            <w:shd w:val="clear" w:color="auto" w:fill="auto"/>
            <w:vAlign w:val="center"/>
            <w:hideMark/>
          </w:tcPr>
          <w:p w14:paraId="6928F9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w:t>
            </w:r>
          </w:p>
        </w:tc>
        <w:tc>
          <w:tcPr>
            <w:tcW w:w="607" w:type="pct"/>
            <w:shd w:val="clear" w:color="auto" w:fill="auto"/>
            <w:vAlign w:val="center"/>
            <w:hideMark/>
          </w:tcPr>
          <w:p w14:paraId="63F64D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w:t>
            </w:r>
          </w:p>
        </w:tc>
      </w:tr>
      <w:tr w:rsidR="006B534C" w:rsidRPr="004C2A0B" w14:paraId="08A0436B" w14:textId="77777777" w:rsidTr="006B534C">
        <w:trPr>
          <w:trHeight w:val="288"/>
        </w:trPr>
        <w:tc>
          <w:tcPr>
            <w:tcW w:w="320" w:type="pct"/>
            <w:shd w:val="clear" w:color="auto" w:fill="auto"/>
            <w:vAlign w:val="center"/>
            <w:hideMark/>
          </w:tcPr>
          <w:p w14:paraId="69E818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F76B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9D1B7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1,655.5</w:t>
            </w:r>
          </w:p>
        </w:tc>
        <w:tc>
          <w:tcPr>
            <w:tcW w:w="650" w:type="pct"/>
            <w:shd w:val="clear" w:color="auto" w:fill="auto"/>
            <w:vAlign w:val="center"/>
            <w:hideMark/>
          </w:tcPr>
          <w:p w14:paraId="3D6ECA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1,655.5</w:t>
            </w:r>
          </w:p>
        </w:tc>
        <w:tc>
          <w:tcPr>
            <w:tcW w:w="557" w:type="pct"/>
            <w:shd w:val="clear" w:color="auto" w:fill="auto"/>
            <w:vAlign w:val="center"/>
            <w:hideMark/>
          </w:tcPr>
          <w:p w14:paraId="5E63B3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640.8</w:t>
            </w:r>
          </w:p>
        </w:tc>
        <w:tc>
          <w:tcPr>
            <w:tcW w:w="616" w:type="pct"/>
            <w:shd w:val="clear" w:color="auto" w:fill="auto"/>
            <w:vAlign w:val="center"/>
            <w:hideMark/>
          </w:tcPr>
          <w:p w14:paraId="31E970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c>
          <w:tcPr>
            <w:tcW w:w="607" w:type="pct"/>
            <w:shd w:val="clear" w:color="auto" w:fill="auto"/>
            <w:vAlign w:val="center"/>
            <w:hideMark/>
          </w:tcPr>
          <w:p w14:paraId="6381E0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r>
      <w:tr w:rsidR="006B534C" w:rsidRPr="004C2A0B" w14:paraId="10D4BCFB" w14:textId="77777777" w:rsidTr="006B534C">
        <w:trPr>
          <w:trHeight w:val="288"/>
        </w:trPr>
        <w:tc>
          <w:tcPr>
            <w:tcW w:w="320" w:type="pct"/>
            <w:shd w:val="clear" w:color="auto" w:fill="auto"/>
            <w:vAlign w:val="center"/>
            <w:hideMark/>
          </w:tcPr>
          <w:p w14:paraId="074711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7BF1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9FEEF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3,719.0</w:t>
            </w:r>
          </w:p>
        </w:tc>
        <w:tc>
          <w:tcPr>
            <w:tcW w:w="650" w:type="pct"/>
            <w:shd w:val="clear" w:color="auto" w:fill="auto"/>
            <w:vAlign w:val="center"/>
            <w:hideMark/>
          </w:tcPr>
          <w:p w14:paraId="542DEF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3,705.1</w:t>
            </w:r>
          </w:p>
        </w:tc>
        <w:tc>
          <w:tcPr>
            <w:tcW w:w="557" w:type="pct"/>
            <w:shd w:val="clear" w:color="auto" w:fill="auto"/>
            <w:vAlign w:val="center"/>
            <w:hideMark/>
          </w:tcPr>
          <w:p w14:paraId="01508F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880.1</w:t>
            </w:r>
          </w:p>
        </w:tc>
        <w:tc>
          <w:tcPr>
            <w:tcW w:w="616" w:type="pct"/>
            <w:shd w:val="clear" w:color="auto" w:fill="auto"/>
            <w:vAlign w:val="center"/>
            <w:hideMark/>
          </w:tcPr>
          <w:p w14:paraId="0AAC37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w:t>
            </w:r>
          </w:p>
        </w:tc>
        <w:tc>
          <w:tcPr>
            <w:tcW w:w="607" w:type="pct"/>
            <w:shd w:val="clear" w:color="auto" w:fill="auto"/>
            <w:vAlign w:val="center"/>
            <w:hideMark/>
          </w:tcPr>
          <w:p w14:paraId="0BDBF8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w:t>
            </w:r>
          </w:p>
        </w:tc>
      </w:tr>
      <w:tr w:rsidR="006B534C" w:rsidRPr="004C2A0B" w14:paraId="42A22B2A" w14:textId="77777777" w:rsidTr="006B534C">
        <w:trPr>
          <w:trHeight w:val="288"/>
        </w:trPr>
        <w:tc>
          <w:tcPr>
            <w:tcW w:w="320" w:type="pct"/>
            <w:shd w:val="clear" w:color="auto" w:fill="auto"/>
            <w:vAlign w:val="center"/>
            <w:hideMark/>
          </w:tcPr>
          <w:p w14:paraId="4C629E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5BBE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0A4CD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650" w:type="pct"/>
            <w:shd w:val="clear" w:color="auto" w:fill="auto"/>
            <w:vAlign w:val="center"/>
            <w:hideMark/>
          </w:tcPr>
          <w:p w14:paraId="6D672F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w:t>
            </w:r>
          </w:p>
        </w:tc>
        <w:tc>
          <w:tcPr>
            <w:tcW w:w="557" w:type="pct"/>
            <w:shd w:val="clear" w:color="auto" w:fill="auto"/>
            <w:vAlign w:val="center"/>
            <w:hideMark/>
          </w:tcPr>
          <w:p w14:paraId="2A8867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w:t>
            </w:r>
          </w:p>
        </w:tc>
        <w:tc>
          <w:tcPr>
            <w:tcW w:w="616" w:type="pct"/>
            <w:shd w:val="clear" w:color="auto" w:fill="auto"/>
            <w:vAlign w:val="center"/>
            <w:hideMark/>
          </w:tcPr>
          <w:p w14:paraId="4DF471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07" w:type="pct"/>
            <w:shd w:val="clear" w:color="auto" w:fill="auto"/>
            <w:vAlign w:val="center"/>
            <w:hideMark/>
          </w:tcPr>
          <w:p w14:paraId="35A2D3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r>
      <w:tr w:rsidR="006B534C" w:rsidRPr="004C2A0B" w14:paraId="43A35796" w14:textId="77777777" w:rsidTr="006B534C">
        <w:trPr>
          <w:trHeight w:val="288"/>
        </w:trPr>
        <w:tc>
          <w:tcPr>
            <w:tcW w:w="320" w:type="pct"/>
            <w:shd w:val="clear" w:color="auto" w:fill="auto"/>
            <w:vAlign w:val="center"/>
            <w:hideMark/>
          </w:tcPr>
          <w:p w14:paraId="625ECF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5910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5D8EA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w:t>
            </w:r>
          </w:p>
        </w:tc>
        <w:tc>
          <w:tcPr>
            <w:tcW w:w="650" w:type="pct"/>
            <w:shd w:val="clear" w:color="auto" w:fill="auto"/>
            <w:vAlign w:val="center"/>
            <w:hideMark/>
          </w:tcPr>
          <w:p w14:paraId="1DA2C7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2,812.9</w:t>
            </w:r>
          </w:p>
        </w:tc>
        <w:tc>
          <w:tcPr>
            <w:tcW w:w="557" w:type="pct"/>
            <w:shd w:val="clear" w:color="auto" w:fill="auto"/>
            <w:vAlign w:val="center"/>
            <w:hideMark/>
          </w:tcPr>
          <w:p w14:paraId="08DC8B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332.3</w:t>
            </w:r>
          </w:p>
        </w:tc>
        <w:tc>
          <w:tcPr>
            <w:tcW w:w="616" w:type="pct"/>
            <w:shd w:val="clear" w:color="auto" w:fill="auto"/>
            <w:vAlign w:val="center"/>
            <w:hideMark/>
          </w:tcPr>
          <w:p w14:paraId="0FD1C4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w:t>
            </w:r>
          </w:p>
        </w:tc>
        <w:tc>
          <w:tcPr>
            <w:tcW w:w="607" w:type="pct"/>
            <w:shd w:val="clear" w:color="auto" w:fill="auto"/>
            <w:vAlign w:val="center"/>
            <w:hideMark/>
          </w:tcPr>
          <w:p w14:paraId="7D65C0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w:t>
            </w:r>
          </w:p>
        </w:tc>
      </w:tr>
      <w:tr w:rsidR="006B534C" w:rsidRPr="004C2A0B" w14:paraId="3AAE016D" w14:textId="77777777" w:rsidTr="006B534C">
        <w:trPr>
          <w:trHeight w:val="288"/>
        </w:trPr>
        <w:tc>
          <w:tcPr>
            <w:tcW w:w="320" w:type="pct"/>
            <w:shd w:val="clear" w:color="auto" w:fill="auto"/>
            <w:vAlign w:val="center"/>
            <w:hideMark/>
          </w:tcPr>
          <w:p w14:paraId="6C63F5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DE562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99C9E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686BA1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042CC2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4289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39733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997BA0C" w14:textId="77777777" w:rsidTr="006B534C">
        <w:trPr>
          <w:trHeight w:val="288"/>
        </w:trPr>
        <w:tc>
          <w:tcPr>
            <w:tcW w:w="320" w:type="pct"/>
            <w:shd w:val="clear" w:color="auto" w:fill="auto"/>
            <w:vAlign w:val="center"/>
            <w:hideMark/>
          </w:tcPr>
          <w:p w14:paraId="40797F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194CD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5A687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w:t>
            </w:r>
          </w:p>
        </w:tc>
        <w:tc>
          <w:tcPr>
            <w:tcW w:w="650" w:type="pct"/>
            <w:shd w:val="clear" w:color="auto" w:fill="auto"/>
            <w:vAlign w:val="center"/>
            <w:hideMark/>
          </w:tcPr>
          <w:p w14:paraId="50B5F6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w:t>
            </w:r>
          </w:p>
        </w:tc>
        <w:tc>
          <w:tcPr>
            <w:tcW w:w="557" w:type="pct"/>
            <w:shd w:val="clear" w:color="auto" w:fill="auto"/>
            <w:vAlign w:val="center"/>
            <w:hideMark/>
          </w:tcPr>
          <w:p w14:paraId="6FBEA3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w:t>
            </w:r>
          </w:p>
        </w:tc>
        <w:tc>
          <w:tcPr>
            <w:tcW w:w="616" w:type="pct"/>
            <w:shd w:val="clear" w:color="auto" w:fill="auto"/>
            <w:vAlign w:val="center"/>
            <w:hideMark/>
          </w:tcPr>
          <w:p w14:paraId="7FA3BE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w:t>
            </w:r>
          </w:p>
        </w:tc>
        <w:tc>
          <w:tcPr>
            <w:tcW w:w="607" w:type="pct"/>
            <w:shd w:val="clear" w:color="auto" w:fill="auto"/>
            <w:vAlign w:val="center"/>
            <w:hideMark/>
          </w:tcPr>
          <w:p w14:paraId="47E224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w:t>
            </w:r>
          </w:p>
        </w:tc>
      </w:tr>
      <w:tr w:rsidR="006B534C" w:rsidRPr="004C2A0B" w14:paraId="6D13BD8E" w14:textId="77777777" w:rsidTr="006B534C">
        <w:trPr>
          <w:trHeight w:val="288"/>
        </w:trPr>
        <w:tc>
          <w:tcPr>
            <w:tcW w:w="320" w:type="pct"/>
            <w:shd w:val="clear" w:color="auto" w:fill="auto"/>
            <w:vAlign w:val="center"/>
            <w:hideMark/>
          </w:tcPr>
          <w:p w14:paraId="5CC945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32 03 03</w:t>
            </w:r>
          </w:p>
        </w:tc>
        <w:tc>
          <w:tcPr>
            <w:tcW w:w="1593" w:type="pct"/>
            <w:shd w:val="clear" w:color="auto" w:fill="auto"/>
            <w:vAlign w:val="center"/>
            <w:hideMark/>
          </w:tcPr>
          <w:p w14:paraId="308BD68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ეროვნული უმცირესობების პროფესიული გადამზადება </w:t>
            </w:r>
          </w:p>
        </w:tc>
        <w:tc>
          <w:tcPr>
            <w:tcW w:w="658" w:type="pct"/>
            <w:shd w:val="clear" w:color="auto" w:fill="auto"/>
            <w:vAlign w:val="center"/>
            <w:hideMark/>
          </w:tcPr>
          <w:p w14:paraId="7FB205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2,630.0</w:t>
            </w:r>
          </w:p>
        </w:tc>
        <w:tc>
          <w:tcPr>
            <w:tcW w:w="650" w:type="pct"/>
            <w:shd w:val="clear" w:color="auto" w:fill="auto"/>
            <w:vAlign w:val="center"/>
            <w:hideMark/>
          </w:tcPr>
          <w:p w14:paraId="6B9981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2,630.0</w:t>
            </w:r>
          </w:p>
        </w:tc>
        <w:tc>
          <w:tcPr>
            <w:tcW w:w="557" w:type="pct"/>
            <w:shd w:val="clear" w:color="auto" w:fill="auto"/>
            <w:vAlign w:val="center"/>
            <w:hideMark/>
          </w:tcPr>
          <w:p w14:paraId="7B11A9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1,506.3</w:t>
            </w:r>
          </w:p>
        </w:tc>
        <w:tc>
          <w:tcPr>
            <w:tcW w:w="616" w:type="pct"/>
            <w:shd w:val="clear" w:color="auto" w:fill="auto"/>
            <w:vAlign w:val="center"/>
            <w:hideMark/>
          </w:tcPr>
          <w:p w14:paraId="6FB1240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c>
          <w:tcPr>
            <w:tcW w:w="607" w:type="pct"/>
            <w:shd w:val="clear" w:color="auto" w:fill="auto"/>
            <w:vAlign w:val="center"/>
            <w:hideMark/>
          </w:tcPr>
          <w:p w14:paraId="79C09B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r>
      <w:tr w:rsidR="006B534C" w:rsidRPr="004C2A0B" w14:paraId="533B4F16" w14:textId="77777777" w:rsidTr="006B534C">
        <w:trPr>
          <w:trHeight w:val="288"/>
        </w:trPr>
        <w:tc>
          <w:tcPr>
            <w:tcW w:w="320" w:type="pct"/>
            <w:shd w:val="clear" w:color="auto" w:fill="auto"/>
            <w:vAlign w:val="center"/>
            <w:hideMark/>
          </w:tcPr>
          <w:p w14:paraId="295BDA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3E9EC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031D5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2,610.0</w:t>
            </w:r>
          </w:p>
        </w:tc>
        <w:tc>
          <w:tcPr>
            <w:tcW w:w="650" w:type="pct"/>
            <w:shd w:val="clear" w:color="auto" w:fill="auto"/>
            <w:vAlign w:val="center"/>
            <w:hideMark/>
          </w:tcPr>
          <w:p w14:paraId="12CFAE3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2,610.0</w:t>
            </w:r>
          </w:p>
        </w:tc>
        <w:tc>
          <w:tcPr>
            <w:tcW w:w="557" w:type="pct"/>
            <w:shd w:val="clear" w:color="auto" w:fill="auto"/>
            <w:vAlign w:val="center"/>
            <w:hideMark/>
          </w:tcPr>
          <w:p w14:paraId="445BD2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1,503.8</w:t>
            </w:r>
          </w:p>
        </w:tc>
        <w:tc>
          <w:tcPr>
            <w:tcW w:w="616" w:type="pct"/>
            <w:shd w:val="clear" w:color="auto" w:fill="auto"/>
            <w:vAlign w:val="center"/>
            <w:hideMark/>
          </w:tcPr>
          <w:p w14:paraId="1196CD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57.6%</w:t>
            </w:r>
          </w:p>
        </w:tc>
        <w:tc>
          <w:tcPr>
            <w:tcW w:w="607" w:type="pct"/>
            <w:shd w:val="clear" w:color="auto" w:fill="auto"/>
            <w:vAlign w:val="center"/>
            <w:hideMark/>
          </w:tcPr>
          <w:p w14:paraId="6145F0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57.6%</w:t>
            </w:r>
          </w:p>
        </w:tc>
      </w:tr>
      <w:tr w:rsidR="006B534C" w:rsidRPr="004C2A0B" w14:paraId="03E24BBB" w14:textId="77777777" w:rsidTr="006B534C">
        <w:trPr>
          <w:trHeight w:val="288"/>
        </w:trPr>
        <w:tc>
          <w:tcPr>
            <w:tcW w:w="320" w:type="pct"/>
            <w:shd w:val="clear" w:color="auto" w:fill="auto"/>
            <w:vAlign w:val="center"/>
            <w:hideMark/>
          </w:tcPr>
          <w:p w14:paraId="2555E0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9CE7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063E5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336915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616134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89.5</w:t>
            </w:r>
          </w:p>
        </w:tc>
        <w:tc>
          <w:tcPr>
            <w:tcW w:w="616" w:type="pct"/>
            <w:shd w:val="clear" w:color="auto" w:fill="auto"/>
            <w:vAlign w:val="center"/>
            <w:hideMark/>
          </w:tcPr>
          <w:p w14:paraId="692FD2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w:t>
            </w:r>
          </w:p>
        </w:tc>
        <w:tc>
          <w:tcPr>
            <w:tcW w:w="607" w:type="pct"/>
            <w:shd w:val="clear" w:color="auto" w:fill="auto"/>
            <w:vAlign w:val="center"/>
            <w:hideMark/>
          </w:tcPr>
          <w:p w14:paraId="6AA2D5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w:t>
            </w:r>
          </w:p>
        </w:tc>
      </w:tr>
      <w:tr w:rsidR="006B534C" w:rsidRPr="004C2A0B" w14:paraId="79D96024" w14:textId="77777777" w:rsidTr="006B534C">
        <w:trPr>
          <w:trHeight w:val="288"/>
        </w:trPr>
        <w:tc>
          <w:tcPr>
            <w:tcW w:w="320" w:type="pct"/>
            <w:shd w:val="clear" w:color="auto" w:fill="auto"/>
            <w:vAlign w:val="center"/>
            <w:hideMark/>
          </w:tcPr>
          <w:p w14:paraId="1B8000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B157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66643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2,292.0</w:t>
            </w:r>
          </w:p>
        </w:tc>
        <w:tc>
          <w:tcPr>
            <w:tcW w:w="650" w:type="pct"/>
            <w:shd w:val="clear" w:color="auto" w:fill="auto"/>
            <w:vAlign w:val="center"/>
            <w:hideMark/>
          </w:tcPr>
          <w:p w14:paraId="7C45D4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2,292.0</w:t>
            </w:r>
          </w:p>
        </w:tc>
        <w:tc>
          <w:tcPr>
            <w:tcW w:w="557" w:type="pct"/>
            <w:shd w:val="clear" w:color="auto" w:fill="auto"/>
            <w:vAlign w:val="center"/>
            <w:hideMark/>
          </w:tcPr>
          <w:p w14:paraId="1E0043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1,410.6</w:t>
            </w:r>
          </w:p>
        </w:tc>
        <w:tc>
          <w:tcPr>
            <w:tcW w:w="616" w:type="pct"/>
            <w:shd w:val="clear" w:color="auto" w:fill="auto"/>
            <w:vAlign w:val="center"/>
            <w:hideMark/>
          </w:tcPr>
          <w:p w14:paraId="0B29D5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w:t>
            </w:r>
          </w:p>
        </w:tc>
        <w:tc>
          <w:tcPr>
            <w:tcW w:w="607" w:type="pct"/>
            <w:shd w:val="clear" w:color="auto" w:fill="auto"/>
            <w:vAlign w:val="center"/>
            <w:hideMark/>
          </w:tcPr>
          <w:p w14:paraId="5EF50B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w:t>
            </w:r>
          </w:p>
        </w:tc>
      </w:tr>
      <w:tr w:rsidR="006B534C" w:rsidRPr="004C2A0B" w14:paraId="06EE2048" w14:textId="77777777" w:rsidTr="006B534C">
        <w:trPr>
          <w:trHeight w:val="288"/>
        </w:trPr>
        <w:tc>
          <w:tcPr>
            <w:tcW w:w="320" w:type="pct"/>
            <w:shd w:val="clear" w:color="auto" w:fill="auto"/>
            <w:vAlign w:val="center"/>
            <w:hideMark/>
          </w:tcPr>
          <w:p w14:paraId="234A3B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DDDD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78D7E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3A313F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0E68B0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w:t>
            </w:r>
          </w:p>
        </w:tc>
        <w:tc>
          <w:tcPr>
            <w:tcW w:w="616" w:type="pct"/>
            <w:shd w:val="clear" w:color="auto" w:fill="auto"/>
            <w:vAlign w:val="center"/>
            <w:hideMark/>
          </w:tcPr>
          <w:p w14:paraId="6135C4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w:t>
            </w:r>
          </w:p>
        </w:tc>
        <w:tc>
          <w:tcPr>
            <w:tcW w:w="607" w:type="pct"/>
            <w:shd w:val="clear" w:color="auto" w:fill="auto"/>
            <w:vAlign w:val="center"/>
            <w:hideMark/>
          </w:tcPr>
          <w:p w14:paraId="66B69E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w:t>
            </w:r>
          </w:p>
        </w:tc>
      </w:tr>
      <w:tr w:rsidR="006B534C" w:rsidRPr="004C2A0B" w14:paraId="68435E73" w14:textId="77777777" w:rsidTr="006B534C">
        <w:trPr>
          <w:trHeight w:val="288"/>
        </w:trPr>
        <w:tc>
          <w:tcPr>
            <w:tcW w:w="320" w:type="pct"/>
            <w:shd w:val="clear" w:color="auto" w:fill="auto"/>
            <w:vAlign w:val="center"/>
            <w:hideMark/>
          </w:tcPr>
          <w:p w14:paraId="78592A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BE2B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D9426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0793D2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4CF7F3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c>
          <w:tcPr>
            <w:tcW w:w="616" w:type="pct"/>
            <w:shd w:val="clear" w:color="auto" w:fill="auto"/>
            <w:vAlign w:val="center"/>
            <w:hideMark/>
          </w:tcPr>
          <w:p w14:paraId="5F565D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w:t>
            </w:r>
          </w:p>
        </w:tc>
        <w:tc>
          <w:tcPr>
            <w:tcW w:w="607" w:type="pct"/>
            <w:shd w:val="clear" w:color="auto" w:fill="auto"/>
            <w:vAlign w:val="center"/>
            <w:hideMark/>
          </w:tcPr>
          <w:p w14:paraId="0F41BE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w:t>
            </w:r>
          </w:p>
        </w:tc>
      </w:tr>
      <w:tr w:rsidR="006B534C" w:rsidRPr="004C2A0B" w14:paraId="6270D998" w14:textId="77777777" w:rsidTr="006B534C">
        <w:trPr>
          <w:trHeight w:val="288"/>
        </w:trPr>
        <w:tc>
          <w:tcPr>
            <w:tcW w:w="320" w:type="pct"/>
            <w:shd w:val="clear" w:color="auto" w:fill="auto"/>
            <w:vAlign w:val="center"/>
            <w:hideMark/>
          </w:tcPr>
          <w:p w14:paraId="7B8B56E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B913EF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E2A92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423A9F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5DFB9A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w:t>
            </w:r>
          </w:p>
        </w:tc>
        <w:tc>
          <w:tcPr>
            <w:tcW w:w="616" w:type="pct"/>
            <w:shd w:val="clear" w:color="auto" w:fill="auto"/>
            <w:vAlign w:val="center"/>
            <w:hideMark/>
          </w:tcPr>
          <w:p w14:paraId="1873B0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w:t>
            </w:r>
          </w:p>
        </w:tc>
        <w:tc>
          <w:tcPr>
            <w:tcW w:w="607" w:type="pct"/>
            <w:shd w:val="clear" w:color="auto" w:fill="auto"/>
            <w:vAlign w:val="center"/>
            <w:hideMark/>
          </w:tcPr>
          <w:p w14:paraId="2941F5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w:t>
            </w:r>
          </w:p>
        </w:tc>
      </w:tr>
      <w:tr w:rsidR="006B534C" w:rsidRPr="004C2A0B" w14:paraId="72745B40" w14:textId="77777777" w:rsidTr="006B534C">
        <w:trPr>
          <w:trHeight w:val="288"/>
        </w:trPr>
        <w:tc>
          <w:tcPr>
            <w:tcW w:w="320" w:type="pct"/>
            <w:shd w:val="clear" w:color="auto" w:fill="auto"/>
            <w:vAlign w:val="center"/>
            <w:hideMark/>
          </w:tcPr>
          <w:p w14:paraId="1E58804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w:t>
            </w:r>
          </w:p>
        </w:tc>
        <w:tc>
          <w:tcPr>
            <w:tcW w:w="1593" w:type="pct"/>
            <w:shd w:val="clear" w:color="auto" w:fill="auto"/>
            <w:vAlign w:val="center"/>
            <w:hideMark/>
          </w:tcPr>
          <w:p w14:paraId="443CDD8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უმაღლესი განათლება</w:t>
            </w:r>
          </w:p>
        </w:tc>
        <w:tc>
          <w:tcPr>
            <w:tcW w:w="658" w:type="pct"/>
            <w:shd w:val="clear" w:color="auto" w:fill="auto"/>
            <w:vAlign w:val="center"/>
            <w:hideMark/>
          </w:tcPr>
          <w:p w14:paraId="6E0B92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142,380.7</w:t>
            </w:r>
          </w:p>
        </w:tc>
        <w:tc>
          <w:tcPr>
            <w:tcW w:w="650" w:type="pct"/>
            <w:shd w:val="clear" w:color="auto" w:fill="auto"/>
            <w:vAlign w:val="center"/>
            <w:hideMark/>
          </w:tcPr>
          <w:p w14:paraId="4D0ADD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142,315.5</w:t>
            </w:r>
          </w:p>
        </w:tc>
        <w:tc>
          <w:tcPr>
            <w:tcW w:w="557" w:type="pct"/>
            <w:shd w:val="clear" w:color="auto" w:fill="auto"/>
            <w:vAlign w:val="center"/>
            <w:hideMark/>
          </w:tcPr>
          <w:p w14:paraId="34DF24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81,369.3</w:t>
            </w:r>
          </w:p>
        </w:tc>
        <w:tc>
          <w:tcPr>
            <w:tcW w:w="616" w:type="pct"/>
            <w:shd w:val="clear" w:color="auto" w:fill="auto"/>
            <w:vAlign w:val="center"/>
            <w:hideMark/>
          </w:tcPr>
          <w:p w14:paraId="6F79D0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57.1%</w:t>
            </w:r>
          </w:p>
        </w:tc>
        <w:tc>
          <w:tcPr>
            <w:tcW w:w="607" w:type="pct"/>
            <w:shd w:val="clear" w:color="auto" w:fill="auto"/>
            <w:vAlign w:val="center"/>
            <w:hideMark/>
          </w:tcPr>
          <w:p w14:paraId="2F33D4B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57.2%</w:t>
            </w:r>
          </w:p>
        </w:tc>
      </w:tr>
      <w:tr w:rsidR="006B534C" w:rsidRPr="004C2A0B" w14:paraId="20BAFAC9" w14:textId="77777777" w:rsidTr="006B534C">
        <w:trPr>
          <w:trHeight w:val="288"/>
        </w:trPr>
        <w:tc>
          <w:tcPr>
            <w:tcW w:w="320" w:type="pct"/>
            <w:shd w:val="clear" w:color="auto" w:fill="auto"/>
            <w:vAlign w:val="center"/>
            <w:hideMark/>
          </w:tcPr>
          <w:p w14:paraId="74DDA03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558EC8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F778D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142,225.7</w:t>
            </w:r>
          </w:p>
        </w:tc>
        <w:tc>
          <w:tcPr>
            <w:tcW w:w="650" w:type="pct"/>
            <w:shd w:val="clear" w:color="auto" w:fill="auto"/>
            <w:vAlign w:val="center"/>
            <w:hideMark/>
          </w:tcPr>
          <w:p w14:paraId="586CFA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142,160.5</w:t>
            </w:r>
          </w:p>
        </w:tc>
        <w:tc>
          <w:tcPr>
            <w:tcW w:w="557" w:type="pct"/>
            <w:shd w:val="clear" w:color="auto" w:fill="auto"/>
            <w:vAlign w:val="center"/>
            <w:hideMark/>
          </w:tcPr>
          <w:p w14:paraId="67E555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80,725.2</w:t>
            </w:r>
          </w:p>
        </w:tc>
        <w:tc>
          <w:tcPr>
            <w:tcW w:w="616" w:type="pct"/>
            <w:shd w:val="clear" w:color="auto" w:fill="auto"/>
            <w:vAlign w:val="center"/>
            <w:hideMark/>
          </w:tcPr>
          <w:p w14:paraId="641227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56.8%</w:t>
            </w:r>
          </w:p>
        </w:tc>
        <w:tc>
          <w:tcPr>
            <w:tcW w:w="607" w:type="pct"/>
            <w:shd w:val="clear" w:color="auto" w:fill="auto"/>
            <w:vAlign w:val="center"/>
            <w:hideMark/>
          </w:tcPr>
          <w:p w14:paraId="2773CE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56.8%</w:t>
            </w:r>
          </w:p>
        </w:tc>
      </w:tr>
      <w:tr w:rsidR="006B534C" w:rsidRPr="004C2A0B" w14:paraId="4F0CD085" w14:textId="77777777" w:rsidTr="006B534C">
        <w:trPr>
          <w:trHeight w:val="288"/>
        </w:trPr>
        <w:tc>
          <w:tcPr>
            <w:tcW w:w="320" w:type="pct"/>
            <w:shd w:val="clear" w:color="auto" w:fill="auto"/>
            <w:vAlign w:val="center"/>
            <w:hideMark/>
          </w:tcPr>
          <w:p w14:paraId="4033AC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70DF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A4823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4,302.7</w:t>
            </w:r>
          </w:p>
        </w:tc>
        <w:tc>
          <w:tcPr>
            <w:tcW w:w="650" w:type="pct"/>
            <w:shd w:val="clear" w:color="auto" w:fill="auto"/>
            <w:vAlign w:val="center"/>
            <w:hideMark/>
          </w:tcPr>
          <w:p w14:paraId="5C917F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4,273.7</w:t>
            </w:r>
          </w:p>
        </w:tc>
        <w:tc>
          <w:tcPr>
            <w:tcW w:w="557" w:type="pct"/>
            <w:shd w:val="clear" w:color="auto" w:fill="auto"/>
            <w:vAlign w:val="center"/>
            <w:hideMark/>
          </w:tcPr>
          <w:p w14:paraId="54E78F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2,688.8</w:t>
            </w:r>
          </w:p>
        </w:tc>
        <w:tc>
          <w:tcPr>
            <w:tcW w:w="616" w:type="pct"/>
            <w:shd w:val="clear" w:color="auto" w:fill="auto"/>
            <w:vAlign w:val="center"/>
            <w:hideMark/>
          </w:tcPr>
          <w:p w14:paraId="526EBC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62.5%</w:t>
            </w:r>
          </w:p>
        </w:tc>
        <w:tc>
          <w:tcPr>
            <w:tcW w:w="607" w:type="pct"/>
            <w:shd w:val="clear" w:color="auto" w:fill="auto"/>
            <w:vAlign w:val="center"/>
            <w:hideMark/>
          </w:tcPr>
          <w:p w14:paraId="7D4159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62.9%</w:t>
            </w:r>
          </w:p>
        </w:tc>
      </w:tr>
      <w:tr w:rsidR="006B534C" w:rsidRPr="004C2A0B" w14:paraId="3B4C6A9B" w14:textId="77777777" w:rsidTr="006B534C">
        <w:trPr>
          <w:trHeight w:val="288"/>
        </w:trPr>
        <w:tc>
          <w:tcPr>
            <w:tcW w:w="320" w:type="pct"/>
            <w:shd w:val="clear" w:color="auto" w:fill="auto"/>
            <w:vAlign w:val="center"/>
            <w:hideMark/>
          </w:tcPr>
          <w:p w14:paraId="39A8527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70520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507DC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12,873.0</w:t>
            </w:r>
          </w:p>
        </w:tc>
        <w:tc>
          <w:tcPr>
            <w:tcW w:w="650" w:type="pct"/>
            <w:shd w:val="clear" w:color="auto" w:fill="auto"/>
            <w:vAlign w:val="center"/>
            <w:hideMark/>
          </w:tcPr>
          <w:p w14:paraId="09A664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11,962.3</w:t>
            </w:r>
          </w:p>
        </w:tc>
        <w:tc>
          <w:tcPr>
            <w:tcW w:w="557" w:type="pct"/>
            <w:shd w:val="clear" w:color="auto" w:fill="auto"/>
            <w:vAlign w:val="center"/>
            <w:hideMark/>
          </w:tcPr>
          <w:p w14:paraId="4F7C6F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2,827.0</w:t>
            </w:r>
          </w:p>
        </w:tc>
        <w:tc>
          <w:tcPr>
            <w:tcW w:w="616" w:type="pct"/>
            <w:shd w:val="clear" w:color="auto" w:fill="auto"/>
            <w:vAlign w:val="center"/>
            <w:hideMark/>
          </w:tcPr>
          <w:p w14:paraId="73C715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w:t>
            </w:r>
          </w:p>
        </w:tc>
        <w:tc>
          <w:tcPr>
            <w:tcW w:w="607" w:type="pct"/>
            <w:shd w:val="clear" w:color="auto" w:fill="auto"/>
            <w:vAlign w:val="center"/>
            <w:hideMark/>
          </w:tcPr>
          <w:p w14:paraId="378318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23.6%</w:t>
            </w:r>
          </w:p>
        </w:tc>
      </w:tr>
      <w:tr w:rsidR="006B534C" w:rsidRPr="004C2A0B" w14:paraId="4CBC037A" w14:textId="77777777" w:rsidTr="006B534C">
        <w:trPr>
          <w:trHeight w:val="288"/>
        </w:trPr>
        <w:tc>
          <w:tcPr>
            <w:tcW w:w="320" w:type="pct"/>
            <w:shd w:val="clear" w:color="auto" w:fill="auto"/>
            <w:vAlign w:val="center"/>
            <w:hideMark/>
          </w:tcPr>
          <w:p w14:paraId="7DA29C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66D5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E2B4F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1,158.0</w:t>
            </w:r>
          </w:p>
        </w:tc>
        <w:tc>
          <w:tcPr>
            <w:tcW w:w="650" w:type="pct"/>
            <w:shd w:val="clear" w:color="auto" w:fill="auto"/>
            <w:vAlign w:val="center"/>
            <w:hideMark/>
          </w:tcPr>
          <w:p w14:paraId="7E849C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3,572.8</w:t>
            </w:r>
          </w:p>
        </w:tc>
        <w:tc>
          <w:tcPr>
            <w:tcW w:w="557" w:type="pct"/>
            <w:shd w:val="clear" w:color="auto" w:fill="auto"/>
            <w:vAlign w:val="center"/>
            <w:hideMark/>
          </w:tcPr>
          <w:p w14:paraId="406B77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6,037.2</w:t>
            </w:r>
          </w:p>
        </w:tc>
        <w:tc>
          <w:tcPr>
            <w:tcW w:w="616" w:type="pct"/>
            <w:shd w:val="clear" w:color="auto" w:fill="auto"/>
            <w:vAlign w:val="center"/>
            <w:hideMark/>
          </w:tcPr>
          <w:p w14:paraId="75D271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521.3%</w:t>
            </w:r>
          </w:p>
        </w:tc>
        <w:tc>
          <w:tcPr>
            <w:tcW w:w="607" w:type="pct"/>
            <w:shd w:val="clear" w:color="auto" w:fill="auto"/>
            <w:vAlign w:val="center"/>
            <w:hideMark/>
          </w:tcPr>
          <w:p w14:paraId="254B16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169.0%</w:t>
            </w:r>
          </w:p>
        </w:tc>
      </w:tr>
      <w:tr w:rsidR="006B534C" w:rsidRPr="004C2A0B" w14:paraId="1ABBB2AE" w14:textId="77777777" w:rsidTr="006B534C">
        <w:trPr>
          <w:trHeight w:val="288"/>
        </w:trPr>
        <w:tc>
          <w:tcPr>
            <w:tcW w:w="320" w:type="pct"/>
            <w:shd w:val="clear" w:color="auto" w:fill="auto"/>
            <w:vAlign w:val="center"/>
            <w:hideMark/>
          </w:tcPr>
          <w:p w14:paraId="63DE36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E4CF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B060C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02210A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1,704.6</w:t>
            </w:r>
          </w:p>
        </w:tc>
        <w:tc>
          <w:tcPr>
            <w:tcW w:w="557" w:type="pct"/>
            <w:shd w:val="clear" w:color="auto" w:fill="auto"/>
            <w:vAlign w:val="center"/>
            <w:hideMark/>
          </w:tcPr>
          <w:p w14:paraId="48A4B4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2,410.5</w:t>
            </w:r>
          </w:p>
        </w:tc>
        <w:tc>
          <w:tcPr>
            <w:tcW w:w="616" w:type="pct"/>
            <w:shd w:val="clear" w:color="auto" w:fill="auto"/>
            <w:vAlign w:val="center"/>
            <w:hideMark/>
          </w:tcPr>
          <w:p w14:paraId="71C05C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482.1%</w:t>
            </w:r>
          </w:p>
        </w:tc>
        <w:tc>
          <w:tcPr>
            <w:tcW w:w="607" w:type="pct"/>
            <w:shd w:val="clear" w:color="auto" w:fill="auto"/>
            <w:vAlign w:val="center"/>
            <w:hideMark/>
          </w:tcPr>
          <w:p w14:paraId="7B983F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141.4%</w:t>
            </w:r>
          </w:p>
        </w:tc>
      </w:tr>
      <w:tr w:rsidR="006B534C" w:rsidRPr="004C2A0B" w14:paraId="0DA4C7D9" w14:textId="77777777" w:rsidTr="006B534C">
        <w:trPr>
          <w:trHeight w:val="288"/>
        </w:trPr>
        <w:tc>
          <w:tcPr>
            <w:tcW w:w="320" w:type="pct"/>
            <w:shd w:val="clear" w:color="auto" w:fill="auto"/>
            <w:vAlign w:val="center"/>
            <w:hideMark/>
          </w:tcPr>
          <w:p w14:paraId="2DC28C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8BB20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9392E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77.0</w:t>
            </w:r>
          </w:p>
        </w:tc>
        <w:tc>
          <w:tcPr>
            <w:tcW w:w="650" w:type="pct"/>
            <w:shd w:val="clear" w:color="auto" w:fill="auto"/>
            <w:vAlign w:val="center"/>
            <w:hideMark/>
          </w:tcPr>
          <w:p w14:paraId="01C639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77.5</w:t>
            </w:r>
          </w:p>
        </w:tc>
        <w:tc>
          <w:tcPr>
            <w:tcW w:w="557" w:type="pct"/>
            <w:shd w:val="clear" w:color="auto" w:fill="auto"/>
            <w:vAlign w:val="center"/>
            <w:hideMark/>
          </w:tcPr>
          <w:p w14:paraId="2C9EB6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20.7</w:t>
            </w:r>
          </w:p>
        </w:tc>
        <w:tc>
          <w:tcPr>
            <w:tcW w:w="616" w:type="pct"/>
            <w:shd w:val="clear" w:color="auto" w:fill="auto"/>
            <w:vAlign w:val="center"/>
            <w:hideMark/>
          </w:tcPr>
          <w:p w14:paraId="5FBFB5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w:t>
            </w:r>
          </w:p>
        </w:tc>
        <w:tc>
          <w:tcPr>
            <w:tcW w:w="607" w:type="pct"/>
            <w:shd w:val="clear" w:color="auto" w:fill="auto"/>
            <w:vAlign w:val="center"/>
            <w:hideMark/>
          </w:tcPr>
          <w:p w14:paraId="58A359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26.7%</w:t>
            </w:r>
          </w:p>
        </w:tc>
      </w:tr>
      <w:tr w:rsidR="006B534C" w:rsidRPr="004C2A0B" w14:paraId="387CA96C" w14:textId="77777777" w:rsidTr="006B534C">
        <w:trPr>
          <w:trHeight w:val="288"/>
        </w:trPr>
        <w:tc>
          <w:tcPr>
            <w:tcW w:w="320" w:type="pct"/>
            <w:shd w:val="clear" w:color="auto" w:fill="auto"/>
            <w:vAlign w:val="center"/>
            <w:hideMark/>
          </w:tcPr>
          <w:p w14:paraId="059375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501F7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78CCB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123,315.0</w:t>
            </w:r>
          </w:p>
        </w:tc>
        <w:tc>
          <w:tcPr>
            <w:tcW w:w="650" w:type="pct"/>
            <w:shd w:val="clear" w:color="auto" w:fill="auto"/>
            <w:vAlign w:val="center"/>
            <w:hideMark/>
          </w:tcPr>
          <w:p w14:paraId="2F6A4D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120,569.7</w:t>
            </w:r>
          </w:p>
        </w:tc>
        <w:tc>
          <w:tcPr>
            <w:tcW w:w="557" w:type="pct"/>
            <w:shd w:val="clear" w:color="auto" w:fill="auto"/>
            <w:vAlign w:val="center"/>
            <w:hideMark/>
          </w:tcPr>
          <w:p w14:paraId="1C384A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66,741.2</w:t>
            </w:r>
          </w:p>
        </w:tc>
        <w:tc>
          <w:tcPr>
            <w:tcW w:w="616" w:type="pct"/>
            <w:shd w:val="clear" w:color="auto" w:fill="auto"/>
            <w:vAlign w:val="center"/>
            <w:hideMark/>
          </w:tcPr>
          <w:p w14:paraId="368D23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54.1%</w:t>
            </w:r>
          </w:p>
        </w:tc>
        <w:tc>
          <w:tcPr>
            <w:tcW w:w="607" w:type="pct"/>
            <w:shd w:val="clear" w:color="auto" w:fill="auto"/>
            <w:vAlign w:val="center"/>
            <w:hideMark/>
          </w:tcPr>
          <w:p w14:paraId="5FA42D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5BA9D622" w14:textId="77777777" w:rsidTr="006B534C">
        <w:trPr>
          <w:trHeight w:val="288"/>
        </w:trPr>
        <w:tc>
          <w:tcPr>
            <w:tcW w:w="320" w:type="pct"/>
            <w:shd w:val="clear" w:color="auto" w:fill="auto"/>
            <w:vAlign w:val="center"/>
            <w:hideMark/>
          </w:tcPr>
          <w:p w14:paraId="217C59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7B64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AC76D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155.0</w:t>
            </w:r>
          </w:p>
        </w:tc>
        <w:tc>
          <w:tcPr>
            <w:tcW w:w="650" w:type="pct"/>
            <w:shd w:val="clear" w:color="auto" w:fill="auto"/>
            <w:vAlign w:val="center"/>
            <w:hideMark/>
          </w:tcPr>
          <w:p w14:paraId="3FB071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155.0</w:t>
            </w:r>
          </w:p>
        </w:tc>
        <w:tc>
          <w:tcPr>
            <w:tcW w:w="557" w:type="pct"/>
            <w:shd w:val="clear" w:color="auto" w:fill="auto"/>
            <w:vAlign w:val="center"/>
            <w:hideMark/>
          </w:tcPr>
          <w:p w14:paraId="6F0AC7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644.1</w:t>
            </w:r>
          </w:p>
        </w:tc>
        <w:tc>
          <w:tcPr>
            <w:tcW w:w="616" w:type="pct"/>
            <w:shd w:val="clear" w:color="auto" w:fill="auto"/>
            <w:vAlign w:val="center"/>
            <w:hideMark/>
          </w:tcPr>
          <w:p w14:paraId="0BA76B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415.5%</w:t>
            </w:r>
          </w:p>
        </w:tc>
        <w:tc>
          <w:tcPr>
            <w:tcW w:w="607" w:type="pct"/>
            <w:shd w:val="clear" w:color="auto" w:fill="auto"/>
            <w:vAlign w:val="center"/>
            <w:hideMark/>
          </w:tcPr>
          <w:p w14:paraId="30D44D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415.5%</w:t>
            </w:r>
          </w:p>
        </w:tc>
      </w:tr>
      <w:tr w:rsidR="006B534C" w:rsidRPr="004C2A0B" w14:paraId="6F5A9167" w14:textId="77777777" w:rsidTr="006B534C">
        <w:trPr>
          <w:trHeight w:val="288"/>
        </w:trPr>
        <w:tc>
          <w:tcPr>
            <w:tcW w:w="320" w:type="pct"/>
            <w:shd w:val="clear" w:color="auto" w:fill="auto"/>
            <w:vAlign w:val="center"/>
            <w:hideMark/>
          </w:tcPr>
          <w:p w14:paraId="1D88CA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32 04 01</w:t>
            </w:r>
          </w:p>
        </w:tc>
        <w:tc>
          <w:tcPr>
            <w:tcW w:w="1593" w:type="pct"/>
            <w:shd w:val="clear" w:color="auto" w:fill="auto"/>
            <w:vAlign w:val="center"/>
            <w:hideMark/>
          </w:tcPr>
          <w:p w14:paraId="23C46C7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გამოცდების ორგანიზება </w:t>
            </w:r>
          </w:p>
        </w:tc>
        <w:tc>
          <w:tcPr>
            <w:tcW w:w="658" w:type="pct"/>
            <w:shd w:val="clear" w:color="auto" w:fill="auto"/>
            <w:vAlign w:val="center"/>
            <w:hideMark/>
          </w:tcPr>
          <w:p w14:paraId="418202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15,128.5</w:t>
            </w:r>
          </w:p>
        </w:tc>
        <w:tc>
          <w:tcPr>
            <w:tcW w:w="650" w:type="pct"/>
            <w:shd w:val="clear" w:color="auto" w:fill="auto"/>
            <w:vAlign w:val="center"/>
            <w:hideMark/>
          </w:tcPr>
          <w:p w14:paraId="339EFB1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15,076.6</w:t>
            </w:r>
          </w:p>
        </w:tc>
        <w:tc>
          <w:tcPr>
            <w:tcW w:w="557" w:type="pct"/>
            <w:shd w:val="clear" w:color="auto" w:fill="auto"/>
            <w:vAlign w:val="center"/>
            <w:hideMark/>
          </w:tcPr>
          <w:p w14:paraId="7514A21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4,788.6</w:t>
            </w:r>
          </w:p>
        </w:tc>
        <w:tc>
          <w:tcPr>
            <w:tcW w:w="616" w:type="pct"/>
            <w:shd w:val="clear" w:color="auto" w:fill="auto"/>
            <w:vAlign w:val="center"/>
            <w:hideMark/>
          </w:tcPr>
          <w:p w14:paraId="339C01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31.7%</w:t>
            </w:r>
          </w:p>
        </w:tc>
        <w:tc>
          <w:tcPr>
            <w:tcW w:w="607" w:type="pct"/>
            <w:shd w:val="clear" w:color="auto" w:fill="auto"/>
            <w:vAlign w:val="center"/>
            <w:hideMark/>
          </w:tcPr>
          <w:p w14:paraId="02FE42F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31.8%</w:t>
            </w:r>
          </w:p>
        </w:tc>
      </w:tr>
      <w:tr w:rsidR="006B534C" w:rsidRPr="004C2A0B" w14:paraId="25CCCBF5" w14:textId="77777777" w:rsidTr="006B534C">
        <w:trPr>
          <w:trHeight w:val="288"/>
        </w:trPr>
        <w:tc>
          <w:tcPr>
            <w:tcW w:w="320" w:type="pct"/>
            <w:shd w:val="clear" w:color="auto" w:fill="auto"/>
            <w:vAlign w:val="center"/>
            <w:hideMark/>
          </w:tcPr>
          <w:p w14:paraId="008920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B7217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78B37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14,988.5</w:t>
            </w:r>
          </w:p>
        </w:tc>
        <w:tc>
          <w:tcPr>
            <w:tcW w:w="650" w:type="pct"/>
            <w:shd w:val="clear" w:color="auto" w:fill="auto"/>
            <w:vAlign w:val="center"/>
            <w:hideMark/>
          </w:tcPr>
          <w:p w14:paraId="72CDF5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14,936.6</w:t>
            </w:r>
          </w:p>
        </w:tc>
        <w:tc>
          <w:tcPr>
            <w:tcW w:w="557" w:type="pct"/>
            <w:shd w:val="clear" w:color="auto" w:fill="auto"/>
            <w:vAlign w:val="center"/>
            <w:hideMark/>
          </w:tcPr>
          <w:p w14:paraId="62537D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4,788.6</w:t>
            </w:r>
          </w:p>
        </w:tc>
        <w:tc>
          <w:tcPr>
            <w:tcW w:w="616" w:type="pct"/>
            <w:shd w:val="clear" w:color="auto" w:fill="auto"/>
            <w:vAlign w:val="center"/>
            <w:hideMark/>
          </w:tcPr>
          <w:p w14:paraId="381089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31.9%</w:t>
            </w:r>
          </w:p>
        </w:tc>
        <w:tc>
          <w:tcPr>
            <w:tcW w:w="607" w:type="pct"/>
            <w:shd w:val="clear" w:color="auto" w:fill="auto"/>
            <w:vAlign w:val="center"/>
            <w:hideMark/>
          </w:tcPr>
          <w:p w14:paraId="6D7B14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32.1%</w:t>
            </w:r>
          </w:p>
        </w:tc>
      </w:tr>
      <w:tr w:rsidR="006B534C" w:rsidRPr="004C2A0B" w14:paraId="6DEBED33" w14:textId="77777777" w:rsidTr="006B534C">
        <w:trPr>
          <w:trHeight w:val="288"/>
        </w:trPr>
        <w:tc>
          <w:tcPr>
            <w:tcW w:w="320" w:type="pct"/>
            <w:shd w:val="clear" w:color="auto" w:fill="auto"/>
            <w:vAlign w:val="center"/>
            <w:hideMark/>
          </w:tcPr>
          <w:p w14:paraId="3CB94EC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C10A4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594EB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3,728.5</w:t>
            </w:r>
          </w:p>
        </w:tc>
        <w:tc>
          <w:tcPr>
            <w:tcW w:w="650" w:type="pct"/>
            <w:shd w:val="clear" w:color="auto" w:fill="auto"/>
            <w:vAlign w:val="center"/>
            <w:hideMark/>
          </w:tcPr>
          <w:p w14:paraId="0D0827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3,728.5</w:t>
            </w:r>
          </w:p>
        </w:tc>
        <w:tc>
          <w:tcPr>
            <w:tcW w:w="557" w:type="pct"/>
            <w:shd w:val="clear" w:color="auto" w:fill="auto"/>
            <w:vAlign w:val="center"/>
            <w:hideMark/>
          </w:tcPr>
          <w:p w14:paraId="0CF29E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2,531.2</w:t>
            </w:r>
          </w:p>
        </w:tc>
        <w:tc>
          <w:tcPr>
            <w:tcW w:w="616" w:type="pct"/>
            <w:shd w:val="clear" w:color="auto" w:fill="auto"/>
            <w:vAlign w:val="center"/>
            <w:hideMark/>
          </w:tcPr>
          <w:p w14:paraId="52C5D7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67.9%</w:t>
            </w:r>
          </w:p>
        </w:tc>
        <w:tc>
          <w:tcPr>
            <w:tcW w:w="607" w:type="pct"/>
            <w:shd w:val="clear" w:color="auto" w:fill="auto"/>
            <w:vAlign w:val="center"/>
            <w:hideMark/>
          </w:tcPr>
          <w:p w14:paraId="0AE0D2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67.9%</w:t>
            </w:r>
          </w:p>
        </w:tc>
      </w:tr>
      <w:tr w:rsidR="006B534C" w:rsidRPr="004C2A0B" w14:paraId="0159390D" w14:textId="77777777" w:rsidTr="006B534C">
        <w:trPr>
          <w:trHeight w:val="288"/>
        </w:trPr>
        <w:tc>
          <w:tcPr>
            <w:tcW w:w="320" w:type="pct"/>
            <w:shd w:val="clear" w:color="auto" w:fill="auto"/>
            <w:vAlign w:val="center"/>
            <w:hideMark/>
          </w:tcPr>
          <w:p w14:paraId="0EF7AA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4562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6E314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10,883.0</w:t>
            </w:r>
          </w:p>
        </w:tc>
        <w:tc>
          <w:tcPr>
            <w:tcW w:w="650" w:type="pct"/>
            <w:shd w:val="clear" w:color="auto" w:fill="auto"/>
            <w:vAlign w:val="center"/>
            <w:hideMark/>
          </w:tcPr>
          <w:p w14:paraId="608B5D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10,823.3</w:t>
            </w:r>
          </w:p>
        </w:tc>
        <w:tc>
          <w:tcPr>
            <w:tcW w:w="557" w:type="pct"/>
            <w:shd w:val="clear" w:color="auto" w:fill="auto"/>
            <w:vAlign w:val="center"/>
            <w:hideMark/>
          </w:tcPr>
          <w:p w14:paraId="5D7C56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1,947.1</w:t>
            </w:r>
          </w:p>
        </w:tc>
        <w:tc>
          <w:tcPr>
            <w:tcW w:w="616" w:type="pct"/>
            <w:shd w:val="clear" w:color="auto" w:fill="auto"/>
            <w:vAlign w:val="center"/>
            <w:hideMark/>
          </w:tcPr>
          <w:p w14:paraId="061E4D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17.9%</w:t>
            </w:r>
          </w:p>
        </w:tc>
        <w:tc>
          <w:tcPr>
            <w:tcW w:w="607" w:type="pct"/>
            <w:shd w:val="clear" w:color="auto" w:fill="auto"/>
            <w:vAlign w:val="center"/>
            <w:hideMark/>
          </w:tcPr>
          <w:p w14:paraId="537D19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r>
      <w:tr w:rsidR="006B534C" w:rsidRPr="004C2A0B" w14:paraId="1019E7F1" w14:textId="77777777" w:rsidTr="006B534C">
        <w:trPr>
          <w:trHeight w:val="288"/>
        </w:trPr>
        <w:tc>
          <w:tcPr>
            <w:tcW w:w="320" w:type="pct"/>
            <w:shd w:val="clear" w:color="auto" w:fill="auto"/>
            <w:vAlign w:val="center"/>
            <w:hideMark/>
          </w:tcPr>
          <w:p w14:paraId="56EE5C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16FA2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2AF5D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1CB0DC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4806EB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w:t>
            </w:r>
          </w:p>
        </w:tc>
        <w:tc>
          <w:tcPr>
            <w:tcW w:w="616" w:type="pct"/>
            <w:shd w:val="clear" w:color="auto" w:fill="auto"/>
            <w:vAlign w:val="center"/>
            <w:hideMark/>
          </w:tcPr>
          <w:p w14:paraId="4C75E0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93.3%</w:t>
            </w:r>
          </w:p>
        </w:tc>
        <w:tc>
          <w:tcPr>
            <w:tcW w:w="607" w:type="pct"/>
            <w:shd w:val="clear" w:color="auto" w:fill="auto"/>
            <w:vAlign w:val="center"/>
            <w:hideMark/>
          </w:tcPr>
          <w:p w14:paraId="6122D3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93.3%</w:t>
            </w:r>
          </w:p>
        </w:tc>
      </w:tr>
      <w:tr w:rsidR="006B534C" w:rsidRPr="004C2A0B" w14:paraId="463F4276" w14:textId="77777777" w:rsidTr="006B534C">
        <w:trPr>
          <w:trHeight w:val="288"/>
        </w:trPr>
        <w:tc>
          <w:tcPr>
            <w:tcW w:w="320" w:type="pct"/>
            <w:shd w:val="clear" w:color="auto" w:fill="auto"/>
            <w:vAlign w:val="center"/>
            <w:hideMark/>
          </w:tcPr>
          <w:p w14:paraId="4CE3D2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1823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804AE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w:t>
            </w:r>
          </w:p>
        </w:tc>
        <w:tc>
          <w:tcPr>
            <w:tcW w:w="650" w:type="pct"/>
            <w:shd w:val="clear" w:color="auto" w:fill="auto"/>
            <w:vAlign w:val="center"/>
            <w:hideMark/>
          </w:tcPr>
          <w:p w14:paraId="769D4D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w:t>
            </w:r>
          </w:p>
        </w:tc>
        <w:tc>
          <w:tcPr>
            <w:tcW w:w="557" w:type="pct"/>
            <w:shd w:val="clear" w:color="auto" w:fill="auto"/>
            <w:vAlign w:val="center"/>
            <w:hideMark/>
          </w:tcPr>
          <w:p w14:paraId="0BA68A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w:t>
            </w:r>
          </w:p>
        </w:tc>
        <w:tc>
          <w:tcPr>
            <w:tcW w:w="616" w:type="pct"/>
            <w:shd w:val="clear" w:color="auto" w:fill="auto"/>
            <w:vAlign w:val="center"/>
            <w:hideMark/>
          </w:tcPr>
          <w:p w14:paraId="0F115C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31.9%</w:t>
            </w:r>
          </w:p>
        </w:tc>
        <w:tc>
          <w:tcPr>
            <w:tcW w:w="607" w:type="pct"/>
            <w:shd w:val="clear" w:color="auto" w:fill="auto"/>
            <w:vAlign w:val="center"/>
            <w:hideMark/>
          </w:tcPr>
          <w:p w14:paraId="280E43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31.9%</w:t>
            </w:r>
          </w:p>
        </w:tc>
      </w:tr>
      <w:tr w:rsidR="006B534C" w:rsidRPr="004C2A0B" w14:paraId="478A46CB" w14:textId="77777777" w:rsidTr="006B534C">
        <w:trPr>
          <w:trHeight w:val="288"/>
        </w:trPr>
        <w:tc>
          <w:tcPr>
            <w:tcW w:w="320" w:type="pct"/>
            <w:shd w:val="clear" w:color="auto" w:fill="auto"/>
            <w:vAlign w:val="center"/>
            <w:hideMark/>
          </w:tcPr>
          <w:p w14:paraId="03E589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7EAFE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D40ED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2EDF94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22.9</w:t>
            </w:r>
          </w:p>
        </w:tc>
        <w:tc>
          <w:tcPr>
            <w:tcW w:w="557" w:type="pct"/>
            <w:shd w:val="clear" w:color="auto" w:fill="auto"/>
            <w:vAlign w:val="center"/>
            <w:hideMark/>
          </w:tcPr>
          <w:p w14:paraId="525C72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w:t>
            </w:r>
          </w:p>
        </w:tc>
        <w:tc>
          <w:tcPr>
            <w:tcW w:w="616" w:type="pct"/>
            <w:shd w:val="clear" w:color="auto" w:fill="auto"/>
            <w:vAlign w:val="center"/>
            <w:hideMark/>
          </w:tcPr>
          <w:p w14:paraId="3F983C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70.2%</w:t>
            </w:r>
          </w:p>
        </w:tc>
        <w:tc>
          <w:tcPr>
            <w:tcW w:w="607" w:type="pct"/>
            <w:shd w:val="clear" w:color="auto" w:fill="auto"/>
            <w:vAlign w:val="center"/>
            <w:hideMark/>
          </w:tcPr>
          <w:p w14:paraId="4E55AA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2E4AF841" w14:textId="77777777" w:rsidTr="006B534C">
        <w:trPr>
          <w:trHeight w:val="288"/>
        </w:trPr>
        <w:tc>
          <w:tcPr>
            <w:tcW w:w="320" w:type="pct"/>
            <w:shd w:val="clear" w:color="auto" w:fill="auto"/>
            <w:vAlign w:val="center"/>
            <w:hideMark/>
          </w:tcPr>
          <w:p w14:paraId="1ECAC2A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9A192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9C46F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140.0</w:t>
            </w:r>
          </w:p>
        </w:tc>
        <w:tc>
          <w:tcPr>
            <w:tcW w:w="650" w:type="pct"/>
            <w:shd w:val="clear" w:color="auto" w:fill="auto"/>
            <w:vAlign w:val="center"/>
            <w:hideMark/>
          </w:tcPr>
          <w:p w14:paraId="6FFCE6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140.0</w:t>
            </w:r>
          </w:p>
        </w:tc>
        <w:tc>
          <w:tcPr>
            <w:tcW w:w="557" w:type="pct"/>
            <w:shd w:val="clear" w:color="auto" w:fill="auto"/>
            <w:vAlign w:val="center"/>
            <w:hideMark/>
          </w:tcPr>
          <w:p w14:paraId="541B5F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924E7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7C150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DED7727" w14:textId="77777777" w:rsidTr="006B534C">
        <w:trPr>
          <w:trHeight w:val="288"/>
        </w:trPr>
        <w:tc>
          <w:tcPr>
            <w:tcW w:w="320" w:type="pct"/>
            <w:shd w:val="clear" w:color="auto" w:fill="auto"/>
            <w:vAlign w:val="center"/>
            <w:hideMark/>
          </w:tcPr>
          <w:p w14:paraId="0D22B3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32 04 02</w:t>
            </w:r>
          </w:p>
        </w:tc>
        <w:tc>
          <w:tcPr>
            <w:tcW w:w="1593" w:type="pct"/>
            <w:shd w:val="clear" w:color="auto" w:fill="auto"/>
            <w:vAlign w:val="center"/>
            <w:hideMark/>
          </w:tcPr>
          <w:p w14:paraId="073EA07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სასწავლო, სამაგისტრო გრანტები და ახალგაზრდების ხელშეწყობა</w:t>
            </w:r>
          </w:p>
        </w:tc>
        <w:tc>
          <w:tcPr>
            <w:tcW w:w="658" w:type="pct"/>
            <w:shd w:val="clear" w:color="auto" w:fill="auto"/>
            <w:vAlign w:val="center"/>
            <w:hideMark/>
          </w:tcPr>
          <w:p w14:paraId="089F379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118,700.0</w:t>
            </w:r>
          </w:p>
        </w:tc>
        <w:tc>
          <w:tcPr>
            <w:tcW w:w="650" w:type="pct"/>
            <w:shd w:val="clear" w:color="auto" w:fill="auto"/>
            <w:vAlign w:val="center"/>
            <w:hideMark/>
          </w:tcPr>
          <w:p w14:paraId="5F24A2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116,230.0</w:t>
            </w:r>
          </w:p>
        </w:tc>
        <w:tc>
          <w:tcPr>
            <w:tcW w:w="557" w:type="pct"/>
            <w:shd w:val="clear" w:color="auto" w:fill="auto"/>
            <w:vAlign w:val="center"/>
            <w:hideMark/>
          </w:tcPr>
          <w:p w14:paraId="1B8671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67,098.8</w:t>
            </w:r>
          </w:p>
        </w:tc>
        <w:tc>
          <w:tcPr>
            <w:tcW w:w="616" w:type="pct"/>
            <w:shd w:val="clear" w:color="auto" w:fill="auto"/>
            <w:vAlign w:val="center"/>
            <w:hideMark/>
          </w:tcPr>
          <w:p w14:paraId="0FBC61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56.5%</w:t>
            </w:r>
          </w:p>
        </w:tc>
        <w:tc>
          <w:tcPr>
            <w:tcW w:w="607" w:type="pct"/>
            <w:shd w:val="clear" w:color="auto" w:fill="auto"/>
            <w:vAlign w:val="center"/>
            <w:hideMark/>
          </w:tcPr>
          <w:p w14:paraId="490132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57.7%</w:t>
            </w:r>
          </w:p>
        </w:tc>
      </w:tr>
      <w:tr w:rsidR="006B534C" w:rsidRPr="004C2A0B" w14:paraId="3909C40E" w14:textId="77777777" w:rsidTr="006B534C">
        <w:trPr>
          <w:trHeight w:val="288"/>
        </w:trPr>
        <w:tc>
          <w:tcPr>
            <w:tcW w:w="320" w:type="pct"/>
            <w:shd w:val="clear" w:color="auto" w:fill="auto"/>
            <w:vAlign w:val="center"/>
            <w:hideMark/>
          </w:tcPr>
          <w:p w14:paraId="2A00F8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24903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61C66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118,700.0</w:t>
            </w:r>
          </w:p>
        </w:tc>
        <w:tc>
          <w:tcPr>
            <w:tcW w:w="650" w:type="pct"/>
            <w:shd w:val="clear" w:color="auto" w:fill="auto"/>
            <w:vAlign w:val="center"/>
            <w:hideMark/>
          </w:tcPr>
          <w:p w14:paraId="4A9D5B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116,230.0</w:t>
            </w:r>
          </w:p>
        </w:tc>
        <w:tc>
          <w:tcPr>
            <w:tcW w:w="557" w:type="pct"/>
            <w:shd w:val="clear" w:color="auto" w:fill="auto"/>
            <w:vAlign w:val="center"/>
            <w:hideMark/>
          </w:tcPr>
          <w:p w14:paraId="11D269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67,098.8</w:t>
            </w:r>
          </w:p>
        </w:tc>
        <w:tc>
          <w:tcPr>
            <w:tcW w:w="616" w:type="pct"/>
            <w:shd w:val="clear" w:color="auto" w:fill="auto"/>
            <w:vAlign w:val="center"/>
            <w:hideMark/>
          </w:tcPr>
          <w:p w14:paraId="50314C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56.5%</w:t>
            </w:r>
          </w:p>
        </w:tc>
        <w:tc>
          <w:tcPr>
            <w:tcW w:w="607" w:type="pct"/>
            <w:shd w:val="clear" w:color="auto" w:fill="auto"/>
            <w:vAlign w:val="center"/>
            <w:hideMark/>
          </w:tcPr>
          <w:p w14:paraId="0E5DA1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57.7%</w:t>
            </w:r>
          </w:p>
        </w:tc>
      </w:tr>
      <w:tr w:rsidR="006B534C" w:rsidRPr="004C2A0B" w14:paraId="61835CFF" w14:textId="77777777" w:rsidTr="006B534C">
        <w:trPr>
          <w:trHeight w:val="288"/>
        </w:trPr>
        <w:tc>
          <w:tcPr>
            <w:tcW w:w="320" w:type="pct"/>
            <w:shd w:val="clear" w:color="auto" w:fill="auto"/>
            <w:vAlign w:val="center"/>
            <w:hideMark/>
          </w:tcPr>
          <w:p w14:paraId="46B320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0E0AF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6C008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1,050.0</w:t>
            </w:r>
          </w:p>
        </w:tc>
        <w:tc>
          <w:tcPr>
            <w:tcW w:w="650" w:type="pct"/>
            <w:shd w:val="clear" w:color="auto" w:fill="auto"/>
            <w:vAlign w:val="center"/>
            <w:hideMark/>
          </w:tcPr>
          <w:p w14:paraId="300053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160.0</w:t>
            </w:r>
          </w:p>
        </w:tc>
        <w:tc>
          <w:tcPr>
            <w:tcW w:w="557" w:type="pct"/>
            <w:shd w:val="clear" w:color="auto" w:fill="auto"/>
            <w:vAlign w:val="center"/>
            <w:hideMark/>
          </w:tcPr>
          <w:p w14:paraId="17930B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w:t>
            </w:r>
          </w:p>
        </w:tc>
        <w:tc>
          <w:tcPr>
            <w:tcW w:w="616" w:type="pct"/>
            <w:shd w:val="clear" w:color="auto" w:fill="auto"/>
            <w:vAlign w:val="center"/>
            <w:hideMark/>
          </w:tcPr>
          <w:p w14:paraId="7F22FF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07" w:type="pct"/>
            <w:shd w:val="clear" w:color="auto" w:fill="auto"/>
            <w:vAlign w:val="center"/>
            <w:hideMark/>
          </w:tcPr>
          <w:p w14:paraId="7C9E57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w:t>
            </w:r>
          </w:p>
        </w:tc>
      </w:tr>
      <w:tr w:rsidR="006B534C" w:rsidRPr="004C2A0B" w14:paraId="64416F9D" w14:textId="77777777" w:rsidTr="006B534C">
        <w:trPr>
          <w:trHeight w:val="288"/>
        </w:trPr>
        <w:tc>
          <w:tcPr>
            <w:tcW w:w="320" w:type="pct"/>
            <w:shd w:val="clear" w:color="auto" w:fill="auto"/>
            <w:vAlign w:val="center"/>
            <w:hideMark/>
          </w:tcPr>
          <w:p w14:paraId="079382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EFDC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CE7F6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79EB28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1,404.6</w:t>
            </w:r>
          </w:p>
        </w:tc>
        <w:tc>
          <w:tcPr>
            <w:tcW w:w="557" w:type="pct"/>
            <w:shd w:val="clear" w:color="auto" w:fill="auto"/>
            <w:vAlign w:val="center"/>
            <w:hideMark/>
          </w:tcPr>
          <w:p w14:paraId="4D9045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1,182.4</w:t>
            </w:r>
          </w:p>
        </w:tc>
        <w:tc>
          <w:tcPr>
            <w:tcW w:w="616" w:type="pct"/>
            <w:shd w:val="clear" w:color="auto" w:fill="auto"/>
            <w:vAlign w:val="center"/>
            <w:hideMark/>
          </w:tcPr>
          <w:p w14:paraId="32CB21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591.2%</w:t>
            </w:r>
          </w:p>
        </w:tc>
        <w:tc>
          <w:tcPr>
            <w:tcW w:w="607" w:type="pct"/>
            <w:shd w:val="clear" w:color="auto" w:fill="auto"/>
            <w:vAlign w:val="center"/>
            <w:hideMark/>
          </w:tcPr>
          <w:p w14:paraId="35C1BB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84.2%</w:t>
            </w:r>
          </w:p>
        </w:tc>
      </w:tr>
      <w:tr w:rsidR="006B534C" w:rsidRPr="004C2A0B" w14:paraId="79F3D316" w14:textId="77777777" w:rsidTr="006B534C">
        <w:trPr>
          <w:trHeight w:val="288"/>
        </w:trPr>
        <w:tc>
          <w:tcPr>
            <w:tcW w:w="320" w:type="pct"/>
            <w:shd w:val="clear" w:color="auto" w:fill="auto"/>
            <w:vAlign w:val="center"/>
            <w:hideMark/>
          </w:tcPr>
          <w:p w14:paraId="3D63BA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F27EC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2F724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117,450.0</w:t>
            </w:r>
          </w:p>
        </w:tc>
        <w:tc>
          <w:tcPr>
            <w:tcW w:w="650" w:type="pct"/>
            <w:shd w:val="clear" w:color="auto" w:fill="auto"/>
            <w:vAlign w:val="center"/>
            <w:hideMark/>
          </w:tcPr>
          <w:p w14:paraId="4E3600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114,665.4</w:t>
            </w:r>
          </w:p>
        </w:tc>
        <w:tc>
          <w:tcPr>
            <w:tcW w:w="557" w:type="pct"/>
            <w:shd w:val="clear" w:color="auto" w:fill="auto"/>
            <w:vAlign w:val="center"/>
            <w:hideMark/>
          </w:tcPr>
          <w:p w14:paraId="08C279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65,894.9</w:t>
            </w:r>
          </w:p>
        </w:tc>
        <w:tc>
          <w:tcPr>
            <w:tcW w:w="616" w:type="pct"/>
            <w:shd w:val="clear" w:color="auto" w:fill="auto"/>
            <w:vAlign w:val="center"/>
            <w:hideMark/>
          </w:tcPr>
          <w:p w14:paraId="27C2B8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56.1%</w:t>
            </w:r>
          </w:p>
        </w:tc>
        <w:tc>
          <w:tcPr>
            <w:tcW w:w="607" w:type="pct"/>
            <w:shd w:val="clear" w:color="auto" w:fill="auto"/>
            <w:vAlign w:val="center"/>
            <w:hideMark/>
          </w:tcPr>
          <w:p w14:paraId="7422E6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57.5%</w:t>
            </w:r>
          </w:p>
        </w:tc>
      </w:tr>
      <w:tr w:rsidR="006B534C" w:rsidRPr="004C2A0B" w14:paraId="7F14C4D1" w14:textId="77777777" w:rsidTr="006B534C">
        <w:trPr>
          <w:trHeight w:val="288"/>
        </w:trPr>
        <w:tc>
          <w:tcPr>
            <w:tcW w:w="320" w:type="pct"/>
            <w:shd w:val="clear" w:color="auto" w:fill="auto"/>
            <w:vAlign w:val="center"/>
            <w:hideMark/>
          </w:tcPr>
          <w:p w14:paraId="19F5FCC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32 04 03</w:t>
            </w:r>
          </w:p>
        </w:tc>
        <w:tc>
          <w:tcPr>
            <w:tcW w:w="1593" w:type="pct"/>
            <w:shd w:val="clear" w:color="auto" w:fill="auto"/>
            <w:vAlign w:val="center"/>
            <w:hideMark/>
          </w:tcPr>
          <w:p w14:paraId="0CEF865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უმაღლესი განათლების ხელშეწყობა</w:t>
            </w:r>
          </w:p>
        </w:tc>
        <w:tc>
          <w:tcPr>
            <w:tcW w:w="658" w:type="pct"/>
            <w:shd w:val="clear" w:color="auto" w:fill="auto"/>
            <w:vAlign w:val="center"/>
            <w:hideMark/>
          </w:tcPr>
          <w:p w14:paraId="5C023B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w:t>
            </w:r>
          </w:p>
        </w:tc>
        <w:tc>
          <w:tcPr>
            <w:tcW w:w="650" w:type="pct"/>
            <w:shd w:val="clear" w:color="auto" w:fill="auto"/>
            <w:vAlign w:val="center"/>
            <w:hideMark/>
          </w:tcPr>
          <w:p w14:paraId="5C9E8F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199.5</w:t>
            </w:r>
          </w:p>
        </w:tc>
        <w:tc>
          <w:tcPr>
            <w:tcW w:w="557" w:type="pct"/>
            <w:shd w:val="clear" w:color="auto" w:fill="auto"/>
            <w:vAlign w:val="center"/>
            <w:hideMark/>
          </w:tcPr>
          <w:p w14:paraId="49F0F7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107.8</w:t>
            </w:r>
          </w:p>
        </w:tc>
        <w:tc>
          <w:tcPr>
            <w:tcW w:w="616" w:type="pct"/>
            <w:shd w:val="clear" w:color="auto" w:fill="auto"/>
            <w:vAlign w:val="center"/>
            <w:hideMark/>
          </w:tcPr>
          <w:p w14:paraId="3C651D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w:t>
            </w:r>
          </w:p>
        </w:tc>
        <w:tc>
          <w:tcPr>
            <w:tcW w:w="607" w:type="pct"/>
            <w:shd w:val="clear" w:color="auto" w:fill="auto"/>
            <w:vAlign w:val="center"/>
            <w:hideMark/>
          </w:tcPr>
          <w:p w14:paraId="0E30BE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54.0%</w:t>
            </w:r>
          </w:p>
        </w:tc>
      </w:tr>
      <w:tr w:rsidR="006B534C" w:rsidRPr="004C2A0B" w14:paraId="65E22284" w14:textId="77777777" w:rsidTr="006B534C">
        <w:trPr>
          <w:trHeight w:val="288"/>
        </w:trPr>
        <w:tc>
          <w:tcPr>
            <w:tcW w:w="320" w:type="pct"/>
            <w:shd w:val="clear" w:color="auto" w:fill="auto"/>
            <w:vAlign w:val="center"/>
            <w:hideMark/>
          </w:tcPr>
          <w:p w14:paraId="5ACF79E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484E6B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994CD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3CA091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199.5</w:t>
            </w:r>
          </w:p>
        </w:tc>
        <w:tc>
          <w:tcPr>
            <w:tcW w:w="557" w:type="pct"/>
            <w:shd w:val="clear" w:color="auto" w:fill="auto"/>
            <w:vAlign w:val="center"/>
            <w:hideMark/>
          </w:tcPr>
          <w:p w14:paraId="76EEF57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107.8</w:t>
            </w:r>
          </w:p>
        </w:tc>
        <w:tc>
          <w:tcPr>
            <w:tcW w:w="616" w:type="pct"/>
            <w:shd w:val="clear" w:color="auto" w:fill="auto"/>
            <w:vAlign w:val="center"/>
            <w:hideMark/>
          </w:tcPr>
          <w:p w14:paraId="484CC3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w:t>
            </w:r>
          </w:p>
        </w:tc>
        <w:tc>
          <w:tcPr>
            <w:tcW w:w="607" w:type="pct"/>
            <w:shd w:val="clear" w:color="auto" w:fill="auto"/>
            <w:vAlign w:val="center"/>
            <w:hideMark/>
          </w:tcPr>
          <w:p w14:paraId="440098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54.0%</w:t>
            </w:r>
          </w:p>
        </w:tc>
      </w:tr>
      <w:tr w:rsidR="006B534C" w:rsidRPr="004C2A0B" w14:paraId="6A7ADB4B" w14:textId="77777777" w:rsidTr="006B534C">
        <w:trPr>
          <w:trHeight w:val="288"/>
        </w:trPr>
        <w:tc>
          <w:tcPr>
            <w:tcW w:w="320" w:type="pct"/>
            <w:shd w:val="clear" w:color="auto" w:fill="auto"/>
            <w:vAlign w:val="center"/>
            <w:hideMark/>
          </w:tcPr>
          <w:p w14:paraId="2F5310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9A89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399CC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1E5055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199.0</w:t>
            </w:r>
          </w:p>
        </w:tc>
        <w:tc>
          <w:tcPr>
            <w:tcW w:w="557" w:type="pct"/>
            <w:shd w:val="clear" w:color="auto" w:fill="auto"/>
            <w:vAlign w:val="center"/>
            <w:hideMark/>
          </w:tcPr>
          <w:p w14:paraId="0AE5B2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96.0</w:t>
            </w:r>
          </w:p>
        </w:tc>
        <w:tc>
          <w:tcPr>
            <w:tcW w:w="616" w:type="pct"/>
            <w:shd w:val="clear" w:color="auto" w:fill="auto"/>
            <w:vAlign w:val="center"/>
            <w:hideMark/>
          </w:tcPr>
          <w:p w14:paraId="28ECB4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48.0%</w:t>
            </w:r>
          </w:p>
        </w:tc>
        <w:tc>
          <w:tcPr>
            <w:tcW w:w="607" w:type="pct"/>
            <w:shd w:val="clear" w:color="auto" w:fill="auto"/>
            <w:vAlign w:val="center"/>
            <w:hideMark/>
          </w:tcPr>
          <w:p w14:paraId="1BDC38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48.2%</w:t>
            </w:r>
          </w:p>
        </w:tc>
      </w:tr>
      <w:tr w:rsidR="006B534C" w:rsidRPr="004C2A0B" w14:paraId="15C14100" w14:textId="77777777" w:rsidTr="006B534C">
        <w:trPr>
          <w:trHeight w:val="288"/>
        </w:trPr>
        <w:tc>
          <w:tcPr>
            <w:tcW w:w="320" w:type="pct"/>
            <w:shd w:val="clear" w:color="auto" w:fill="auto"/>
            <w:vAlign w:val="center"/>
            <w:hideMark/>
          </w:tcPr>
          <w:p w14:paraId="063BC4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3DEE77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005E21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641DC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557" w:type="pct"/>
            <w:shd w:val="clear" w:color="auto" w:fill="auto"/>
            <w:vAlign w:val="center"/>
            <w:hideMark/>
          </w:tcPr>
          <w:p w14:paraId="17AF50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16" w:type="pct"/>
            <w:shd w:val="clear" w:color="auto" w:fill="auto"/>
            <w:vAlign w:val="center"/>
            <w:hideMark/>
          </w:tcPr>
          <w:p w14:paraId="3BAF09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516C6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99.9%</w:t>
            </w:r>
          </w:p>
        </w:tc>
      </w:tr>
      <w:tr w:rsidR="006B534C" w:rsidRPr="004C2A0B" w14:paraId="20A0AC1B" w14:textId="77777777" w:rsidTr="006B534C">
        <w:trPr>
          <w:trHeight w:val="288"/>
        </w:trPr>
        <w:tc>
          <w:tcPr>
            <w:tcW w:w="320" w:type="pct"/>
            <w:shd w:val="clear" w:color="auto" w:fill="auto"/>
            <w:vAlign w:val="center"/>
            <w:hideMark/>
          </w:tcPr>
          <w:p w14:paraId="31E761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854D4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8F2A2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F4CAA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B48DC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w:t>
            </w:r>
          </w:p>
        </w:tc>
        <w:tc>
          <w:tcPr>
            <w:tcW w:w="616" w:type="pct"/>
            <w:shd w:val="clear" w:color="auto" w:fill="auto"/>
            <w:vAlign w:val="center"/>
            <w:hideMark/>
          </w:tcPr>
          <w:p w14:paraId="653513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03086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54AA999" w14:textId="77777777" w:rsidTr="006B534C">
        <w:trPr>
          <w:trHeight w:val="288"/>
        </w:trPr>
        <w:tc>
          <w:tcPr>
            <w:tcW w:w="320" w:type="pct"/>
            <w:shd w:val="clear" w:color="auto" w:fill="auto"/>
            <w:vAlign w:val="center"/>
            <w:hideMark/>
          </w:tcPr>
          <w:p w14:paraId="4EF752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32 04 04</w:t>
            </w:r>
          </w:p>
        </w:tc>
        <w:tc>
          <w:tcPr>
            <w:tcW w:w="1593" w:type="pct"/>
            <w:shd w:val="clear" w:color="auto" w:fill="auto"/>
            <w:vAlign w:val="center"/>
            <w:hideMark/>
          </w:tcPr>
          <w:p w14:paraId="011F895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საზღვარგარეთ განათლების მიღების ხელშეწყობა</w:t>
            </w:r>
          </w:p>
        </w:tc>
        <w:tc>
          <w:tcPr>
            <w:tcW w:w="658" w:type="pct"/>
            <w:shd w:val="clear" w:color="auto" w:fill="auto"/>
            <w:vAlign w:val="center"/>
            <w:hideMark/>
          </w:tcPr>
          <w:p w14:paraId="31E564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7,038.1</w:t>
            </w:r>
          </w:p>
        </w:tc>
        <w:tc>
          <w:tcPr>
            <w:tcW w:w="650" w:type="pct"/>
            <w:shd w:val="clear" w:color="auto" w:fill="auto"/>
            <w:vAlign w:val="center"/>
            <w:hideMark/>
          </w:tcPr>
          <w:p w14:paraId="484DEA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7,025.3</w:t>
            </w:r>
          </w:p>
        </w:tc>
        <w:tc>
          <w:tcPr>
            <w:tcW w:w="557" w:type="pct"/>
            <w:shd w:val="clear" w:color="auto" w:fill="auto"/>
            <w:vAlign w:val="center"/>
            <w:hideMark/>
          </w:tcPr>
          <w:p w14:paraId="70293D7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461.1</w:t>
            </w:r>
          </w:p>
        </w:tc>
        <w:tc>
          <w:tcPr>
            <w:tcW w:w="616" w:type="pct"/>
            <w:shd w:val="clear" w:color="auto" w:fill="auto"/>
            <w:vAlign w:val="center"/>
            <w:hideMark/>
          </w:tcPr>
          <w:p w14:paraId="79272E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w:t>
            </w:r>
          </w:p>
        </w:tc>
        <w:tc>
          <w:tcPr>
            <w:tcW w:w="607" w:type="pct"/>
            <w:shd w:val="clear" w:color="auto" w:fill="auto"/>
            <w:vAlign w:val="center"/>
            <w:hideMark/>
          </w:tcPr>
          <w:p w14:paraId="6F4140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w:t>
            </w:r>
          </w:p>
        </w:tc>
      </w:tr>
      <w:tr w:rsidR="006B534C" w:rsidRPr="004C2A0B" w14:paraId="067AEA6D" w14:textId="77777777" w:rsidTr="006B534C">
        <w:trPr>
          <w:trHeight w:val="288"/>
        </w:trPr>
        <w:tc>
          <w:tcPr>
            <w:tcW w:w="320" w:type="pct"/>
            <w:shd w:val="clear" w:color="auto" w:fill="auto"/>
            <w:vAlign w:val="center"/>
            <w:hideMark/>
          </w:tcPr>
          <w:p w14:paraId="0C591E0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E215B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968BE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7,023.1</w:t>
            </w:r>
          </w:p>
        </w:tc>
        <w:tc>
          <w:tcPr>
            <w:tcW w:w="650" w:type="pct"/>
            <w:shd w:val="clear" w:color="auto" w:fill="auto"/>
            <w:vAlign w:val="center"/>
            <w:hideMark/>
          </w:tcPr>
          <w:p w14:paraId="726752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7,010.3</w:t>
            </w:r>
          </w:p>
        </w:tc>
        <w:tc>
          <w:tcPr>
            <w:tcW w:w="557" w:type="pct"/>
            <w:shd w:val="clear" w:color="auto" w:fill="auto"/>
            <w:vAlign w:val="center"/>
            <w:hideMark/>
          </w:tcPr>
          <w:p w14:paraId="00DF80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461.1</w:t>
            </w:r>
          </w:p>
        </w:tc>
        <w:tc>
          <w:tcPr>
            <w:tcW w:w="616" w:type="pct"/>
            <w:shd w:val="clear" w:color="auto" w:fill="auto"/>
            <w:vAlign w:val="center"/>
            <w:hideMark/>
          </w:tcPr>
          <w:p w14:paraId="193F37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c>
          <w:tcPr>
            <w:tcW w:w="607" w:type="pct"/>
            <w:shd w:val="clear" w:color="auto" w:fill="auto"/>
            <w:vAlign w:val="center"/>
            <w:hideMark/>
          </w:tcPr>
          <w:p w14:paraId="292EE1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w:t>
            </w:r>
          </w:p>
        </w:tc>
      </w:tr>
      <w:tr w:rsidR="006B534C" w:rsidRPr="004C2A0B" w14:paraId="549C652A" w14:textId="77777777" w:rsidTr="006B534C">
        <w:trPr>
          <w:trHeight w:val="288"/>
        </w:trPr>
        <w:tc>
          <w:tcPr>
            <w:tcW w:w="320" w:type="pct"/>
            <w:shd w:val="clear" w:color="auto" w:fill="auto"/>
            <w:vAlign w:val="center"/>
            <w:hideMark/>
          </w:tcPr>
          <w:p w14:paraId="348007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EAD1F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2A69F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419.1</w:t>
            </w:r>
          </w:p>
        </w:tc>
        <w:tc>
          <w:tcPr>
            <w:tcW w:w="650" w:type="pct"/>
            <w:shd w:val="clear" w:color="auto" w:fill="auto"/>
            <w:vAlign w:val="center"/>
            <w:hideMark/>
          </w:tcPr>
          <w:p w14:paraId="0D5469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391.1</w:t>
            </w:r>
          </w:p>
        </w:tc>
        <w:tc>
          <w:tcPr>
            <w:tcW w:w="557" w:type="pct"/>
            <w:shd w:val="clear" w:color="auto" w:fill="auto"/>
            <w:vAlign w:val="center"/>
            <w:hideMark/>
          </w:tcPr>
          <w:p w14:paraId="7A5A08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130.1</w:t>
            </w:r>
          </w:p>
        </w:tc>
        <w:tc>
          <w:tcPr>
            <w:tcW w:w="616" w:type="pct"/>
            <w:shd w:val="clear" w:color="auto" w:fill="auto"/>
            <w:vAlign w:val="center"/>
            <w:hideMark/>
          </w:tcPr>
          <w:p w14:paraId="6AFA2F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31.0%</w:t>
            </w:r>
          </w:p>
        </w:tc>
        <w:tc>
          <w:tcPr>
            <w:tcW w:w="607" w:type="pct"/>
            <w:shd w:val="clear" w:color="auto" w:fill="auto"/>
            <w:vAlign w:val="center"/>
            <w:hideMark/>
          </w:tcPr>
          <w:p w14:paraId="1AFC1A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33.3%</w:t>
            </w:r>
          </w:p>
        </w:tc>
      </w:tr>
      <w:tr w:rsidR="006B534C" w:rsidRPr="004C2A0B" w14:paraId="2D7B6026" w14:textId="77777777" w:rsidTr="006B534C">
        <w:trPr>
          <w:trHeight w:val="288"/>
        </w:trPr>
        <w:tc>
          <w:tcPr>
            <w:tcW w:w="320" w:type="pct"/>
            <w:shd w:val="clear" w:color="auto" w:fill="auto"/>
            <w:vAlign w:val="center"/>
            <w:hideMark/>
          </w:tcPr>
          <w:p w14:paraId="0EE1D5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C56F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96362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589.0</w:t>
            </w:r>
          </w:p>
        </w:tc>
        <w:tc>
          <w:tcPr>
            <w:tcW w:w="650" w:type="pct"/>
            <w:shd w:val="clear" w:color="auto" w:fill="auto"/>
            <w:vAlign w:val="center"/>
            <w:hideMark/>
          </w:tcPr>
          <w:p w14:paraId="14C620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604.2</w:t>
            </w:r>
          </w:p>
        </w:tc>
        <w:tc>
          <w:tcPr>
            <w:tcW w:w="557" w:type="pct"/>
            <w:shd w:val="clear" w:color="auto" w:fill="auto"/>
            <w:vAlign w:val="center"/>
            <w:hideMark/>
          </w:tcPr>
          <w:p w14:paraId="0FD095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305.3</w:t>
            </w:r>
          </w:p>
        </w:tc>
        <w:tc>
          <w:tcPr>
            <w:tcW w:w="616" w:type="pct"/>
            <w:shd w:val="clear" w:color="auto" w:fill="auto"/>
            <w:vAlign w:val="center"/>
            <w:hideMark/>
          </w:tcPr>
          <w:p w14:paraId="500F2B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51.8%</w:t>
            </w:r>
          </w:p>
        </w:tc>
        <w:tc>
          <w:tcPr>
            <w:tcW w:w="607" w:type="pct"/>
            <w:shd w:val="clear" w:color="auto" w:fill="auto"/>
            <w:vAlign w:val="center"/>
            <w:hideMark/>
          </w:tcPr>
          <w:p w14:paraId="71177F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r>
      <w:tr w:rsidR="006B534C" w:rsidRPr="004C2A0B" w14:paraId="1167105F" w14:textId="77777777" w:rsidTr="006B534C">
        <w:trPr>
          <w:trHeight w:val="288"/>
        </w:trPr>
        <w:tc>
          <w:tcPr>
            <w:tcW w:w="320" w:type="pct"/>
            <w:shd w:val="clear" w:color="auto" w:fill="auto"/>
            <w:vAlign w:val="center"/>
            <w:hideMark/>
          </w:tcPr>
          <w:p w14:paraId="71246E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9E66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0CE1F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5E8B04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162752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DA7C6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286A4F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24F6203" w14:textId="77777777" w:rsidTr="006B534C">
        <w:trPr>
          <w:trHeight w:val="288"/>
        </w:trPr>
        <w:tc>
          <w:tcPr>
            <w:tcW w:w="320" w:type="pct"/>
            <w:shd w:val="clear" w:color="auto" w:fill="auto"/>
            <w:vAlign w:val="center"/>
            <w:hideMark/>
          </w:tcPr>
          <w:p w14:paraId="39EBC8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872F3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E2A4C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47C5EB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0EEEF4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0.4</w:t>
            </w:r>
          </w:p>
        </w:tc>
        <w:tc>
          <w:tcPr>
            <w:tcW w:w="616" w:type="pct"/>
            <w:shd w:val="clear" w:color="auto" w:fill="auto"/>
            <w:vAlign w:val="center"/>
            <w:hideMark/>
          </w:tcPr>
          <w:p w14:paraId="001998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w:t>
            </w:r>
          </w:p>
        </w:tc>
        <w:tc>
          <w:tcPr>
            <w:tcW w:w="607" w:type="pct"/>
            <w:shd w:val="clear" w:color="auto" w:fill="auto"/>
            <w:vAlign w:val="center"/>
            <w:hideMark/>
          </w:tcPr>
          <w:p w14:paraId="70ECAA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w:t>
            </w:r>
          </w:p>
        </w:tc>
      </w:tr>
      <w:tr w:rsidR="006B534C" w:rsidRPr="004C2A0B" w14:paraId="183F25E5" w14:textId="77777777" w:rsidTr="006B534C">
        <w:trPr>
          <w:trHeight w:val="288"/>
        </w:trPr>
        <w:tc>
          <w:tcPr>
            <w:tcW w:w="320" w:type="pct"/>
            <w:shd w:val="clear" w:color="auto" w:fill="auto"/>
            <w:vAlign w:val="center"/>
            <w:hideMark/>
          </w:tcPr>
          <w:p w14:paraId="7A6FDA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1260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BFE42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5,850.0</w:t>
            </w:r>
          </w:p>
        </w:tc>
        <w:tc>
          <w:tcPr>
            <w:tcW w:w="650" w:type="pct"/>
            <w:shd w:val="clear" w:color="auto" w:fill="auto"/>
            <w:vAlign w:val="center"/>
            <w:hideMark/>
          </w:tcPr>
          <w:p w14:paraId="74436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5,850.0</w:t>
            </w:r>
          </w:p>
        </w:tc>
        <w:tc>
          <w:tcPr>
            <w:tcW w:w="557" w:type="pct"/>
            <w:shd w:val="clear" w:color="auto" w:fill="auto"/>
            <w:vAlign w:val="center"/>
            <w:hideMark/>
          </w:tcPr>
          <w:p w14:paraId="598A94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25.2</w:t>
            </w:r>
          </w:p>
        </w:tc>
        <w:tc>
          <w:tcPr>
            <w:tcW w:w="616" w:type="pct"/>
            <w:shd w:val="clear" w:color="auto" w:fill="auto"/>
            <w:vAlign w:val="center"/>
            <w:hideMark/>
          </w:tcPr>
          <w:p w14:paraId="346719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0.4%</w:t>
            </w:r>
          </w:p>
        </w:tc>
        <w:tc>
          <w:tcPr>
            <w:tcW w:w="607" w:type="pct"/>
            <w:shd w:val="clear" w:color="auto" w:fill="auto"/>
            <w:vAlign w:val="center"/>
            <w:hideMark/>
          </w:tcPr>
          <w:p w14:paraId="72433B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0.4%</w:t>
            </w:r>
          </w:p>
        </w:tc>
      </w:tr>
      <w:tr w:rsidR="006B534C" w:rsidRPr="004C2A0B" w14:paraId="0DA09BE7" w14:textId="77777777" w:rsidTr="006B534C">
        <w:trPr>
          <w:trHeight w:val="288"/>
        </w:trPr>
        <w:tc>
          <w:tcPr>
            <w:tcW w:w="320" w:type="pct"/>
            <w:shd w:val="clear" w:color="auto" w:fill="auto"/>
            <w:vAlign w:val="center"/>
            <w:hideMark/>
          </w:tcPr>
          <w:p w14:paraId="499D86C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4755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AA07E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c>
          <w:tcPr>
            <w:tcW w:w="650" w:type="pct"/>
            <w:shd w:val="clear" w:color="auto" w:fill="auto"/>
            <w:vAlign w:val="center"/>
            <w:hideMark/>
          </w:tcPr>
          <w:p w14:paraId="3A168E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c>
          <w:tcPr>
            <w:tcW w:w="557" w:type="pct"/>
            <w:shd w:val="clear" w:color="auto" w:fill="auto"/>
            <w:vAlign w:val="center"/>
            <w:hideMark/>
          </w:tcPr>
          <w:p w14:paraId="0E58FC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6D90E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02099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338FCFF" w14:textId="77777777" w:rsidTr="006B534C">
        <w:trPr>
          <w:trHeight w:val="288"/>
        </w:trPr>
        <w:tc>
          <w:tcPr>
            <w:tcW w:w="320" w:type="pct"/>
            <w:shd w:val="clear" w:color="auto" w:fill="auto"/>
            <w:vAlign w:val="center"/>
            <w:hideMark/>
          </w:tcPr>
          <w:p w14:paraId="6589B6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32 04 05</w:t>
            </w:r>
          </w:p>
        </w:tc>
        <w:tc>
          <w:tcPr>
            <w:tcW w:w="1593" w:type="pct"/>
            <w:shd w:val="clear" w:color="auto" w:fill="auto"/>
            <w:vAlign w:val="center"/>
            <w:hideMark/>
          </w:tcPr>
          <w:p w14:paraId="6F396D9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უმაღლესი საგანმანათლებლო დაწესებულებების ხელშეწყობა </w:t>
            </w:r>
          </w:p>
        </w:tc>
        <w:tc>
          <w:tcPr>
            <w:tcW w:w="658" w:type="pct"/>
            <w:shd w:val="clear" w:color="auto" w:fill="auto"/>
            <w:vAlign w:val="center"/>
            <w:hideMark/>
          </w:tcPr>
          <w:p w14:paraId="092D24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1,314.1</w:t>
            </w:r>
          </w:p>
        </w:tc>
        <w:tc>
          <w:tcPr>
            <w:tcW w:w="650" w:type="pct"/>
            <w:shd w:val="clear" w:color="auto" w:fill="auto"/>
            <w:vAlign w:val="center"/>
            <w:hideMark/>
          </w:tcPr>
          <w:p w14:paraId="23D942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3,784.1</w:t>
            </w:r>
          </w:p>
        </w:tc>
        <w:tc>
          <w:tcPr>
            <w:tcW w:w="557" w:type="pct"/>
            <w:shd w:val="clear" w:color="auto" w:fill="auto"/>
            <w:vAlign w:val="center"/>
            <w:hideMark/>
          </w:tcPr>
          <w:p w14:paraId="60D826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8,913.0</w:t>
            </w:r>
          </w:p>
        </w:tc>
        <w:tc>
          <w:tcPr>
            <w:tcW w:w="616" w:type="pct"/>
            <w:shd w:val="clear" w:color="auto" w:fill="auto"/>
            <w:vAlign w:val="center"/>
            <w:hideMark/>
          </w:tcPr>
          <w:p w14:paraId="5F5270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678.3%</w:t>
            </w:r>
          </w:p>
        </w:tc>
        <w:tc>
          <w:tcPr>
            <w:tcW w:w="607" w:type="pct"/>
            <w:shd w:val="clear" w:color="auto" w:fill="auto"/>
            <w:vAlign w:val="center"/>
            <w:hideMark/>
          </w:tcPr>
          <w:p w14:paraId="78AC40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235.5%</w:t>
            </w:r>
          </w:p>
        </w:tc>
      </w:tr>
      <w:tr w:rsidR="006B534C" w:rsidRPr="004C2A0B" w14:paraId="37703A62" w14:textId="77777777" w:rsidTr="006B534C">
        <w:trPr>
          <w:trHeight w:val="288"/>
        </w:trPr>
        <w:tc>
          <w:tcPr>
            <w:tcW w:w="320" w:type="pct"/>
            <w:shd w:val="clear" w:color="auto" w:fill="auto"/>
            <w:vAlign w:val="center"/>
            <w:hideMark/>
          </w:tcPr>
          <w:p w14:paraId="3C4E6A4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4FDC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DD06E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1,314.1</w:t>
            </w:r>
          </w:p>
        </w:tc>
        <w:tc>
          <w:tcPr>
            <w:tcW w:w="650" w:type="pct"/>
            <w:shd w:val="clear" w:color="auto" w:fill="auto"/>
            <w:vAlign w:val="center"/>
            <w:hideMark/>
          </w:tcPr>
          <w:p w14:paraId="003C2A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3,784.1</w:t>
            </w:r>
          </w:p>
        </w:tc>
        <w:tc>
          <w:tcPr>
            <w:tcW w:w="557" w:type="pct"/>
            <w:shd w:val="clear" w:color="auto" w:fill="auto"/>
            <w:vAlign w:val="center"/>
            <w:hideMark/>
          </w:tcPr>
          <w:p w14:paraId="1F3477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8,269.0</w:t>
            </w:r>
          </w:p>
        </w:tc>
        <w:tc>
          <w:tcPr>
            <w:tcW w:w="616" w:type="pct"/>
            <w:shd w:val="clear" w:color="auto" w:fill="auto"/>
            <w:vAlign w:val="center"/>
            <w:hideMark/>
          </w:tcPr>
          <w:p w14:paraId="3AD97C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629.3%</w:t>
            </w:r>
          </w:p>
        </w:tc>
        <w:tc>
          <w:tcPr>
            <w:tcW w:w="607" w:type="pct"/>
            <w:shd w:val="clear" w:color="auto" w:fill="auto"/>
            <w:vAlign w:val="center"/>
            <w:hideMark/>
          </w:tcPr>
          <w:p w14:paraId="4498DD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218.5%</w:t>
            </w:r>
          </w:p>
        </w:tc>
      </w:tr>
      <w:tr w:rsidR="006B534C" w:rsidRPr="004C2A0B" w14:paraId="69842EB7" w14:textId="77777777" w:rsidTr="006B534C">
        <w:trPr>
          <w:trHeight w:val="288"/>
        </w:trPr>
        <w:tc>
          <w:tcPr>
            <w:tcW w:w="320" w:type="pct"/>
            <w:shd w:val="clear" w:color="auto" w:fill="auto"/>
            <w:vAlign w:val="center"/>
            <w:hideMark/>
          </w:tcPr>
          <w:p w14:paraId="677C8B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EE8C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D7F6F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155.1</w:t>
            </w:r>
          </w:p>
        </w:tc>
        <w:tc>
          <w:tcPr>
            <w:tcW w:w="650" w:type="pct"/>
            <w:shd w:val="clear" w:color="auto" w:fill="auto"/>
            <w:vAlign w:val="center"/>
            <w:hideMark/>
          </w:tcPr>
          <w:p w14:paraId="4CE6F0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154.1</w:t>
            </w:r>
          </w:p>
        </w:tc>
        <w:tc>
          <w:tcPr>
            <w:tcW w:w="557" w:type="pct"/>
            <w:shd w:val="clear" w:color="auto" w:fill="auto"/>
            <w:vAlign w:val="center"/>
            <w:hideMark/>
          </w:tcPr>
          <w:p w14:paraId="52A16F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27.5</w:t>
            </w:r>
          </w:p>
        </w:tc>
        <w:tc>
          <w:tcPr>
            <w:tcW w:w="616" w:type="pct"/>
            <w:shd w:val="clear" w:color="auto" w:fill="auto"/>
            <w:vAlign w:val="center"/>
            <w:hideMark/>
          </w:tcPr>
          <w:p w14:paraId="16347B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w:t>
            </w:r>
          </w:p>
        </w:tc>
        <w:tc>
          <w:tcPr>
            <w:tcW w:w="607" w:type="pct"/>
            <w:shd w:val="clear" w:color="auto" w:fill="auto"/>
            <w:vAlign w:val="center"/>
            <w:hideMark/>
          </w:tcPr>
          <w:p w14:paraId="76850E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w:t>
            </w:r>
          </w:p>
        </w:tc>
      </w:tr>
      <w:tr w:rsidR="006B534C" w:rsidRPr="004C2A0B" w14:paraId="6B466938" w14:textId="77777777" w:rsidTr="006B534C">
        <w:trPr>
          <w:trHeight w:val="288"/>
        </w:trPr>
        <w:tc>
          <w:tcPr>
            <w:tcW w:w="320" w:type="pct"/>
            <w:shd w:val="clear" w:color="auto" w:fill="auto"/>
            <w:vAlign w:val="center"/>
            <w:hideMark/>
          </w:tcPr>
          <w:p w14:paraId="0F0120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40696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717BE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151.0</w:t>
            </w:r>
          </w:p>
        </w:tc>
        <w:tc>
          <w:tcPr>
            <w:tcW w:w="650" w:type="pct"/>
            <w:shd w:val="clear" w:color="auto" w:fill="auto"/>
            <w:vAlign w:val="center"/>
            <w:hideMark/>
          </w:tcPr>
          <w:p w14:paraId="64FE9A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175.8</w:t>
            </w:r>
          </w:p>
        </w:tc>
        <w:tc>
          <w:tcPr>
            <w:tcW w:w="557" w:type="pct"/>
            <w:shd w:val="clear" w:color="auto" w:fill="auto"/>
            <w:vAlign w:val="center"/>
            <w:hideMark/>
          </w:tcPr>
          <w:p w14:paraId="167B1C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457.0</w:t>
            </w:r>
          </w:p>
        </w:tc>
        <w:tc>
          <w:tcPr>
            <w:tcW w:w="616" w:type="pct"/>
            <w:shd w:val="clear" w:color="auto" w:fill="auto"/>
            <w:vAlign w:val="center"/>
            <w:hideMark/>
          </w:tcPr>
          <w:p w14:paraId="0C0B38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302.7%</w:t>
            </w:r>
          </w:p>
        </w:tc>
        <w:tc>
          <w:tcPr>
            <w:tcW w:w="607" w:type="pct"/>
            <w:shd w:val="clear" w:color="auto" w:fill="auto"/>
            <w:vAlign w:val="center"/>
            <w:hideMark/>
          </w:tcPr>
          <w:p w14:paraId="257096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259.9%</w:t>
            </w:r>
          </w:p>
        </w:tc>
      </w:tr>
      <w:tr w:rsidR="006B534C" w:rsidRPr="004C2A0B" w14:paraId="6D4CD8AE" w14:textId="77777777" w:rsidTr="006B534C">
        <w:trPr>
          <w:trHeight w:val="288"/>
        </w:trPr>
        <w:tc>
          <w:tcPr>
            <w:tcW w:w="320" w:type="pct"/>
            <w:shd w:val="clear" w:color="auto" w:fill="auto"/>
            <w:vAlign w:val="center"/>
            <w:hideMark/>
          </w:tcPr>
          <w:p w14:paraId="073F82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8F9C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28661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1,008.0</w:t>
            </w:r>
          </w:p>
        </w:tc>
        <w:tc>
          <w:tcPr>
            <w:tcW w:w="650" w:type="pct"/>
            <w:shd w:val="clear" w:color="auto" w:fill="auto"/>
            <w:vAlign w:val="center"/>
            <w:hideMark/>
          </w:tcPr>
          <w:p w14:paraId="584F23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3,422.8</w:t>
            </w:r>
          </w:p>
        </w:tc>
        <w:tc>
          <w:tcPr>
            <w:tcW w:w="557" w:type="pct"/>
            <w:shd w:val="clear" w:color="auto" w:fill="auto"/>
            <w:vAlign w:val="center"/>
            <w:hideMark/>
          </w:tcPr>
          <w:p w14:paraId="6F0D35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6,037.2</w:t>
            </w:r>
          </w:p>
        </w:tc>
        <w:tc>
          <w:tcPr>
            <w:tcW w:w="616" w:type="pct"/>
            <w:shd w:val="clear" w:color="auto" w:fill="auto"/>
            <w:vAlign w:val="center"/>
            <w:hideMark/>
          </w:tcPr>
          <w:p w14:paraId="68D2F3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598.9%</w:t>
            </w:r>
          </w:p>
        </w:tc>
        <w:tc>
          <w:tcPr>
            <w:tcW w:w="607" w:type="pct"/>
            <w:shd w:val="clear" w:color="auto" w:fill="auto"/>
            <w:vAlign w:val="center"/>
            <w:hideMark/>
          </w:tcPr>
          <w:p w14:paraId="7FC96C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176.4%</w:t>
            </w:r>
          </w:p>
        </w:tc>
      </w:tr>
      <w:tr w:rsidR="006B534C" w:rsidRPr="004C2A0B" w14:paraId="6E97EF78" w14:textId="77777777" w:rsidTr="006B534C">
        <w:trPr>
          <w:trHeight w:val="288"/>
        </w:trPr>
        <w:tc>
          <w:tcPr>
            <w:tcW w:w="320" w:type="pct"/>
            <w:shd w:val="clear" w:color="auto" w:fill="auto"/>
            <w:vAlign w:val="center"/>
            <w:hideMark/>
          </w:tcPr>
          <w:p w14:paraId="38217E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F44A0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1C858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DED0B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9CCC5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948.1</w:t>
            </w:r>
          </w:p>
        </w:tc>
        <w:tc>
          <w:tcPr>
            <w:tcW w:w="616" w:type="pct"/>
            <w:shd w:val="clear" w:color="auto" w:fill="auto"/>
            <w:vAlign w:val="center"/>
            <w:hideMark/>
          </w:tcPr>
          <w:p w14:paraId="3FBA69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D72F7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2FB99C6" w14:textId="77777777" w:rsidTr="006B534C">
        <w:trPr>
          <w:trHeight w:val="288"/>
        </w:trPr>
        <w:tc>
          <w:tcPr>
            <w:tcW w:w="320" w:type="pct"/>
            <w:shd w:val="clear" w:color="auto" w:fill="auto"/>
            <w:vAlign w:val="center"/>
            <w:hideMark/>
          </w:tcPr>
          <w:p w14:paraId="55CAC3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C2CC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23F2F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CFEB1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31.4</w:t>
            </w:r>
          </w:p>
        </w:tc>
        <w:tc>
          <w:tcPr>
            <w:tcW w:w="557" w:type="pct"/>
            <w:shd w:val="clear" w:color="auto" w:fill="auto"/>
            <w:vAlign w:val="center"/>
            <w:hideMark/>
          </w:tcPr>
          <w:p w14:paraId="51EB04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799.2</w:t>
            </w:r>
          </w:p>
        </w:tc>
        <w:tc>
          <w:tcPr>
            <w:tcW w:w="616" w:type="pct"/>
            <w:shd w:val="clear" w:color="auto" w:fill="auto"/>
            <w:vAlign w:val="center"/>
            <w:hideMark/>
          </w:tcPr>
          <w:p w14:paraId="402841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3536F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2542.8%</w:t>
            </w:r>
          </w:p>
        </w:tc>
      </w:tr>
      <w:tr w:rsidR="006B534C" w:rsidRPr="004C2A0B" w14:paraId="7D3DCC65" w14:textId="77777777" w:rsidTr="006B534C">
        <w:trPr>
          <w:trHeight w:val="288"/>
        </w:trPr>
        <w:tc>
          <w:tcPr>
            <w:tcW w:w="320" w:type="pct"/>
            <w:shd w:val="clear" w:color="auto" w:fill="auto"/>
            <w:vAlign w:val="center"/>
            <w:hideMark/>
          </w:tcPr>
          <w:p w14:paraId="5946ED2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0438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9E51B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154EDD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0DA614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644.1</w:t>
            </w:r>
          </w:p>
        </w:tc>
        <w:tc>
          <w:tcPr>
            <w:tcW w:w="616" w:type="pct"/>
            <w:shd w:val="clear" w:color="auto" w:fill="auto"/>
            <w:vAlign w:val="center"/>
            <w:hideMark/>
          </w:tcPr>
          <w:p w14:paraId="37793F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418097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68CC64D8" w14:textId="77777777" w:rsidTr="006B534C">
        <w:trPr>
          <w:trHeight w:val="288"/>
        </w:trPr>
        <w:tc>
          <w:tcPr>
            <w:tcW w:w="320" w:type="pct"/>
            <w:shd w:val="clear" w:color="auto" w:fill="auto"/>
            <w:vAlign w:val="center"/>
            <w:hideMark/>
          </w:tcPr>
          <w:p w14:paraId="46D7277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w:t>
            </w:r>
          </w:p>
        </w:tc>
        <w:tc>
          <w:tcPr>
            <w:tcW w:w="1593" w:type="pct"/>
            <w:shd w:val="clear" w:color="auto" w:fill="auto"/>
            <w:vAlign w:val="center"/>
            <w:hideMark/>
          </w:tcPr>
          <w:p w14:paraId="4710F17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მეცნიერებისა და სამეცნიერო კვლევების ხელშეწყობა</w:t>
            </w:r>
          </w:p>
        </w:tc>
        <w:tc>
          <w:tcPr>
            <w:tcW w:w="658" w:type="pct"/>
            <w:shd w:val="clear" w:color="auto" w:fill="auto"/>
            <w:vAlign w:val="center"/>
            <w:hideMark/>
          </w:tcPr>
          <w:p w14:paraId="700D47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66,588.6</w:t>
            </w:r>
          </w:p>
        </w:tc>
        <w:tc>
          <w:tcPr>
            <w:tcW w:w="650" w:type="pct"/>
            <w:shd w:val="clear" w:color="auto" w:fill="auto"/>
            <w:vAlign w:val="center"/>
            <w:hideMark/>
          </w:tcPr>
          <w:p w14:paraId="488222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66,565.2</w:t>
            </w:r>
          </w:p>
        </w:tc>
        <w:tc>
          <w:tcPr>
            <w:tcW w:w="557" w:type="pct"/>
            <w:shd w:val="clear" w:color="auto" w:fill="auto"/>
            <w:vAlign w:val="center"/>
            <w:hideMark/>
          </w:tcPr>
          <w:p w14:paraId="436E18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33,863.4</w:t>
            </w:r>
          </w:p>
        </w:tc>
        <w:tc>
          <w:tcPr>
            <w:tcW w:w="616" w:type="pct"/>
            <w:shd w:val="clear" w:color="auto" w:fill="auto"/>
            <w:vAlign w:val="center"/>
            <w:hideMark/>
          </w:tcPr>
          <w:p w14:paraId="71B41B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c>
          <w:tcPr>
            <w:tcW w:w="607" w:type="pct"/>
            <w:shd w:val="clear" w:color="auto" w:fill="auto"/>
            <w:vAlign w:val="center"/>
            <w:hideMark/>
          </w:tcPr>
          <w:p w14:paraId="259F3B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50.9%</w:t>
            </w:r>
          </w:p>
        </w:tc>
      </w:tr>
      <w:tr w:rsidR="006B534C" w:rsidRPr="004C2A0B" w14:paraId="5976F2BD" w14:textId="77777777" w:rsidTr="006B534C">
        <w:trPr>
          <w:trHeight w:val="288"/>
        </w:trPr>
        <w:tc>
          <w:tcPr>
            <w:tcW w:w="320" w:type="pct"/>
            <w:shd w:val="clear" w:color="auto" w:fill="auto"/>
            <w:vAlign w:val="center"/>
            <w:hideMark/>
          </w:tcPr>
          <w:p w14:paraId="0445A4D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ED07A1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EE84C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61,243.6</w:t>
            </w:r>
          </w:p>
        </w:tc>
        <w:tc>
          <w:tcPr>
            <w:tcW w:w="650" w:type="pct"/>
            <w:shd w:val="clear" w:color="auto" w:fill="auto"/>
            <w:vAlign w:val="center"/>
            <w:hideMark/>
          </w:tcPr>
          <w:p w14:paraId="50BE23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62,720.2</w:t>
            </w:r>
          </w:p>
        </w:tc>
        <w:tc>
          <w:tcPr>
            <w:tcW w:w="557" w:type="pct"/>
            <w:shd w:val="clear" w:color="auto" w:fill="auto"/>
            <w:vAlign w:val="center"/>
            <w:hideMark/>
          </w:tcPr>
          <w:p w14:paraId="2962BD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33,290.7</w:t>
            </w:r>
          </w:p>
        </w:tc>
        <w:tc>
          <w:tcPr>
            <w:tcW w:w="616" w:type="pct"/>
            <w:shd w:val="clear" w:color="auto" w:fill="auto"/>
            <w:vAlign w:val="center"/>
            <w:hideMark/>
          </w:tcPr>
          <w:p w14:paraId="4C1A54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54.4%</w:t>
            </w:r>
          </w:p>
        </w:tc>
        <w:tc>
          <w:tcPr>
            <w:tcW w:w="607" w:type="pct"/>
            <w:shd w:val="clear" w:color="auto" w:fill="auto"/>
            <w:vAlign w:val="center"/>
            <w:hideMark/>
          </w:tcPr>
          <w:p w14:paraId="292A5E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53.1%</w:t>
            </w:r>
          </w:p>
        </w:tc>
      </w:tr>
      <w:tr w:rsidR="006B534C" w:rsidRPr="004C2A0B" w14:paraId="69CFBCE3" w14:textId="77777777" w:rsidTr="006B534C">
        <w:trPr>
          <w:trHeight w:val="288"/>
        </w:trPr>
        <w:tc>
          <w:tcPr>
            <w:tcW w:w="320" w:type="pct"/>
            <w:shd w:val="clear" w:color="auto" w:fill="auto"/>
            <w:vAlign w:val="center"/>
            <w:hideMark/>
          </w:tcPr>
          <w:p w14:paraId="434B31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C9EE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BD785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6,434.6</w:t>
            </w:r>
          </w:p>
        </w:tc>
        <w:tc>
          <w:tcPr>
            <w:tcW w:w="650" w:type="pct"/>
            <w:shd w:val="clear" w:color="auto" w:fill="auto"/>
            <w:vAlign w:val="center"/>
            <w:hideMark/>
          </w:tcPr>
          <w:p w14:paraId="161FA6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6,762.6</w:t>
            </w:r>
          </w:p>
        </w:tc>
        <w:tc>
          <w:tcPr>
            <w:tcW w:w="557" w:type="pct"/>
            <w:shd w:val="clear" w:color="auto" w:fill="auto"/>
            <w:vAlign w:val="center"/>
            <w:hideMark/>
          </w:tcPr>
          <w:p w14:paraId="5743ED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3,109.1</w:t>
            </w:r>
          </w:p>
        </w:tc>
        <w:tc>
          <w:tcPr>
            <w:tcW w:w="616" w:type="pct"/>
            <w:shd w:val="clear" w:color="auto" w:fill="auto"/>
            <w:vAlign w:val="center"/>
            <w:hideMark/>
          </w:tcPr>
          <w:p w14:paraId="640294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w:t>
            </w:r>
          </w:p>
        </w:tc>
        <w:tc>
          <w:tcPr>
            <w:tcW w:w="607" w:type="pct"/>
            <w:shd w:val="clear" w:color="auto" w:fill="auto"/>
            <w:vAlign w:val="center"/>
            <w:hideMark/>
          </w:tcPr>
          <w:p w14:paraId="51F61D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5D05F7CE" w14:textId="77777777" w:rsidTr="006B534C">
        <w:trPr>
          <w:trHeight w:val="288"/>
        </w:trPr>
        <w:tc>
          <w:tcPr>
            <w:tcW w:w="320" w:type="pct"/>
            <w:shd w:val="clear" w:color="auto" w:fill="auto"/>
            <w:vAlign w:val="center"/>
            <w:hideMark/>
          </w:tcPr>
          <w:p w14:paraId="618E321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24B6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67C5E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4,606.0</w:t>
            </w:r>
          </w:p>
        </w:tc>
        <w:tc>
          <w:tcPr>
            <w:tcW w:w="650" w:type="pct"/>
            <w:shd w:val="clear" w:color="auto" w:fill="auto"/>
            <w:vAlign w:val="center"/>
            <w:hideMark/>
          </w:tcPr>
          <w:p w14:paraId="2C4B94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4,642.9</w:t>
            </w:r>
          </w:p>
        </w:tc>
        <w:tc>
          <w:tcPr>
            <w:tcW w:w="557" w:type="pct"/>
            <w:shd w:val="clear" w:color="auto" w:fill="auto"/>
            <w:vAlign w:val="center"/>
            <w:hideMark/>
          </w:tcPr>
          <w:p w14:paraId="6A81B8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1,666.4</w:t>
            </w:r>
          </w:p>
        </w:tc>
        <w:tc>
          <w:tcPr>
            <w:tcW w:w="616" w:type="pct"/>
            <w:shd w:val="clear" w:color="auto" w:fill="auto"/>
            <w:vAlign w:val="center"/>
            <w:hideMark/>
          </w:tcPr>
          <w:p w14:paraId="0D9995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36.2%</w:t>
            </w:r>
          </w:p>
        </w:tc>
        <w:tc>
          <w:tcPr>
            <w:tcW w:w="607" w:type="pct"/>
            <w:shd w:val="clear" w:color="auto" w:fill="auto"/>
            <w:vAlign w:val="center"/>
            <w:hideMark/>
          </w:tcPr>
          <w:p w14:paraId="580899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r>
      <w:tr w:rsidR="006B534C" w:rsidRPr="004C2A0B" w14:paraId="170FD01D" w14:textId="77777777" w:rsidTr="006B534C">
        <w:trPr>
          <w:trHeight w:val="288"/>
        </w:trPr>
        <w:tc>
          <w:tcPr>
            <w:tcW w:w="320" w:type="pct"/>
            <w:shd w:val="clear" w:color="auto" w:fill="auto"/>
            <w:vAlign w:val="center"/>
            <w:hideMark/>
          </w:tcPr>
          <w:p w14:paraId="49008A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CC5E3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F46D7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21,900.0</w:t>
            </w:r>
          </w:p>
        </w:tc>
        <w:tc>
          <w:tcPr>
            <w:tcW w:w="650" w:type="pct"/>
            <w:shd w:val="clear" w:color="auto" w:fill="auto"/>
            <w:vAlign w:val="center"/>
            <w:hideMark/>
          </w:tcPr>
          <w:p w14:paraId="7BC4E3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21,519.8</w:t>
            </w:r>
          </w:p>
        </w:tc>
        <w:tc>
          <w:tcPr>
            <w:tcW w:w="557" w:type="pct"/>
            <w:shd w:val="clear" w:color="auto" w:fill="auto"/>
            <w:vAlign w:val="center"/>
            <w:hideMark/>
          </w:tcPr>
          <w:p w14:paraId="4B5D1A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9,863.9</w:t>
            </w:r>
          </w:p>
        </w:tc>
        <w:tc>
          <w:tcPr>
            <w:tcW w:w="616" w:type="pct"/>
            <w:shd w:val="clear" w:color="auto" w:fill="auto"/>
            <w:vAlign w:val="center"/>
            <w:hideMark/>
          </w:tcPr>
          <w:p w14:paraId="4DBF8B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07" w:type="pct"/>
            <w:shd w:val="clear" w:color="auto" w:fill="auto"/>
            <w:vAlign w:val="center"/>
            <w:hideMark/>
          </w:tcPr>
          <w:p w14:paraId="4862F2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r>
      <w:tr w:rsidR="006B534C" w:rsidRPr="004C2A0B" w14:paraId="35BC7AF0" w14:textId="77777777" w:rsidTr="006B534C">
        <w:trPr>
          <w:trHeight w:val="288"/>
        </w:trPr>
        <w:tc>
          <w:tcPr>
            <w:tcW w:w="320" w:type="pct"/>
            <w:shd w:val="clear" w:color="auto" w:fill="auto"/>
            <w:vAlign w:val="center"/>
            <w:hideMark/>
          </w:tcPr>
          <w:p w14:paraId="54AFAE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D8300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AB7E8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19,903.0</w:t>
            </w:r>
          </w:p>
        </w:tc>
        <w:tc>
          <w:tcPr>
            <w:tcW w:w="650" w:type="pct"/>
            <w:shd w:val="clear" w:color="auto" w:fill="auto"/>
            <w:vAlign w:val="center"/>
            <w:hideMark/>
          </w:tcPr>
          <w:p w14:paraId="2C61E3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21,819.9</w:t>
            </w:r>
          </w:p>
        </w:tc>
        <w:tc>
          <w:tcPr>
            <w:tcW w:w="557" w:type="pct"/>
            <w:shd w:val="clear" w:color="auto" w:fill="auto"/>
            <w:vAlign w:val="center"/>
            <w:hideMark/>
          </w:tcPr>
          <w:p w14:paraId="42527A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14,678.6</w:t>
            </w:r>
          </w:p>
        </w:tc>
        <w:tc>
          <w:tcPr>
            <w:tcW w:w="616" w:type="pct"/>
            <w:shd w:val="clear" w:color="auto" w:fill="auto"/>
            <w:vAlign w:val="center"/>
            <w:hideMark/>
          </w:tcPr>
          <w:p w14:paraId="71288A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73.8%</w:t>
            </w:r>
          </w:p>
        </w:tc>
        <w:tc>
          <w:tcPr>
            <w:tcW w:w="607" w:type="pct"/>
            <w:shd w:val="clear" w:color="auto" w:fill="auto"/>
            <w:vAlign w:val="center"/>
            <w:hideMark/>
          </w:tcPr>
          <w:p w14:paraId="3B653C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r>
      <w:tr w:rsidR="006B534C" w:rsidRPr="004C2A0B" w14:paraId="42503572" w14:textId="77777777" w:rsidTr="006B534C">
        <w:trPr>
          <w:trHeight w:val="288"/>
        </w:trPr>
        <w:tc>
          <w:tcPr>
            <w:tcW w:w="320" w:type="pct"/>
            <w:shd w:val="clear" w:color="auto" w:fill="auto"/>
            <w:vAlign w:val="center"/>
            <w:hideMark/>
          </w:tcPr>
          <w:p w14:paraId="1AC50AF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42DEB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46771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6F78D1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557" w:type="pct"/>
            <w:shd w:val="clear" w:color="auto" w:fill="auto"/>
            <w:vAlign w:val="center"/>
            <w:hideMark/>
          </w:tcPr>
          <w:p w14:paraId="090FAA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w:t>
            </w:r>
          </w:p>
        </w:tc>
        <w:tc>
          <w:tcPr>
            <w:tcW w:w="616" w:type="pct"/>
            <w:shd w:val="clear" w:color="auto" w:fill="auto"/>
            <w:vAlign w:val="center"/>
            <w:hideMark/>
          </w:tcPr>
          <w:p w14:paraId="391EA1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w:t>
            </w:r>
          </w:p>
        </w:tc>
        <w:tc>
          <w:tcPr>
            <w:tcW w:w="607" w:type="pct"/>
            <w:shd w:val="clear" w:color="auto" w:fill="auto"/>
            <w:vAlign w:val="center"/>
            <w:hideMark/>
          </w:tcPr>
          <w:p w14:paraId="672CF2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23.3%</w:t>
            </w:r>
          </w:p>
        </w:tc>
      </w:tr>
      <w:tr w:rsidR="006B534C" w:rsidRPr="004C2A0B" w14:paraId="41F80FE5" w14:textId="77777777" w:rsidTr="006B534C">
        <w:trPr>
          <w:trHeight w:val="288"/>
        </w:trPr>
        <w:tc>
          <w:tcPr>
            <w:tcW w:w="320" w:type="pct"/>
            <w:shd w:val="clear" w:color="auto" w:fill="auto"/>
            <w:vAlign w:val="center"/>
            <w:hideMark/>
          </w:tcPr>
          <w:p w14:paraId="1A1F2F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5FE1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E5038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8,388.0</w:t>
            </w:r>
          </w:p>
        </w:tc>
        <w:tc>
          <w:tcPr>
            <w:tcW w:w="650" w:type="pct"/>
            <w:shd w:val="clear" w:color="auto" w:fill="auto"/>
            <w:vAlign w:val="center"/>
            <w:hideMark/>
          </w:tcPr>
          <w:p w14:paraId="569641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7,962.9</w:t>
            </w:r>
          </w:p>
        </w:tc>
        <w:tc>
          <w:tcPr>
            <w:tcW w:w="557" w:type="pct"/>
            <w:shd w:val="clear" w:color="auto" w:fill="auto"/>
            <w:vAlign w:val="center"/>
            <w:hideMark/>
          </w:tcPr>
          <w:p w14:paraId="5D683C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3,969.9</w:t>
            </w:r>
          </w:p>
        </w:tc>
        <w:tc>
          <w:tcPr>
            <w:tcW w:w="616" w:type="pct"/>
            <w:shd w:val="clear" w:color="auto" w:fill="auto"/>
            <w:vAlign w:val="center"/>
            <w:hideMark/>
          </w:tcPr>
          <w:p w14:paraId="02DB71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c>
          <w:tcPr>
            <w:tcW w:w="607" w:type="pct"/>
            <w:shd w:val="clear" w:color="auto" w:fill="auto"/>
            <w:vAlign w:val="center"/>
            <w:hideMark/>
          </w:tcPr>
          <w:p w14:paraId="37A14C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w:t>
            </w:r>
          </w:p>
        </w:tc>
      </w:tr>
      <w:tr w:rsidR="006B534C" w:rsidRPr="004C2A0B" w14:paraId="6CA5410E" w14:textId="77777777" w:rsidTr="006B534C">
        <w:trPr>
          <w:trHeight w:val="288"/>
        </w:trPr>
        <w:tc>
          <w:tcPr>
            <w:tcW w:w="320" w:type="pct"/>
            <w:shd w:val="clear" w:color="auto" w:fill="auto"/>
            <w:vAlign w:val="center"/>
            <w:hideMark/>
          </w:tcPr>
          <w:p w14:paraId="6486955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A1BF99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E428D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5,345.0</w:t>
            </w:r>
          </w:p>
        </w:tc>
        <w:tc>
          <w:tcPr>
            <w:tcW w:w="650" w:type="pct"/>
            <w:shd w:val="clear" w:color="auto" w:fill="auto"/>
            <w:vAlign w:val="center"/>
            <w:hideMark/>
          </w:tcPr>
          <w:p w14:paraId="1A483A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3,845.0</w:t>
            </w:r>
          </w:p>
        </w:tc>
        <w:tc>
          <w:tcPr>
            <w:tcW w:w="557" w:type="pct"/>
            <w:shd w:val="clear" w:color="auto" w:fill="auto"/>
            <w:vAlign w:val="center"/>
            <w:hideMark/>
          </w:tcPr>
          <w:p w14:paraId="5FEEF4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572.7</w:t>
            </w:r>
          </w:p>
        </w:tc>
        <w:tc>
          <w:tcPr>
            <w:tcW w:w="616" w:type="pct"/>
            <w:shd w:val="clear" w:color="auto" w:fill="auto"/>
            <w:vAlign w:val="center"/>
            <w:hideMark/>
          </w:tcPr>
          <w:p w14:paraId="6D23D1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w:t>
            </w:r>
          </w:p>
        </w:tc>
        <w:tc>
          <w:tcPr>
            <w:tcW w:w="607" w:type="pct"/>
            <w:shd w:val="clear" w:color="auto" w:fill="auto"/>
            <w:vAlign w:val="center"/>
            <w:hideMark/>
          </w:tcPr>
          <w:p w14:paraId="121FE5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14.9%</w:t>
            </w:r>
          </w:p>
        </w:tc>
      </w:tr>
      <w:tr w:rsidR="006B534C" w:rsidRPr="004C2A0B" w14:paraId="7155D321" w14:textId="77777777" w:rsidTr="006B534C">
        <w:trPr>
          <w:trHeight w:val="288"/>
        </w:trPr>
        <w:tc>
          <w:tcPr>
            <w:tcW w:w="320" w:type="pct"/>
            <w:shd w:val="clear" w:color="auto" w:fill="auto"/>
            <w:vAlign w:val="center"/>
            <w:hideMark/>
          </w:tcPr>
          <w:p w14:paraId="1ABDA6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32 05 01</w:t>
            </w:r>
          </w:p>
        </w:tc>
        <w:tc>
          <w:tcPr>
            <w:tcW w:w="1593" w:type="pct"/>
            <w:shd w:val="clear" w:color="auto" w:fill="auto"/>
            <w:vAlign w:val="center"/>
            <w:hideMark/>
          </w:tcPr>
          <w:p w14:paraId="78B4015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სამეცნიერო გრანტების გაცემისა და სამეცნიერო კვლევების ხელშეწყობა</w:t>
            </w:r>
          </w:p>
        </w:tc>
        <w:tc>
          <w:tcPr>
            <w:tcW w:w="658" w:type="pct"/>
            <w:shd w:val="clear" w:color="auto" w:fill="auto"/>
            <w:vAlign w:val="center"/>
            <w:hideMark/>
          </w:tcPr>
          <w:p w14:paraId="2CA3AF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33,695.3</w:t>
            </w:r>
          </w:p>
        </w:tc>
        <w:tc>
          <w:tcPr>
            <w:tcW w:w="650" w:type="pct"/>
            <w:shd w:val="clear" w:color="auto" w:fill="auto"/>
            <w:vAlign w:val="center"/>
            <w:hideMark/>
          </w:tcPr>
          <w:p w14:paraId="1E94C1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33,291.5</w:t>
            </w:r>
          </w:p>
        </w:tc>
        <w:tc>
          <w:tcPr>
            <w:tcW w:w="557" w:type="pct"/>
            <w:shd w:val="clear" w:color="auto" w:fill="auto"/>
            <w:vAlign w:val="center"/>
            <w:hideMark/>
          </w:tcPr>
          <w:p w14:paraId="4BC581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19,710.3</w:t>
            </w:r>
          </w:p>
        </w:tc>
        <w:tc>
          <w:tcPr>
            <w:tcW w:w="616" w:type="pct"/>
            <w:shd w:val="clear" w:color="auto" w:fill="auto"/>
            <w:vAlign w:val="center"/>
            <w:hideMark/>
          </w:tcPr>
          <w:p w14:paraId="7304C9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58.5%</w:t>
            </w:r>
          </w:p>
        </w:tc>
        <w:tc>
          <w:tcPr>
            <w:tcW w:w="607" w:type="pct"/>
            <w:shd w:val="clear" w:color="auto" w:fill="auto"/>
            <w:vAlign w:val="center"/>
            <w:hideMark/>
          </w:tcPr>
          <w:p w14:paraId="19B935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59.2%</w:t>
            </w:r>
          </w:p>
        </w:tc>
      </w:tr>
      <w:tr w:rsidR="006B534C" w:rsidRPr="004C2A0B" w14:paraId="3B7B6FC8" w14:textId="77777777" w:rsidTr="006B534C">
        <w:trPr>
          <w:trHeight w:val="288"/>
        </w:trPr>
        <w:tc>
          <w:tcPr>
            <w:tcW w:w="320" w:type="pct"/>
            <w:shd w:val="clear" w:color="auto" w:fill="auto"/>
            <w:vAlign w:val="center"/>
            <w:hideMark/>
          </w:tcPr>
          <w:p w14:paraId="04918E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1970D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E0B6E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31,425.3</w:t>
            </w:r>
          </w:p>
        </w:tc>
        <w:tc>
          <w:tcPr>
            <w:tcW w:w="650" w:type="pct"/>
            <w:shd w:val="clear" w:color="auto" w:fill="auto"/>
            <w:vAlign w:val="center"/>
            <w:hideMark/>
          </w:tcPr>
          <w:p w14:paraId="479B28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31,021.5</w:t>
            </w:r>
          </w:p>
        </w:tc>
        <w:tc>
          <w:tcPr>
            <w:tcW w:w="557" w:type="pct"/>
            <w:shd w:val="clear" w:color="auto" w:fill="auto"/>
            <w:vAlign w:val="center"/>
            <w:hideMark/>
          </w:tcPr>
          <w:p w14:paraId="267718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19,154.4</w:t>
            </w:r>
          </w:p>
        </w:tc>
        <w:tc>
          <w:tcPr>
            <w:tcW w:w="616" w:type="pct"/>
            <w:shd w:val="clear" w:color="auto" w:fill="auto"/>
            <w:vAlign w:val="center"/>
            <w:hideMark/>
          </w:tcPr>
          <w:p w14:paraId="41E678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61.0%</w:t>
            </w:r>
          </w:p>
        </w:tc>
        <w:tc>
          <w:tcPr>
            <w:tcW w:w="607" w:type="pct"/>
            <w:shd w:val="clear" w:color="auto" w:fill="auto"/>
            <w:vAlign w:val="center"/>
            <w:hideMark/>
          </w:tcPr>
          <w:p w14:paraId="419CE7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61.7%</w:t>
            </w:r>
          </w:p>
        </w:tc>
      </w:tr>
      <w:tr w:rsidR="006B534C" w:rsidRPr="004C2A0B" w14:paraId="717E392F" w14:textId="77777777" w:rsidTr="006B534C">
        <w:trPr>
          <w:trHeight w:val="288"/>
        </w:trPr>
        <w:tc>
          <w:tcPr>
            <w:tcW w:w="320" w:type="pct"/>
            <w:shd w:val="clear" w:color="auto" w:fill="auto"/>
            <w:vAlign w:val="center"/>
            <w:hideMark/>
          </w:tcPr>
          <w:p w14:paraId="097C13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16A9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860F6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1,128.3</w:t>
            </w:r>
          </w:p>
        </w:tc>
        <w:tc>
          <w:tcPr>
            <w:tcW w:w="650" w:type="pct"/>
            <w:shd w:val="clear" w:color="auto" w:fill="auto"/>
            <w:vAlign w:val="center"/>
            <w:hideMark/>
          </w:tcPr>
          <w:p w14:paraId="5AD0DF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1,128.3</w:t>
            </w:r>
          </w:p>
        </w:tc>
        <w:tc>
          <w:tcPr>
            <w:tcW w:w="557" w:type="pct"/>
            <w:shd w:val="clear" w:color="auto" w:fill="auto"/>
            <w:vAlign w:val="center"/>
            <w:hideMark/>
          </w:tcPr>
          <w:p w14:paraId="1A2307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519.0</w:t>
            </w:r>
          </w:p>
        </w:tc>
        <w:tc>
          <w:tcPr>
            <w:tcW w:w="616" w:type="pct"/>
            <w:shd w:val="clear" w:color="auto" w:fill="auto"/>
            <w:vAlign w:val="center"/>
            <w:hideMark/>
          </w:tcPr>
          <w:p w14:paraId="4CF331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28B98D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1E09600A" w14:textId="77777777" w:rsidTr="006B534C">
        <w:trPr>
          <w:trHeight w:val="288"/>
        </w:trPr>
        <w:tc>
          <w:tcPr>
            <w:tcW w:w="320" w:type="pct"/>
            <w:shd w:val="clear" w:color="auto" w:fill="auto"/>
            <w:vAlign w:val="center"/>
            <w:hideMark/>
          </w:tcPr>
          <w:p w14:paraId="1264B7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E0E4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AB44A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2,420.0</w:t>
            </w:r>
          </w:p>
        </w:tc>
        <w:tc>
          <w:tcPr>
            <w:tcW w:w="650" w:type="pct"/>
            <w:shd w:val="clear" w:color="auto" w:fill="auto"/>
            <w:vAlign w:val="center"/>
            <w:hideMark/>
          </w:tcPr>
          <w:p w14:paraId="118DA1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2,416.2</w:t>
            </w:r>
          </w:p>
        </w:tc>
        <w:tc>
          <w:tcPr>
            <w:tcW w:w="557" w:type="pct"/>
            <w:shd w:val="clear" w:color="auto" w:fill="auto"/>
            <w:vAlign w:val="center"/>
            <w:hideMark/>
          </w:tcPr>
          <w:p w14:paraId="01680B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538.2</w:t>
            </w:r>
          </w:p>
        </w:tc>
        <w:tc>
          <w:tcPr>
            <w:tcW w:w="616" w:type="pct"/>
            <w:shd w:val="clear" w:color="auto" w:fill="auto"/>
            <w:vAlign w:val="center"/>
            <w:hideMark/>
          </w:tcPr>
          <w:p w14:paraId="0F9D35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w:t>
            </w:r>
          </w:p>
        </w:tc>
        <w:tc>
          <w:tcPr>
            <w:tcW w:w="607" w:type="pct"/>
            <w:shd w:val="clear" w:color="auto" w:fill="auto"/>
            <w:vAlign w:val="center"/>
            <w:hideMark/>
          </w:tcPr>
          <w:p w14:paraId="1D1732E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22.3%</w:t>
            </w:r>
          </w:p>
        </w:tc>
      </w:tr>
      <w:tr w:rsidR="006B534C" w:rsidRPr="004C2A0B" w14:paraId="2622E49F" w14:textId="77777777" w:rsidTr="006B534C">
        <w:trPr>
          <w:trHeight w:val="288"/>
        </w:trPr>
        <w:tc>
          <w:tcPr>
            <w:tcW w:w="320" w:type="pct"/>
            <w:shd w:val="clear" w:color="auto" w:fill="auto"/>
            <w:vAlign w:val="center"/>
            <w:hideMark/>
          </w:tcPr>
          <w:p w14:paraId="68B628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F4535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D238F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19,700.0</w:t>
            </w:r>
          </w:p>
        </w:tc>
        <w:tc>
          <w:tcPr>
            <w:tcW w:w="650" w:type="pct"/>
            <w:shd w:val="clear" w:color="auto" w:fill="auto"/>
            <w:vAlign w:val="center"/>
            <w:hideMark/>
          </w:tcPr>
          <w:p w14:paraId="283F4D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20,080.0</w:t>
            </w:r>
          </w:p>
        </w:tc>
        <w:tc>
          <w:tcPr>
            <w:tcW w:w="557" w:type="pct"/>
            <w:shd w:val="clear" w:color="auto" w:fill="auto"/>
            <w:vAlign w:val="center"/>
            <w:hideMark/>
          </w:tcPr>
          <w:p w14:paraId="1F9017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14,600.8</w:t>
            </w:r>
          </w:p>
        </w:tc>
        <w:tc>
          <w:tcPr>
            <w:tcW w:w="616" w:type="pct"/>
            <w:shd w:val="clear" w:color="auto" w:fill="auto"/>
            <w:vAlign w:val="center"/>
            <w:hideMark/>
          </w:tcPr>
          <w:p w14:paraId="75E0C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74.1%</w:t>
            </w:r>
          </w:p>
        </w:tc>
        <w:tc>
          <w:tcPr>
            <w:tcW w:w="607" w:type="pct"/>
            <w:shd w:val="clear" w:color="auto" w:fill="auto"/>
            <w:vAlign w:val="center"/>
            <w:hideMark/>
          </w:tcPr>
          <w:p w14:paraId="4AE09E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72.7%</w:t>
            </w:r>
          </w:p>
        </w:tc>
      </w:tr>
      <w:tr w:rsidR="006B534C" w:rsidRPr="004C2A0B" w14:paraId="1E537BE6" w14:textId="77777777" w:rsidTr="006B534C">
        <w:trPr>
          <w:trHeight w:val="288"/>
        </w:trPr>
        <w:tc>
          <w:tcPr>
            <w:tcW w:w="320" w:type="pct"/>
            <w:shd w:val="clear" w:color="auto" w:fill="auto"/>
            <w:vAlign w:val="center"/>
            <w:hideMark/>
          </w:tcPr>
          <w:p w14:paraId="23A9818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DAE2B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03996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7C5EC3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5A7B3C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w:t>
            </w:r>
          </w:p>
        </w:tc>
        <w:tc>
          <w:tcPr>
            <w:tcW w:w="616" w:type="pct"/>
            <w:shd w:val="clear" w:color="auto" w:fill="auto"/>
            <w:vAlign w:val="center"/>
            <w:hideMark/>
          </w:tcPr>
          <w:p w14:paraId="44BBC5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70.9%</w:t>
            </w:r>
          </w:p>
        </w:tc>
        <w:tc>
          <w:tcPr>
            <w:tcW w:w="607" w:type="pct"/>
            <w:shd w:val="clear" w:color="auto" w:fill="auto"/>
            <w:vAlign w:val="center"/>
            <w:hideMark/>
          </w:tcPr>
          <w:p w14:paraId="72A0CF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70.9%</w:t>
            </w:r>
          </w:p>
        </w:tc>
      </w:tr>
      <w:tr w:rsidR="006B534C" w:rsidRPr="004C2A0B" w14:paraId="6D1B3A87" w14:textId="77777777" w:rsidTr="006B534C">
        <w:trPr>
          <w:trHeight w:val="288"/>
        </w:trPr>
        <w:tc>
          <w:tcPr>
            <w:tcW w:w="320" w:type="pct"/>
            <w:shd w:val="clear" w:color="auto" w:fill="auto"/>
            <w:vAlign w:val="center"/>
            <w:hideMark/>
          </w:tcPr>
          <w:p w14:paraId="03C4F0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5CCF0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47E37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8,174.0</w:t>
            </w:r>
          </w:p>
        </w:tc>
        <w:tc>
          <w:tcPr>
            <w:tcW w:w="650" w:type="pct"/>
            <w:shd w:val="clear" w:color="auto" w:fill="auto"/>
            <w:vAlign w:val="center"/>
            <w:hideMark/>
          </w:tcPr>
          <w:p w14:paraId="392B9B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7,394.0</w:t>
            </w:r>
          </w:p>
        </w:tc>
        <w:tc>
          <w:tcPr>
            <w:tcW w:w="557" w:type="pct"/>
            <w:shd w:val="clear" w:color="auto" w:fill="auto"/>
            <w:vAlign w:val="center"/>
            <w:hideMark/>
          </w:tcPr>
          <w:p w14:paraId="5904F6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3,494.3</w:t>
            </w:r>
          </w:p>
        </w:tc>
        <w:tc>
          <w:tcPr>
            <w:tcW w:w="616" w:type="pct"/>
            <w:shd w:val="clear" w:color="auto" w:fill="auto"/>
            <w:vAlign w:val="center"/>
            <w:hideMark/>
          </w:tcPr>
          <w:p w14:paraId="2E63A7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c>
          <w:tcPr>
            <w:tcW w:w="607" w:type="pct"/>
            <w:shd w:val="clear" w:color="auto" w:fill="auto"/>
            <w:vAlign w:val="center"/>
            <w:hideMark/>
          </w:tcPr>
          <w:p w14:paraId="402882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4923E245" w14:textId="77777777" w:rsidTr="006B534C">
        <w:trPr>
          <w:trHeight w:val="288"/>
        </w:trPr>
        <w:tc>
          <w:tcPr>
            <w:tcW w:w="320" w:type="pct"/>
            <w:shd w:val="clear" w:color="auto" w:fill="auto"/>
            <w:vAlign w:val="center"/>
            <w:hideMark/>
          </w:tcPr>
          <w:p w14:paraId="48A1519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FC3F42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B7993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2,270.0</w:t>
            </w:r>
          </w:p>
        </w:tc>
        <w:tc>
          <w:tcPr>
            <w:tcW w:w="650" w:type="pct"/>
            <w:shd w:val="clear" w:color="auto" w:fill="auto"/>
            <w:vAlign w:val="center"/>
            <w:hideMark/>
          </w:tcPr>
          <w:p w14:paraId="122A8B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2,270.0</w:t>
            </w:r>
          </w:p>
        </w:tc>
        <w:tc>
          <w:tcPr>
            <w:tcW w:w="557" w:type="pct"/>
            <w:shd w:val="clear" w:color="auto" w:fill="auto"/>
            <w:vAlign w:val="center"/>
            <w:hideMark/>
          </w:tcPr>
          <w:p w14:paraId="0535D3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555.9</w:t>
            </w:r>
          </w:p>
        </w:tc>
        <w:tc>
          <w:tcPr>
            <w:tcW w:w="616" w:type="pct"/>
            <w:shd w:val="clear" w:color="auto" w:fill="auto"/>
            <w:vAlign w:val="center"/>
            <w:hideMark/>
          </w:tcPr>
          <w:p w14:paraId="7D08BC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24.5%</w:t>
            </w:r>
          </w:p>
        </w:tc>
        <w:tc>
          <w:tcPr>
            <w:tcW w:w="607" w:type="pct"/>
            <w:shd w:val="clear" w:color="auto" w:fill="auto"/>
            <w:vAlign w:val="center"/>
            <w:hideMark/>
          </w:tcPr>
          <w:p w14:paraId="532B8F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24.5%</w:t>
            </w:r>
          </w:p>
        </w:tc>
      </w:tr>
      <w:tr w:rsidR="006B534C" w:rsidRPr="004C2A0B" w14:paraId="1E985143" w14:textId="77777777" w:rsidTr="006B534C">
        <w:trPr>
          <w:trHeight w:val="288"/>
        </w:trPr>
        <w:tc>
          <w:tcPr>
            <w:tcW w:w="320" w:type="pct"/>
            <w:shd w:val="clear" w:color="auto" w:fill="auto"/>
            <w:vAlign w:val="center"/>
            <w:hideMark/>
          </w:tcPr>
          <w:p w14:paraId="00AC3E3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32 05 02</w:t>
            </w:r>
          </w:p>
        </w:tc>
        <w:tc>
          <w:tcPr>
            <w:tcW w:w="1593" w:type="pct"/>
            <w:shd w:val="clear" w:color="auto" w:fill="auto"/>
            <w:vAlign w:val="center"/>
            <w:hideMark/>
          </w:tcPr>
          <w:p w14:paraId="6ADCADC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სამეცნიერო დაწესებულებების პროგრამები</w:t>
            </w:r>
          </w:p>
        </w:tc>
        <w:tc>
          <w:tcPr>
            <w:tcW w:w="658" w:type="pct"/>
            <w:shd w:val="clear" w:color="auto" w:fill="auto"/>
            <w:vAlign w:val="center"/>
            <w:hideMark/>
          </w:tcPr>
          <w:p w14:paraId="2F04BD8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6,306.8</w:t>
            </w:r>
          </w:p>
        </w:tc>
        <w:tc>
          <w:tcPr>
            <w:tcW w:w="650" w:type="pct"/>
            <w:shd w:val="clear" w:color="auto" w:fill="auto"/>
            <w:vAlign w:val="center"/>
            <w:hideMark/>
          </w:tcPr>
          <w:p w14:paraId="63E70B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6,629.0</w:t>
            </w:r>
          </w:p>
        </w:tc>
        <w:tc>
          <w:tcPr>
            <w:tcW w:w="557" w:type="pct"/>
            <w:shd w:val="clear" w:color="auto" w:fill="auto"/>
            <w:vAlign w:val="center"/>
            <w:hideMark/>
          </w:tcPr>
          <w:p w14:paraId="31AD4C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3,219.5</w:t>
            </w:r>
          </w:p>
        </w:tc>
        <w:tc>
          <w:tcPr>
            <w:tcW w:w="616" w:type="pct"/>
            <w:shd w:val="clear" w:color="auto" w:fill="auto"/>
            <w:vAlign w:val="center"/>
            <w:hideMark/>
          </w:tcPr>
          <w:p w14:paraId="606935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51.0%</w:t>
            </w:r>
          </w:p>
        </w:tc>
        <w:tc>
          <w:tcPr>
            <w:tcW w:w="607" w:type="pct"/>
            <w:shd w:val="clear" w:color="auto" w:fill="auto"/>
            <w:vAlign w:val="center"/>
            <w:hideMark/>
          </w:tcPr>
          <w:p w14:paraId="3F403E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48.6%</w:t>
            </w:r>
          </w:p>
        </w:tc>
      </w:tr>
      <w:tr w:rsidR="006B534C" w:rsidRPr="004C2A0B" w14:paraId="600EAB3E" w14:textId="77777777" w:rsidTr="006B534C">
        <w:trPr>
          <w:trHeight w:val="288"/>
        </w:trPr>
        <w:tc>
          <w:tcPr>
            <w:tcW w:w="320" w:type="pct"/>
            <w:shd w:val="clear" w:color="auto" w:fill="auto"/>
            <w:vAlign w:val="center"/>
            <w:hideMark/>
          </w:tcPr>
          <w:p w14:paraId="54722C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1243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6B080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6,251.8</w:t>
            </w:r>
          </w:p>
        </w:tc>
        <w:tc>
          <w:tcPr>
            <w:tcW w:w="650" w:type="pct"/>
            <w:shd w:val="clear" w:color="auto" w:fill="auto"/>
            <w:vAlign w:val="center"/>
            <w:hideMark/>
          </w:tcPr>
          <w:p w14:paraId="7C2FAD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6,574.0</w:t>
            </w:r>
          </w:p>
        </w:tc>
        <w:tc>
          <w:tcPr>
            <w:tcW w:w="557" w:type="pct"/>
            <w:shd w:val="clear" w:color="auto" w:fill="auto"/>
            <w:vAlign w:val="center"/>
            <w:hideMark/>
          </w:tcPr>
          <w:p w14:paraId="4C11A7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3,204.0</w:t>
            </w:r>
          </w:p>
        </w:tc>
        <w:tc>
          <w:tcPr>
            <w:tcW w:w="616" w:type="pct"/>
            <w:shd w:val="clear" w:color="auto" w:fill="auto"/>
            <w:vAlign w:val="center"/>
            <w:hideMark/>
          </w:tcPr>
          <w:p w14:paraId="5C5785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51.2%</w:t>
            </w:r>
          </w:p>
        </w:tc>
        <w:tc>
          <w:tcPr>
            <w:tcW w:w="607" w:type="pct"/>
            <w:shd w:val="clear" w:color="auto" w:fill="auto"/>
            <w:vAlign w:val="center"/>
            <w:hideMark/>
          </w:tcPr>
          <w:p w14:paraId="24B8C9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48.7%</w:t>
            </w:r>
          </w:p>
        </w:tc>
      </w:tr>
      <w:tr w:rsidR="006B534C" w:rsidRPr="004C2A0B" w14:paraId="326422BB" w14:textId="77777777" w:rsidTr="006B534C">
        <w:trPr>
          <w:trHeight w:val="288"/>
        </w:trPr>
        <w:tc>
          <w:tcPr>
            <w:tcW w:w="320" w:type="pct"/>
            <w:shd w:val="clear" w:color="auto" w:fill="auto"/>
            <w:vAlign w:val="center"/>
            <w:hideMark/>
          </w:tcPr>
          <w:p w14:paraId="2DCC4C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19CE8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B9C26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4,364.8</w:t>
            </w:r>
          </w:p>
        </w:tc>
        <w:tc>
          <w:tcPr>
            <w:tcW w:w="650" w:type="pct"/>
            <w:shd w:val="clear" w:color="auto" w:fill="auto"/>
            <w:vAlign w:val="center"/>
            <w:hideMark/>
          </w:tcPr>
          <w:p w14:paraId="40841C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4,692.8</w:t>
            </w:r>
          </w:p>
        </w:tc>
        <w:tc>
          <w:tcPr>
            <w:tcW w:w="557" w:type="pct"/>
            <w:shd w:val="clear" w:color="auto" w:fill="auto"/>
            <w:vAlign w:val="center"/>
            <w:hideMark/>
          </w:tcPr>
          <w:p w14:paraId="275784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2,125.2</w:t>
            </w:r>
          </w:p>
        </w:tc>
        <w:tc>
          <w:tcPr>
            <w:tcW w:w="616" w:type="pct"/>
            <w:shd w:val="clear" w:color="auto" w:fill="auto"/>
            <w:vAlign w:val="center"/>
            <w:hideMark/>
          </w:tcPr>
          <w:p w14:paraId="637A3D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c>
          <w:tcPr>
            <w:tcW w:w="607" w:type="pct"/>
            <w:shd w:val="clear" w:color="auto" w:fill="auto"/>
            <w:vAlign w:val="center"/>
            <w:hideMark/>
          </w:tcPr>
          <w:p w14:paraId="63A0FF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45.3%</w:t>
            </w:r>
          </w:p>
        </w:tc>
      </w:tr>
      <w:tr w:rsidR="006B534C" w:rsidRPr="004C2A0B" w14:paraId="331C1408" w14:textId="77777777" w:rsidTr="006B534C">
        <w:trPr>
          <w:trHeight w:val="288"/>
        </w:trPr>
        <w:tc>
          <w:tcPr>
            <w:tcW w:w="320" w:type="pct"/>
            <w:shd w:val="clear" w:color="auto" w:fill="auto"/>
            <w:vAlign w:val="center"/>
            <w:hideMark/>
          </w:tcPr>
          <w:p w14:paraId="469537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7D16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AD944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1,866.0</w:t>
            </w:r>
          </w:p>
        </w:tc>
        <w:tc>
          <w:tcPr>
            <w:tcW w:w="650" w:type="pct"/>
            <w:shd w:val="clear" w:color="auto" w:fill="auto"/>
            <w:vAlign w:val="center"/>
            <w:hideMark/>
          </w:tcPr>
          <w:p w14:paraId="4C2E56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1,855.9</w:t>
            </w:r>
          </w:p>
        </w:tc>
        <w:tc>
          <w:tcPr>
            <w:tcW w:w="557" w:type="pct"/>
            <w:shd w:val="clear" w:color="auto" w:fill="auto"/>
            <w:vAlign w:val="center"/>
            <w:hideMark/>
          </w:tcPr>
          <w:p w14:paraId="28AD0E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1,039.7</w:t>
            </w:r>
          </w:p>
        </w:tc>
        <w:tc>
          <w:tcPr>
            <w:tcW w:w="616" w:type="pct"/>
            <w:shd w:val="clear" w:color="auto" w:fill="auto"/>
            <w:vAlign w:val="center"/>
            <w:hideMark/>
          </w:tcPr>
          <w:p w14:paraId="1221BF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55.7%</w:t>
            </w:r>
          </w:p>
        </w:tc>
        <w:tc>
          <w:tcPr>
            <w:tcW w:w="607" w:type="pct"/>
            <w:shd w:val="clear" w:color="auto" w:fill="auto"/>
            <w:vAlign w:val="center"/>
            <w:hideMark/>
          </w:tcPr>
          <w:p w14:paraId="33B147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56.0%</w:t>
            </w:r>
          </w:p>
        </w:tc>
      </w:tr>
      <w:tr w:rsidR="006B534C" w:rsidRPr="004C2A0B" w14:paraId="0F870D77" w14:textId="77777777" w:rsidTr="006B534C">
        <w:trPr>
          <w:trHeight w:val="288"/>
        </w:trPr>
        <w:tc>
          <w:tcPr>
            <w:tcW w:w="320" w:type="pct"/>
            <w:shd w:val="clear" w:color="auto" w:fill="auto"/>
            <w:vAlign w:val="center"/>
            <w:hideMark/>
          </w:tcPr>
          <w:p w14:paraId="573956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AD57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E0727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4390E6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28D97D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AB30E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22CE6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3147EC0" w14:textId="77777777" w:rsidTr="006B534C">
        <w:trPr>
          <w:trHeight w:val="288"/>
        </w:trPr>
        <w:tc>
          <w:tcPr>
            <w:tcW w:w="320" w:type="pct"/>
            <w:shd w:val="clear" w:color="auto" w:fill="auto"/>
            <w:vAlign w:val="center"/>
            <w:hideMark/>
          </w:tcPr>
          <w:p w14:paraId="4B1C3B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2E8F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6498F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50" w:type="pct"/>
            <w:shd w:val="clear" w:color="auto" w:fill="auto"/>
            <w:vAlign w:val="center"/>
            <w:hideMark/>
          </w:tcPr>
          <w:p w14:paraId="3F2328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42D77E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601F56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w:t>
            </w:r>
          </w:p>
        </w:tc>
        <w:tc>
          <w:tcPr>
            <w:tcW w:w="607" w:type="pct"/>
            <w:shd w:val="clear" w:color="auto" w:fill="auto"/>
            <w:vAlign w:val="center"/>
            <w:hideMark/>
          </w:tcPr>
          <w:p w14:paraId="2D3C72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w:t>
            </w:r>
          </w:p>
        </w:tc>
      </w:tr>
      <w:tr w:rsidR="006B534C" w:rsidRPr="004C2A0B" w14:paraId="3EFE21E8" w14:textId="77777777" w:rsidTr="006B534C">
        <w:trPr>
          <w:trHeight w:val="288"/>
        </w:trPr>
        <w:tc>
          <w:tcPr>
            <w:tcW w:w="320" w:type="pct"/>
            <w:shd w:val="clear" w:color="auto" w:fill="auto"/>
            <w:vAlign w:val="center"/>
            <w:hideMark/>
          </w:tcPr>
          <w:p w14:paraId="444F44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085C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BCEE2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w:t>
            </w:r>
          </w:p>
        </w:tc>
        <w:tc>
          <w:tcPr>
            <w:tcW w:w="650" w:type="pct"/>
            <w:shd w:val="clear" w:color="auto" w:fill="auto"/>
            <w:vAlign w:val="center"/>
            <w:hideMark/>
          </w:tcPr>
          <w:p w14:paraId="5AD5CE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w:t>
            </w:r>
          </w:p>
        </w:tc>
        <w:tc>
          <w:tcPr>
            <w:tcW w:w="557" w:type="pct"/>
            <w:shd w:val="clear" w:color="auto" w:fill="auto"/>
            <w:vAlign w:val="center"/>
            <w:hideMark/>
          </w:tcPr>
          <w:p w14:paraId="5764D2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w:t>
            </w:r>
          </w:p>
        </w:tc>
        <w:tc>
          <w:tcPr>
            <w:tcW w:w="616" w:type="pct"/>
            <w:shd w:val="clear" w:color="auto" w:fill="auto"/>
            <w:vAlign w:val="center"/>
            <w:hideMark/>
          </w:tcPr>
          <w:p w14:paraId="51DB15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349.7%</w:t>
            </w:r>
          </w:p>
        </w:tc>
        <w:tc>
          <w:tcPr>
            <w:tcW w:w="607" w:type="pct"/>
            <w:shd w:val="clear" w:color="auto" w:fill="auto"/>
            <w:vAlign w:val="center"/>
            <w:hideMark/>
          </w:tcPr>
          <w:p w14:paraId="5CC9A6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250.6%</w:t>
            </w:r>
          </w:p>
        </w:tc>
      </w:tr>
      <w:tr w:rsidR="006B534C" w:rsidRPr="004C2A0B" w14:paraId="565ACD92" w14:textId="77777777" w:rsidTr="006B534C">
        <w:trPr>
          <w:trHeight w:val="288"/>
        </w:trPr>
        <w:tc>
          <w:tcPr>
            <w:tcW w:w="320" w:type="pct"/>
            <w:shd w:val="clear" w:color="auto" w:fill="auto"/>
            <w:vAlign w:val="center"/>
            <w:hideMark/>
          </w:tcPr>
          <w:p w14:paraId="366788C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3CF6859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870E4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w:t>
            </w:r>
          </w:p>
        </w:tc>
        <w:tc>
          <w:tcPr>
            <w:tcW w:w="650" w:type="pct"/>
            <w:shd w:val="clear" w:color="auto" w:fill="auto"/>
            <w:vAlign w:val="center"/>
            <w:hideMark/>
          </w:tcPr>
          <w:p w14:paraId="7DE7B9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w:t>
            </w:r>
          </w:p>
        </w:tc>
        <w:tc>
          <w:tcPr>
            <w:tcW w:w="557" w:type="pct"/>
            <w:shd w:val="clear" w:color="auto" w:fill="auto"/>
            <w:vAlign w:val="center"/>
            <w:hideMark/>
          </w:tcPr>
          <w:p w14:paraId="3DC54E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w:t>
            </w:r>
          </w:p>
        </w:tc>
        <w:tc>
          <w:tcPr>
            <w:tcW w:w="616" w:type="pct"/>
            <w:shd w:val="clear" w:color="auto" w:fill="auto"/>
            <w:vAlign w:val="center"/>
            <w:hideMark/>
          </w:tcPr>
          <w:p w14:paraId="55654C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28.1%</w:t>
            </w:r>
          </w:p>
        </w:tc>
        <w:tc>
          <w:tcPr>
            <w:tcW w:w="607" w:type="pct"/>
            <w:shd w:val="clear" w:color="auto" w:fill="auto"/>
            <w:vAlign w:val="center"/>
            <w:hideMark/>
          </w:tcPr>
          <w:p w14:paraId="2A3F382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28.1%</w:t>
            </w:r>
          </w:p>
        </w:tc>
      </w:tr>
      <w:tr w:rsidR="006B534C" w:rsidRPr="004C2A0B" w14:paraId="1953DEED" w14:textId="77777777" w:rsidTr="006B534C">
        <w:trPr>
          <w:trHeight w:val="288"/>
        </w:trPr>
        <w:tc>
          <w:tcPr>
            <w:tcW w:w="320" w:type="pct"/>
            <w:shd w:val="clear" w:color="auto" w:fill="auto"/>
            <w:vAlign w:val="center"/>
            <w:hideMark/>
          </w:tcPr>
          <w:p w14:paraId="748D2E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32 05 03</w:t>
            </w:r>
          </w:p>
        </w:tc>
        <w:tc>
          <w:tcPr>
            <w:tcW w:w="1593" w:type="pct"/>
            <w:shd w:val="clear" w:color="auto" w:fill="auto"/>
            <w:vAlign w:val="center"/>
            <w:hideMark/>
          </w:tcPr>
          <w:p w14:paraId="674B791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სოფლის მეურნეობის მეცნიერებათა აკადემიის ხელშეწყობა</w:t>
            </w:r>
          </w:p>
        </w:tc>
        <w:tc>
          <w:tcPr>
            <w:tcW w:w="658" w:type="pct"/>
            <w:shd w:val="clear" w:color="auto" w:fill="auto"/>
            <w:vAlign w:val="center"/>
            <w:hideMark/>
          </w:tcPr>
          <w:p w14:paraId="5570AE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1,186.5</w:t>
            </w:r>
          </w:p>
        </w:tc>
        <w:tc>
          <w:tcPr>
            <w:tcW w:w="650" w:type="pct"/>
            <w:shd w:val="clear" w:color="auto" w:fill="auto"/>
            <w:vAlign w:val="center"/>
            <w:hideMark/>
          </w:tcPr>
          <w:p w14:paraId="5EF3E9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1,186.5</w:t>
            </w:r>
          </w:p>
        </w:tc>
        <w:tc>
          <w:tcPr>
            <w:tcW w:w="557" w:type="pct"/>
            <w:shd w:val="clear" w:color="auto" w:fill="auto"/>
            <w:vAlign w:val="center"/>
            <w:hideMark/>
          </w:tcPr>
          <w:p w14:paraId="4E493C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576.2</w:t>
            </w:r>
          </w:p>
        </w:tc>
        <w:tc>
          <w:tcPr>
            <w:tcW w:w="616" w:type="pct"/>
            <w:shd w:val="clear" w:color="auto" w:fill="auto"/>
            <w:vAlign w:val="center"/>
            <w:hideMark/>
          </w:tcPr>
          <w:p w14:paraId="6AA505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48.6%</w:t>
            </w:r>
          </w:p>
        </w:tc>
        <w:tc>
          <w:tcPr>
            <w:tcW w:w="607" w:type="pct"/>
            <w:shd w:val="clear" w:color="auto" w:fill="auto"/>
            <w:vAlign w:val="center"/>
            <w:hideMark/>
          </w:tcPr>
          <w:p w14:paraId="57DB76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48.6%</w:t>
            </w:r>
          </w:p>
        </w:tc>
      </w:tr>
      <w:tr w:rsidR="006B534C" w:rsidRPr="004C2A0B" w14:paraId="4F8F228A" w14:textId="77777777" w:rsidTr="006B534C">
        <w:trPr>
          <w:trHeight w:val="288"/>
        </w:trPr>
        <w:tc>
          <w:tcPr>
            <w:tcW w:w="320" w:type="pct"/>
            <w:shd w:val="clear" w:color="auto" w:fill="auto"/>
            <w:vAlign w:val="center"/>
            <w:hideMark/>
          </w:tcPr>
          <w:p w14:paraId="419BD8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2D26A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D50BF8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1,166.5</w:t>
            </w:r>
          </w:p>
        </w:tc>
        <w:tc>
          <w:tcPr>
            <w:tcW w:w="650" w:type="pct"/>
            <w:shd w:val="clear" w:color="auto" w:fill="auto"/>
            <w:vAlign w:val="center"/>
            <w:hideMark/>
          </w:tcPr>
          <w:p w14:paraId="0DCFBA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1,166.5</w:t>
            </w:r>
          </w:p>
        </w:tc>
        <w:tc>
          <w:tcPr>
            <w:tcW w:w="557" w:type="pct"/>
            <w:shd w:val="clear" w:color="auto" w:fill="auto"/>
            <w:vAlign w:val="center"/>
            <w:hideMark/>
          </w:tcPr>
          <w:p w14:paraId="7522D2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574.8</w:t>
            </w:r>
          </w:p>
        </w:tc>
        <w:tc>
          <w:tcPr>
            <w:tcW w:w="616" w:type="pct"/>
            <w:shd w:val="clear" w:color="auto" w:fill="auto"/>
            <w:vAlign w:val="center"/>
            <w:hideMark/>
          </w:tcPr>
          <w:p w14:paraId="53ECCA4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49.3%</w:t>
            </w:r>
          </w:p>
        </w:tc>
        <w:tc>
          <w:tcPr>
            <w:tcW w:w="607" w:type="pct"/>
            <w:shd w:val="clear" w:color="auto" w:fill="auto"/>
            <w:vAlign w:val="center"/>
            <w:hideMark/>
          </w:tcPr>
          <w:p w14:paraId="3E1891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49.3%</w:t>
            </w:r>
          </w:p>
        </w:tc>
      </w:tr>
      <w:tr w:rsidR="006B534C" w:rsidRPr="004C2A0B" w14:paraId="53518199" w14:textId="77777777" w:rsidTr="006B534C">
        <w:trPr>
          <w:trHeight w:val="288"/>
        </w:trPr>
        <w:tc>
          <w:tcPr>
            <w:tcW w:w="320" w:type="pct"/>
            <w:shd w:val="clear" w:color="auto" w:fill="auto"/>
            <w:vAlign w:val="center"/>
            <w:hideMark/>
          </w:tcPr>
          <w:p w14:paraId="412CE7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AF16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1EEC2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941.5</w:t>
            </w:r>
          </w:p>
        </w:tc>
        <w:tc>
          <w:tcPr>
            <w:tcW w:w="650" w:type="pct"/>
            <w:shd w:val="clear" w:color="auto" w:fill="auto"/>
            <w:vAlign w:val="center"/>
            <w:hideMark/>
          </w:tcPr>
          <w:p w14:paraId="7FB11B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941.5</w:t>
            </w:r>
          </w:p>
        </w:tc>
        <w:tc>
          <w:tcPr>
            <w:tcW w:w="557" w:type="pct"/>
            <w:shd w:val="clear" w:color="auto" w:fill="auto"/>
            <w:vAlign w:val="center"/>
            <w:hideMark/>
          </w:tcPr>
          <w:p w14:paraId="4881BD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465.0</w:t>
            </w:r>
          </w:p>
        </w:tc>
        <w:tc>
          <w:tcPr>
            <w:tcW w:w="616" w:type="pct"/>
            <w:shd w:val="clear" w:color="auto" w:fill="auto"/>
            <w:vAlign w:val="center"/>
            <w:hideMark/>
          </w:tcPr>
          <w:p w14:paraId="3456BA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7E2B04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r>
      <w:tr w:rsidR="006B534C" w:rsidRPr="004C2A0B" w14:paraId="32A3BD0A" w14:textId="77777777" w:rsidTr="006B534C">
        <w:trPr>
          <w:trHeight w:val="288"/>
        </w:trPr>
        <w:tc>
          <w:tcPr>
            <w:tcW w:w="320" w:type="pct"/>
            <w:shd w:val="clear" w:color="auto" w:fill="auto"/>
            <w:vAlign w:val="center"/>
            <w:hideMark/>
          </w:tcPr>
          <w:p w14:paraId="78E5B3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1ABB4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F9048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w:t>
            </w:r>
          </w:p>
        </w:tc>
        <w:tc>
          <w:tcPr>
            <w:tcW w:w="650" w:type="pct"/>
            <w:shd w:val="clear" w:color="auto" w:fill="auto"/>
            <w:vAlign w:val="center"/>
            <w:hideMark/>
          </w:tcPr>
          <w:p w14:paraId="3D27D9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132.5</w:t>
            </w:r>
          </w:p>
        </w:tc>
        <w:tc>
          <w:tcPr>
            <w:tcW w:w="557" w:type="pct"/>
            <w:shd w:val="clear" w:color="auto" w:fill="auto"/>
            <w:vAlign w:val="center"/>
            <w:hideMark/>
          </w:tcPr>
          <w:p w14:paraId="3CDD91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65.6</w:t>
            </w:r>
          </w:p>
        </w:tc>
        <w:tc>
          <w:tcPr>
            <w:tcW w:w="616" w:type="pct"/>
            <w:shd w:val="clear" w:color="auto" w:fill="auto"/>
            <w:vAlign w:val="center"/>
            <w:hideMark/>
          </w:tcPr>
          <w:p w14:paraId="1B343C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54.7%</w:t>
            </w:r>
          </w:p>
        </w:tc>
        <w:tc>
          <w:tcPr>
            <w:tcW w:w="607" w:type="pct"/>
            <w:shd w:val="clear" w:color="auto" w:fill="auto"/>
            <w:vAlign w:val="center"/>
            <w:hideMark/>
          </w:tcPr>
          <w:p w14:paraId="3E0075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49.5%</w:t>
            </w:r>
          </w:p>
        </w:tc>
      </w:tr>
      <w:tr w:rsidR="006B534C" w:rsidRPr="004C2A0B" w14:paraId="31726856" w14:textId="77777777" w:rsidTr="006B534C">
        <w:trPr>
          <w:trHeight w:val="288"/>
        </w:trPr>
        <w:tc>
          <w:tcPr>
            <w:tcW w:w="320" w:type="pct"/>
            <w:shd w:val="clear" w:color="auto" w:fill="auto"/>
            <w:vAlign w:val="center"/>
            <w:hideMark/>
          </w:tcPr>
          <w:p w14:paraId="4E9808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83E3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3BD165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580F3F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5C0EA1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84D7D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FDD22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45A480B" w14:textId="77777777" w:rsidTr="006B534C">
        <w:trPr>
          <w:trHeight w:val="288"/>
        </w:trPr>
        <w:tc>
          <w:tcPr>
            <w:tcW w:w="320" w:type="pct"/>
            <w:shd w:val="clear" w:color="auto" w:fill="auto"/>
            <w:vAlign w:val="center"/>
            <w:hideMark/>
          </w:tcPr>
          <w:p w14:paraId="0D196E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3BAAE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BD247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5D1EE0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049AB3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DF3B3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93369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7C22E49F" w14:textId="77777777" w:rsidTr="006B534C">
        <w:trPr>
          <w:trHeight w:val="288"/>
        </w:trPr>
        <w:tc>
          <w:tcPr>
            <w:tcW w:w="320" w:type="pct"/>
            <w:shd w:val="clear" w:color="auto" w:fill="auto"/>
            <w:vAlign w:val="center"/>
            <w:hideMark/>
          </w:tcPr>
          <w:p w14:paraId="268AAE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63C2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B2033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103.0</w:t>
            </w:r>
          </w:p>
        </w:tc>
        <w:tc>
          <w:tcPr>
            <w:tcW w:w="650" w:type="pct"/>
            <w:shd w:val="clear" w:color="auto" w:fill="auto"/>
            <w:vAlign w:val="center"/>
            <w:hideMark/>
          </w:tcPr>
          <w:p w14:paraId="7D6925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90.5</w:t>
            </w:r>
          </w:p>
        </w:tc>
        <w:tc>
          <w:tcPr>
            <w:tcW w:w="557" w:type="pct"/>
            <w:shd w:val="clear" w:color="auto" w:fill="auto"/>
            <w:vAlign w:val="center"/>
            <w:hideMark/>
          </w:tcPr>
          <w:p w14:paraId="45DD83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c>
          <w:tcPr>
            <w:tcW w:w="616" w:type="pct"/>
            <w:shd w:val="clear" w:color="auto" w:fill="auto"/>
            <w:vAlign w:val="center"/>
            <w:hideMark/>
          </w:tcPr>
          <w:p w14:paraId="5DFB0F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c>
          <w:tcPr>
            <w:tcW w:w="607" w:type="pct"/>
            <w:shd w:val="clear" w:color="auto" w:fill="auto"/>
            <w:vAlign w:val="center"/>
            <w:hideMark/>
          </w:tcPr>
          <w:p w14:paraId="038ABA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0063926E" w14:textId="77777777" w:rsidTr="006B534C">
        <w:trPr>
          <w:trHeight w:val="288"/>
        </w:trPr>
        <w:tc>
          <w:tcPr>
            <w:tcW w:w="320" w:type="pct"/>
            <w:shd w:val="clear" w:color="auto" w:fill="auto"/>
            <w:vAlign w:val="center"/>
            <w:hideMark/>
          </w:tcPr>
          <w:p w14:paraId="61A993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81446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728F4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194587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1B5A67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c>
          <w:tcPr>
            <w:tcW w:w="616" w:type="pct"/>
            <w:shd w:val="clear" w:color="auto" w:fill="auto"/>
            <w:vAlign w:val="center"/>
            <w:hideMark/>
          </w:tcPr>
          <w:p w14:paraId="764322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w:t>
            </w:r>
          </w:p>
        </w:tc>
        <w:tc>
          <w:tcPr>
            <w:tcW w:w="607" w:type="pct"/>
            <w:shd w:val="clear" w:color="auto" w:fill="auto"/>
            <w:vAlign w:val="center"/>
            <w:hideMark/>
          </w:tcPr>
          <w:p w14:paraId="0888BA6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w:t>
            </w:r>
          </w:p>
        </w:tc>
      </w:tr>
      <w:tr w:rsidR="006B534C" w:rsidRPr="004C2A0B" w14:paraId="191FC525" w14:textId="77777777" w:rsidTr="006B534C">
        <w:trPr>
          <w:trHeight w:val="288"/>
        </w:trPr>
        <w:tc>
          <w:tcPr>
            <w:tcW w:w="320" w:type="pct"/>
            <w:shd w:val="clear" w:color="auto" w:fill="auto"/>
            <w:vAlign w:val="center"/>
            <w:hideMark/>
          </w:tcPr>
          <w:p w14:paraId="06F542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32 05 04</w:t>
            </w:r>
          </w:p>
        </w:tc>
        <w:tc>
          <w:tcPr>
            <w:tcW w:w="1593" w:type="pct"/>
            <w:shd w:val="clear" w:color="auto" w:fill="auto"/>
            <w:vAlign w:val="center"/>
            <w:hideMark/>
          </w:tcPr>
          <w:p w14:paraId="09FF5FF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სამეცნიერო კვლევების ხელშეწყობა</w:t>
            </w:r>
          </w:p>
        </w:tc>
        <w:tc>
          <w:tcPr>
            <w:tcW w:w="658" w:type="pct"/>
            <w:shd w:val="clear" w:color="auto" w:fill="auto"/>
            <w:vAlign w:val="center"/>
            <w:hideMark/>
          </w:tcPr>
          <w:p w14:paraId="25119D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50" w:type="pct"/>
            <w:shd w:val="clear" w:color="auto" w:fill="auto"/>
            <w:vAlign w:val="center"/>
            <w:hideMark/>
          </w:tcPr>
          <w:p w14:paraId="2FC7AE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24,658.2</w:t>
            </w:r>
          </w:p>
        </w:tc>
        <w:tc>
          <w:tcPr>
            <w:tcW w:w="557" w:type="pct"/>
            <w:shd w:val="clear" w:color="auto" w:fill="auto"/>
            <w:vAlign w:val="center"/>
            <w:hideMark/>
          </w:tcPr>
          <w:p w14:paraId="1A6EFD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9,896.9</w:t>
            </w:r>
          </w:p>
        </w:tc>
        <w:tc>
          <w:tcPr>
            <w:tcW w:w="616" w:type="pct"/>
            <w:shd w:val="clear" w:color="auto" w:fill="auto"/>
            <w:vAlign w:val="center"/>
            <w:hideMark/>
          </w:tcPr>
          <w:p w14:paraId="2F0C74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w:t>
            </w:r>
          </w:p>
        </w:tc>
        <w:tc>
          <w:tcPr>
            <w:tcW w:w="607" w:type="pct"/>
            <w:shd w:val="clear" w:color="auto" w:fill="auto"/>
            <w:vAlign w:val="center"/>
            <w:hideMark/>
          </w:tcPr>
          <w:p w14:paraId="0BDC2F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40.1%</w:t>
            </w:r>
          </w:p>
        </w:tc>
      </w:tr>
      <w:tr w:rsidR="006B534C" w:rsidRPr="004C2A0B" w14:paraId="1BD0D813" w14:textId="77777777" w:rsidTr="006B534C">
        <w:trPr>
          <w:trHeight w:val="288"/>
        </w:trPr>
        <w:tc>
          <w:tcPr>
            <w:tcW w:w="320" w:type="pct"/>
            <w:shd w:val="clear" w:color="auto" w:fill="auto"/>
            <w:vAlign w:val="center"/>
            <w:hideMark/>
          </w:tcPr>
          <w:p w14:paraId="72DAD6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05E70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21EDD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22,000.0</w:t>
            </w:r>
          </w:p>
        </w:tc>
        <w:tc>
          <w:tcPr>
            <w:tcW w:w="650" w:type="pct"/>
            <w:shd w:val="clear" w:color="auto" w:fill="auto"/>
            <w:vAlign w:val="center"/>
            <w:hideMark/>
          </w:tcPr>
          <w:p w14:paraId="0536D4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23,158.2</w:t>
            </w:r>
          </w:p>
        </w:tc>
        <w:tc>
          <w:tcPr>
            <w:tcW w:w="557" w:type="pct"/>
            <w:shd w:val="clear" w:color="auto" w:fill="auto"/>
            <w:vAlign w:val="center"/>
            <w:hideMark/>
          </w:tcPr>
          <w:p w14:paraId="2387F4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9,896.9</w:t>
            </w:r>
          </w:p>
        </w:tc>
        <w:tc>
          <w:tcPr>
            <w:tcW w:w="616" w:type="pct"/>
            <w:shd w:val="clear" w:color="auto" w:fill="auto"/>
            <w:vAlign w:val="center"/>
            <w:hideMark/>
          </w:tcPr>
          <w:p w14:paraId="31B37F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c>
          <w:tcPr>
            <w:tcW w:w="607" w:type="pct"/>
            <w:shd w:val="clear" w:color="auto" w:fill="auto"/>
            <w:vAlign w:val="center"/>
            <w:hideMark/>
          </w:tcPr>
          <w:p w14:paraId="4E2FD37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42.7%</w:t>
            </w:r>
          </w:p>
        </w:tc>
      </w:tr>
      <w:tr w:rsidR="006B534C" w:rsidRPr="004C2A0B" w14:paraId="732C5858" w14:textId="77777777" w:rsidTr="006B534C">
        <w:trPr>
          <w:trHeight w:val="288"/>
        </w:trPr>
        <w:tc>
          <w:tcPr>
            <w:tcW w:w="320" w:type="pct"/>
            <w:shd w:val="clear" w:color="auto" w:fill="auto"/>
            <w:vAlign w:val="center"/>
            <w:hideMark/>
          </w:tcPr>
          <w:p w14:paraId="35FE01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99134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78689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F5F72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c>
          <w:tcPr>
            <w:tcW w:w="557" w:type="pct"/>
            <w:shd w:val="clear" w:color="auto" w:fill="auto"/>
            <w:vAlign w:val="center"/>
            <w:hideMark/>
          </w:tcPr>
          <w:p w14:paraId="5BBF2E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w:t>
            </w:r>
          </w:p>
        </w:tc>
        <w:tc>
          <w:tcPr>
            <w:tcW w:w="616" w:type="pct"/>
            <w:shd w:val="clear" w:color="auto" w:fill="auto"/>
            <w:vAlign w:val="center"/>
            <w:hideMark/>
          </w:tcPr>
          <w:p w14:paraId="505CC5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22010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w:t>
            </w:r>
          </w:p>
        </w:tc>
      </w:tr>
      <w:tr w:rsidR="006B534C" w:rsidRPr="004C2A0B" w14:paraId="77A8B1A0" w14:textId="77777777" w:rsidTr="006B534C">
        <w:trPr>
          <w:trHeight w:val="288"/>
        </w:trPr>
        <w:tc>
          <w:tcPr>
            <w:tcW w:w="320" w:type="pct"/>
            <w:shd w:val="clear" w:color="auto" w:fill="auto"/>
            <w:vAlign w:val="center"/>
            <w:hideMark/>
          </w:tcPr>
          <w:p w14:paraId="07461B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78EA82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6D6C4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21,900.0</w:t>
            </w:r>
          </w:p>
        </w:tc>
        <w:tc>
          <w:tcPr>
            <w:tcW w:w="650" w:type="pct"/>
            <w:shd w:val="clear" w:color="auto" w:fill="auto"/>
            <w:vAlign w:val="center"/>
            <w:hideMark/>
          </w:tcPr>
          <w:p w14:paraId="182D05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21,519.8</w:t>
            </w:r>
          </w:p>
        </w:tc>
        <w:tc>
          <w:tcPr>
            <w:tcW w:w="557" w:type="pct"/>
            <w:shd w:val="clear" w:color="auto" w:fill="auto"/>
            <w:vAlign w:val="center"/>
            <w:hideMark/>
          </w:tcPr>
          <w:p w14:paraId="122BE4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9,863.9</w:t>
            </w:r>
          </w:p>
        </w:tc>
        <w:tc>
          <w:tcPr>
            <w:tcW w:w="616" w:type="pct"/>
            <w:shd w:val="clear" w:color="auto" w:fill="auto"/>
            <w:vAlign w:val="center"/>
            <w:hideMark/>
          </w:tcPr>
          <w:p w14:paraId="38DDED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07" w:type="pct"/>
            <w:shd w:val="clear" w:color="auto" w:fill="auto"/>
            <w:vAlign w:val="center"/>
            <w:hideMark/>
          </w:tcPr>
          <w:p w14:paraId="34F35F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r>
      <w:tr w:rsidR="006B534C" w:rsidRPr="004C2A0B" w14:paraId="1180B3E1" w14:textId="77777777" w:rsidTr="006B534C">
        <w:trPr>
          <w:trHeight w:val="288"/>
        </w:trPr>
        <w:tc>
          <w:tcPr>
            <w:tcW w:w="320" w:type="pct"/>
            <w:shd w:val="clear" w:color="auto" w:fill="auto"/>
            <w:vAlign w:val="center"/>
            <w:hideMark/>
          </w:tcPr>
          <w:p w14:paraId="1DB336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4EAF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8AFF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25AA3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557" w:type="pct"/>
            <w:shd w:val="clear" w:color="auto" w:fill="auto"/>
            <w:vAlign w:val="center"/>
            <w:hideMark/>
          </w:tcPr>
          <w:p w14:paraId="4A51D8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0E045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6C57E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CDB0E95" w14:textId="77777777" w:rsidTr="006B534C">
        <w:trPr>
          <w:trHeight w:val="288"/>
        </w:trPr>
        <w:tc>
          <w:tcPr>
            <w:tcW w:w="320" w:type="pct"/>
            <w:shd w:val="clear" w:color="auto" w:fill="auto"/>
            <w:vAlign w:val="center"/>
            <w:hideMark/>
          </w:tcPr>
          <w:p w14:paraId="118170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C27CC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938E7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371CE9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6B427D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w:t>
            </w:r>
          </w:p>
        </w:tc>
        <w:tc>
          <w:tcPr>
            <w:tcW w:w="616" w:type="pct"/>
            <w:shd w:val="clear" w:color="auto" w:fill="auto"/>
            <w:vAlign w:val="center"/>
            <w:hideMark/>
          </w:tcPr>
          <w:p w14:paraId="70DED0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w:t>
            </w:r>
          </w:p>
        </w:tc>
        <w:tc>
          <w:tcPr>
            <w:tcW w:w="607" w:type="pct"/>
            <w:shd w:val="clear" w:color="auto" w:fill="auto"/>
            <w:vAlign w:val="center"/>
            <w:hideMark/>
          </w:tcPr>
          <w:p w14:paraId="2EE4DC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29.8%</w:t>
            </w:r>
          </w:p>
        </w:tc>
      </w:tr>
      <w:tr w:rsidR="006B534C" w:rsidRPr="004C2A0B" w14:paraId="7D452718" w14:textId="77777777" w:rsidTr="006B534C">
        <w:trPr>
          <w:trHeight w:val="288"/>
        </w:trPr>
        <w:tc>
          <w:tcPr>
            <w:tcW w:w="320" w:type="pct"/>
            <w:shd w:val="clear" w:color="auto" w:fill="auto"/>
            <w:vAlign w:val="center"/>
            <w:hideMark/>
          </w:tcPr>
          <w:p w14:paraId="1ACB298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04A06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F8AFF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w:t>
            </w:r>
          </w:p>
        </w:tc>
        <w:tc>
          <w:tcPr>
            <w:tcW w:w="650" w:type="pct"/>
            <w:shd w:val="clear" w:color="auto" w:fill="auto"/>
            <w:vAlign w:val="center"/>
            <w:hideMark/>
          </w:tcPr>
          <w:p w14:paraId="426CB7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w:t>
            </w:r>
          </w:p>
        </w:tc>
        <w:tc>
          <w:tcPr>
            <w:tcW w:w="557" w:type="pct"/>
            <w:shd w:val="clear" w:color="auto" w:fill="auto"/>
            <w:vAlign w:val="center"/>
            <w:hideMark/>
          </w:tcPr>
          <w:p w14:paraId="5FD69A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7049F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7679E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09993EB" w14:textId="77777777" w:rsidTr="006B534C">
        <w:trPr>
          <w:trHeight w:val="288"/>
        </w:trPr>
        <w:tc>
          <w:tcPr>
            <w:tcW w:w="320" w:type="pct"/>
            <w:shd w:val="clear" w:color="auto" w:fill="auto"/>
            <w:vAlign w:val="center"/>
            <w:hideMark/>
          </w:tcPr>
          <w:p w14:paraId="60F9BC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32 05 05</w:t>
            </w:r>
          </w:p>
        </w:tc>
        <w:tc>
          <w:tcPr>
            <w:tcW w:w="1593" w:type="pct"/>
            <w:shd w:val="clear" w:color="auto" w:fill="auto"/>
            <w:vAlign w:val="center"/>
            <w:hideMark/>
          </w:tcPr>
          <w:p w14:paraId="67B313E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მეცნიერების პოპულარიზაცია</w:t>
            </w:r>
          </w:p>
        </w:tc>
        <w:tc>
          <w:tcPr>
            <w:tcW w:w="658" w:type="pct"/>
            <w:shd w:val="clear" w:color="auto" w:fill="auto"/>
            <w:vAlign w:val="center"/>
            <w:hideMark/>
          </w:tcPr>
          <w:p w14:paraId="5C1078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400.0</w:t>
            </w:r>
          </w:p>
        </w:tc>
        <w:tc>
          <w:tcPr>
            <w:tcW w:w="650" w:type="pct"/>
            <w:shd w:val="clear" w:color="auto" w:fill="auto"/>
            <w:vAlign w:val="center"/>
            <w:hideMark/>
          </w:tcPr>
          <w:p w14:paraId="7EE844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w:t>
            </w:r>
          </w:p>
        </w:tc>
        <w:tc>
          <w:tcPr>
            <w:tcW w:w="557" w:type="pct"/>
            <w:shd w:val="clear" w:color="auto" w:fill="auto"/>
            <w:vAlign w:val="center"/>
            <w:hideMark/>
          </w:tcPr>
          <w:p w14:paraId="2F8608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460.5</w:t>
            </w:r>
          </w:p>
        </w:tc>
        <w:tc>
          <w:tcPr>
            <w:tcW w:w="616" w:type="pct"/>
            <w:shd w:val="clear" w:color="auto" w:fill="auto"/>
            <w:vAlign w:val="center"/>
            <w:hideMark/>
          </w:tcPr>
          <w:p w14:paraId="43F54F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115.1%</w:t>
            </w:r>
          </w:p>
        </w:tc>
        <w:tc>
          <w:tcPr>
            <w:tcW w:w="607" w:type="pct"/>
            <w:shd w:val="clear" w:color="auto" w:fill="auto"/>
            <w:vAlign w:val="center"/>
            <w:hideMark/>
          </w:tcPr>
          <w:p w14:paraId="34FB1D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57.6%</w:t>
            </w:r>
          </w:p>
        </w:tc>
      </w:tr>
      <w:tr w:rsidR="006B534C" w:rsidRPr="004C2A0B" w14:paraId="1C981FBB" w14:textId="77777777" w:rsidTr="006B534C">
        <w:trPr>
          <w:trHeight w:val="288"/>
        </w:trPr>
        <w:tc>
          <w:tcPr>
            <w:tcW w:w="320" w:type="pct"/>
            <w:shd w:val="clear" w:color="auto" w:fill="auto"/>
            <w:vAlign w:val="center"/>
            <w:hideMark/>
          </w:tcPr>
          <w:p w14:paraId="3ECC6DC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39CF34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72D4E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650" w:type="pct"/>
            <w:shd w:val="clear" w:color="auto" w:fill="auto"/>
            <w:vAlign w:val="center"/>
            <w:hideMark/>
          </w:tcPr>
          <w:p w14:paraId="202838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800.0</w:t>
            </w:r>
          </w:p>
        </w:tc>
        <w:tc>
          <w:tcPr>
            <w:tcW w:w="557" w:type="pct"/>
            <w:shd w:val="clear" w:color="auto" w:fill="auto"/>
            <w:vAlign w:val="center"/>
            <w:hideMark/>
          </w:tcPr>
          <w:p w14:paraId="420B3C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460.5</w:t>
            </w:r>
          </w:p>
        </w:tc>
        <w:tc>
          <w:tcPr>
            <w:tcW w:w="616" w:type="pct"/>
            <w:shd w:val="clear" w:color="auto" w:fill="auto"/>
            <w:vAlign w:val="center"/>
            <w:hideMark/>
          </w:tcPr>
          <w:p w14:paraId="441F72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115.1%</w:t>
            </w:r>
          </w:p>
        </w:tc>
        <w:tc>
          <w:tcPr>
            <w:tcW w:w="607" w:type="pct"/>
            <w:shd w:val="clear" w:color="auto" w:fill="auto"/>
            <w:vAlign w:val="center"/>
            <w:hideMark/>
          </w:tcPr>
          <w:p w14:paraId="0586B9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57.6%</w:t>
            </w:r>
          </w:p>
        </w:tc>
      </w:tr>
      <w:tr w:rsidR="006B534C" w:rsidRPr="004C2A0B" w14:paraId="32E9C560" w14:textId="77777777" w:rsidTr="006B534C">
        <w:trPr>
          <w:trHeight w:val="288"/>
        </w:trPr>
        <w:tc>
          <w:tcPr>
            <w:tcW w:w="320" w:type="pct"/>
            <w:shd w:val="clear" w:color="auto" w:fill="auto"/>
            <w:vAlign w:val="center"/>
            <w:hideMark/>
          </w:tcPr>
          <w:p w14:paraId="1305FF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3553D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0DF47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70BE9A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557" w:type="pct"/>
            <w:shd w:val="clear" w:color="auto" w:fill="auto"/>
            <w:vAlign w:val="center"/>
            <w:hideMark/>
          </w:tcPr>
          <w:p w14:paraId="5B4C52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19.6</w:t>
            </w:r>
          </w:p>
        </w:tc>
        <w:tc>
          <w:tcPr>
            <w:tcW w:w="616" w:type="pct"/>
            <w:shd w:val="clear" w:color="auto" w:fill="auto"/>
            <w:vAlign w:val="center"/>
            <w:hideMark/>
          </w:tcPr>
          <w:p w14:paraId="1A01C3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w:t>
            </w:r>
          </w:p>
        </w:tc>
        <w:tc>
          <w:tcPr>
            <w:tcW w:w="607" w:type="pct"/>
            <w:shd w:val="clear" w:color="auto" w:fill="auto"/>
            <w:vAlign w:val="center"/>
            <w:hideMark/>
          </w:tcPr>
          <w:p w14:paraId="50C865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w:t>
            </w:r>
          </w:p>
        </w:tc>
      </w:tr>
      <w:tr w:rsidR="006B534C" w:rsidRPr="004C2A0B" w14:paraId="1ABEFE69" w14:textId="77777777" w:rsidTr="006B534C">
        <w:trPr>
          <w:trHeight w:val="288"/>
        </w:trPr>
        <w:tc>
          <w:tcPr>
            <w:tcW w:w="320" w:type="pct"/>
            <w:shd w:val="clear" w:color="auto" w:fill="auto"/>
            <w:vAlign w:val="center"/>
            <w:hideMark/>
          </w:tcPr>
          <w:p w14:paraId="4D45B5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4B81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9A7BE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5334664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236.9</w:t>
            </w:r>
          </w:p>
        </w:tc>
        <w:tc>
          <w:tcPr>
            <w:tcW w:w="557" w:type="pct"/>
            <w:shd w:val="clear" w:color="auto" w:fill="auto"/>
            <w:vAlign w:val="center"/>
            <w:hideMark/>
          </w:tcPr>
          <w:p w14:paraId="1C4477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77.8</w:t>
            </w:r>
          </w:p>
        </w:tc>
        <w:tc>
          <w:tcPr>
            <w:tcW w:w="616" w:type="pct"/>
            <w:shd w:val="clear" w:color="auto" w:fill="auto"/>
            <w:vAlign w:val="center"/>
            <w:hideMark/>
          </w:tcPr>
          <w:p w14:paraId="099CDA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38.9%</w:t>
            </w:r>
          </w:p>
        </w:tc>
        <w:tc>
          <w:tcPr>
            <w:tcW w:w="607" w:type="pct"/>
            <w:shd w:val="clear" w:color="auto" w:fill="auto"/>
            <w:vAlign w:val="center"/>
            <w:hideMark/>
          </w:tcPr>
          <w:p w14:paraId="6183DC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32.8%</w:t>
            </w:r>
          </w:p>
        </w:tc>
      </w:tr>
      <w:tr w:rsidR="006B534C" w:rsidRPr="004C2A0B" w14:paraId="2E090B66" w14:textId="77777777" w:rsidTr="006B534C">
        <w:trPr>
          <w:trHeight w:val="288"/>
        </w:trPr>
        <w:tc>
          <w:tcPr>
            <w:tcW w:w="320" w:type="pct"/>
            <w:shd w:val="clear" w:color="auto" w:fill="auto"/>
            <w:vAlign w:val="center"/>
            <w:hideMark/>
          </w:tcPr>
          <w:p w14:paraId="2C32D0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6AD8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20160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9EF37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363.1</w:t>
            </w:r>
          </w:p>
        </w:tc>
        <w:tc>
          <w:tcPr>
            <w:tcW w:w="557" w:type="pct"/>
            <w:shd w:val="clear" w:color="auto" w:fill="auto"/>
            <w:vAlign w:val="center"/>
            <w:hideMark/>
          </w:tcPr>
          <w:p w14:paraId="393836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363.1</w:t>
            </w:r>
          </w:p>
        </w:tc>
        <w:tc>
          <w:tcPr>
            <w:tcW w:w="616" w:type="pct"/>
            <w:shd w:val="clear" w:color="auto" w:fill="auto"/>
            <w:vAlign w:val="center"/>
            <w:hideMark/>
          </w:tcPr>
          <w:p w14:paraId="3C8FBB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12B87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57D91656" w14:textId="77777777" w:rsidTr="006B534C">
        <w:trPr>
          <w:trHeight w:val="288"/>
        </w:trPr>
        <w:tc>
          <w:tcPr>
            <w:tcW w:w="320" w:type="pct"/>
            <w:shd w:val="clear" w:color="auto" w:fill="auto"/>
            <w:vAlign w:val="center"/>
            <w:hideMark/>
          </w:tcPr>
          <w:p w14:paraId="2C070C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32 06</w:t>
            </w:r>
          </w:p>
        </w:tc>
        <w:tc>
          <w:tcPr>
            <w:tcW w:w="1593" w:type="pct"/>
            <w:shd w:val="clear" w:color="auto" w:fill="auto"/>
            <w:vAlign w:val="center"/>
            <w:hideMark/>
          </w:tcPr>
          <w:p w14:paraId="2570451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ინკლუზიური განათლება</w:t>
            </w:r>
          </w:p>
        </w:tc>
        <w:tc>
          <w:tcPr>
            <w:tcW w:w="658" w:type="pct"/>
            <w:shd w:val="clear" w:color="auto" w:fill="auto"/>
            <w:vAlign w:val="center"/>
            <w:hideMark/>
          </w:tcPr>
          <w:p w14:paraId="5F181A2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34,875.0</w:t>
            </w:r>
          </w:p>
        </w:tc>
        <w:tc>
          <w:tcPr>
            <w:tcW w:w="650" w:type="pct"/>
            <w:shd w:val="clear" w:color="auto" w:fill="auto"/>
            <w:vAlign w:val="center"/>
            <w:hideMark/>
          </w:tcPr>
          <w:p w14:paraId="3AB092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34,860.4</w:t>
            </w:r>
          </w:p>
        </w:tc>
        <w:tc>
          <w:tcPr>
            <w:tcW w:w="557" w:type="pct"/>
            <w:shd w:val="clear" w:color="auto" w:fill="auto"/>
            <w:vAlign w:val="center"/>
            <w:hideMark/>
          </w:tcPr>
          <w:p w14:paraId="22F7D3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18,295.0</w:t>
            </w:r>
          </w:p>
        </w:tc>
        <w:tc>
          <w:tcPr>
            <w:tcW w:w="616" w:type="pct"/>
            <w:shd w:val="clear" w:color="auto" w:fill="auto"/>
            <w:vAlign w:val="center"/>
            <w:hideMark/>
          </w:tcPr>
          <w:p w14:paraId="18753C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52.5%</w:t>
            </w:r>
          </w:p>
        </w:tc>
        <w:tc>
          <w:tcPr>
            <w:tcW w:w="607" w:type="pct"/>
            <w:shd w:val="clear" w:color="auto" w:fill="auto"/>
            <w:vAlign w:val="center"/>
            <w:hideMark/>
          </w:tcPr>
          <w:p w14:paraId="64B03B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52.5%</w:t>
            </w:r>
          </w:p>
        </w:tc>
      </w:tr>
      <w:tr w:rsidR="006B534C" w:rsidRPr="004C2A0B" w14:paraId="44E75394" w14:textId="77777777" w:rsidTr="006B534C">
        <w:trPr>
          <w:trHeight w:val="288"/>
        </w:trPr>
        <w:tc>
          <w:tcPr>
            <w:tcW w:w="320" w:type="pct"/>
            <w:shd w:val="clear" w:color="auto" w:fill="auto"/>
            <w:vAlign w:val="center"/>
            <w:hideMark/>
          </w:tcPr>
          <w:p w14:paraId="3E3AC7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0AD09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9F06E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34,875.0</w:t>
            </w:r>
          </w:p>
        </w:tc>
        <w:tc>
          <w:tcPr>
            <w:tcW w:w="650" w:type="pct"/>
            <w:shd w:val="clear" w:color="auto" w:fill="auto"/>
            <w:vAlign w:val="center"/>
            <w:hideMark/>
          </w:tcPr>
          <w:p w14:paraId="47DEED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34,827.4</w:t>
            </w:r>
          </w:p>
        </w:tc>
        <w:tc>
          <w:tcPr>
            <w:tcW w:w="557" w:type="pct"/>
            <w:shd w:val="clear" w:color="auto" w:fill="auto"/>
            <w:vAlign w:val="center"/>
            <w:hideMark/>
          </w:tcPr>
          <w:p w14:paraId="4E3CB3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18,295.0</w:t>
            </w:r>
          </w:p>
        </w:tc>
        <w:tc>
          <w:tcPr>
            <w:tcW w:w="616" w:type="pct"/>
            <w:shd w:val="clear" w:color="auto" w:fill="auto"/>
            <w:vAlign w:val="center"/>
            <w:hideMark/>
          </w:tcPr>
          <w:p w14:paraId="09C6E5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52.5%</w:t>
            </w:r>
          </w:p>
        </w:tc>
        <w:tc>
          <w:tcPr>
            <w:tcW w:w="607" w:type="pct"/>
            <w:shd w:val="clear" w:color="auto" w:fill="auto"/>
            <w:vAlign w:val="center"/>
            <w:hideMark/>
          </w:tcPr>
          <w:p w14:paraId="2E63C7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52.5%</w:t>
            </w:r>
          </w:p>
        </w:tc>
      </w:tr>
      <w:tr w:rsidR="006B534C" w:rsidRPr="004C2A0B" w14:paraId="75E4C13E" w14:textId="77777777" w:rsidTr="006B534C">
        <w:trPr>
          <w:trHeight w:val="288"/>
        </w:trPr>
        <w:tc>
          <w:tcPr>
            <w:tcW w:w="320" w:type="pct"/>
            <w:shd w:val="clear" w:color="auto" w:fill="auto"/>
            <w:vAlign w:val="center"/>
            <w:hideMark/>
          </w:tcPr>
          <w:p w14:paraId="797E359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DA15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E890B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2,200.0</w:t>
            </w:r>
          </w:p>
        </w:tc>
        <w:tc>
          <w:tcPr>
            <w:tcW w:w="650" w:type="pct"/>
            <w:shd w:val="clear" w:color="auto" w:fill="auto"/>
            <w:vAlign w:val="center"/>
            <w:hideMark/>
          </w:tcPr>
          <w:p w14:paraId="2A8A3F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2,136.7</w:t>
            </w:r>
          </w:p>
        </w:tc>
        <w:tc>
          <w:tcPr>
            <w:tcW w:w="557" w:type="pct"/>
            <w:shd w:val="clear" w:color="auto" w:fill="auto"/>
            <w:vAlign w:val="center"/>
            <w:hideMark/>
          </w:tcPr>
          <w:p w14:paraId="14B03F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829.7</w:t>
            </w:r>
          </w:p>
        </w:tc>
        <w:tc>
          <w:tcPr>
            <w:tcW w:w="616" w:type="pct"/>
            <w:shd w:val="clear" w:color="auto" w:fill="auto"/>
            <w:vAlign w:val="center"/>
            <w:hideMark/>
          </w:tcPr>
          <w:p w14:paraId="4879F6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37.7%</w:t>
            </w:r>
          </w:p>
        </w:tc>
        <w:tc>
          <w:tcPr>
            <w:tcW w:w="607" w:type="pct"/>
            <w:shd w:val="clear" w:color="auto" w:fill="auto"/>
            <w:vAlign w:val="center"/>
            <w:hideMark/>
          </w:tcPr>
          <w:p w14:paraId="0A017B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38.8%</w:t>
            </w:r>
          </w:p>
        </w:tc>
      </w:tr>
      <w:tr w:rsidR="006B534C" w:rsidRPr="004C2A0B" w14:paraId="3F9D5E5B" w14:textId="77777777" w:rsidTr="006B534C">
        <w:trPr>
          <w:trHeight w:val="288"/>
        </w:trPr>
        <w:tc>
          <w:tcPr>
            <w:tcW w:w="320" w:type="pct"/>
            <w:shd w:val="clear" w:color="auto" w:fill="auto"/>
            <w:vAlign w:val="center"/>
            <w:hideMark/>
          </w:tcPr>
          <w:p w14:paraId="63D65A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4DD3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1C331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3,660.0</w:t>
            </w:r>
          </w:p>
        </w:tc>
        <w:tc>
          <w:tcPr>
            <w:tcW w:w="650" w:type="pct"/>
            <w:shd w:val="clear" w:color="auto" w:fill="auto"/>
            <w:vAlign w:val="center"/>
            <w:hideMark/>
          </w:tcPr>
          <w:p w14:paraId="084CB1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3,667.0</w:t>
            </w:r>
          </w:p>
        </w:tc>
        <w:tc>
          <w:tcPr>
            <w:tcW w:w="557" w:type="pct"/>
            <w:shd w:val="clear" w:color="auto" w:fill="auto"/>
            <w:vAlign w:val="center"/>
            <w:hideMark/>
          </w:tcPr>
          <w:p w14:paraId="013B2E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1,733.2</w:t>
            </w:r>
          </w:p>
        </w:tc>
        <w:tc>
          <w:tcPr>
            <w:tcW w:w="616" w:type="pct"/>
            <w:shd w:val="clear" w:color="auto" w:fill="auto"/>
            <w:vAlign w:val="center"/>
            <w:hideMark/>
          </w:tcPr>
          <w:p w14:paraId="5666F4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46CCF3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2128D446" w14:textId="77777777" w:rsidTr="006B534C">
        <w:trPr>
          <w:trHeight w:val="288"/>
        </w:trPr>
        <w:tc>
          <w:tcPr>
            <w:tcW w:w="320" w:type="pct"/>
            <w:shd w:val="clear" w:color="auto" w:fill="auto"/>
            <w:vAlign w:val="center"/>
            <w:hideMark/>
          </w:tcPr>
          <w:p w14:paraId="13399D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44AED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97EFD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47E2AA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557" w:type="pct"/>
            <w:shd w:val="clear" w:color="auto" w:fill="auto"/>
            <w:vAlign w:val="center"/>
            <w:hideMark/>
          </w:tcPr>
          <w:p w14:paraId="5DAB37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C8449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9FA44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61DFC022" w14:textId="77777777" w:rsidTr="006B534C">
        <w:trPr>
          <w:trHeight w:val="288"/>
        </w:trPr>
        <w:tc>
          <w:tcPr>
            <w:tcW w:w="320" w:type="pct"/>
            <w:shd w:val="clear" w:color="auto" w:fill="auto"/>
            <w:vAlign w:val="center"/>
            <w:hideMark/>
          </w:tcPr>
          <w:p w14:paraId="366442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F6521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5D24E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1021C9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w:t>
            </w:r>
          </w:p>
        </w:tc>
        <w:tc>
          <w:tcPr>
            <w:tcW w:w="557" w:type="pct"/>
            <w:shd w:val="clear" w:color="auto" w:fill="auto"/>
            <w:vAlign w:val="center"/>
            <w:hideMark/>
          </w:tcPr>
          <w:p w14:paraId="7B4952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11.7</w:t>
            </w:r>
          </w:p>
        </w:tc>
        <w:tc>
          <w:tcPr>
            <w:tcW w:w="616" w:type="pct"/>
            <w:shd w:val="clear" w:color="auto" w:fill="auto"/>
            <w:vAlign w:val="center"/>
            <w:hideMark/>
          </w:tcPr>
          <w:p w14:paraId="46F7EC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390.5%</w:t>
            </w:r>
          </w:p>
        </w:tc>
        <w:tc>
          <w:tcPr>
            <w:tcW w:w="607" w:type="pct"/>
            <w:shd w:val="clear" w:color="auto" w:fill="auto"/>
            <w:vAlign w:val="center"/>
            <w:hideMark/>
          </w:tcPr>
          <w:p w14:paraId="30344F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73EF583" w14:textId="77777777" w:rsidTr="006B534C">
        <w:trPr>
          <w:trHeight w:val="288"/>
        </w:trPr>
        <w:tc>
          <w:tcPr>
            <w:tcW w:w="320" w:type="pct"/>
            <w:shd w:val="clear" w:color="auto" w:fill="auto"/>
            <w:vAlign w:val="center"/>
            <w:hideMark/>
          </w:tcPr>
          <w:p w14:paraId="5FDAC0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6207A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703E1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29,000.0</w:t>
            </w:r>
          </w:p>
        </w:tc>
        <w:tc>
          <w:tcPr>
            <w:tcW w:w="650" w:type="pct"/>
            <w:shd w:val="clear" w:color="auto" w:fill="auto"/>
            <w:vAlign w:val="center"/>
            <w:hideMark/>
          </w:tcPr>
          <w:p w14:paraId="3AE0C5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29,000.0</w:t>
            </w:r>
          </w:p>
        </w:tc>
        <w:tc>
          <w:tcPr>
            <w:tcW w:w="557" w:type="pct"/>
            <w:shd w:val="clear" w:color="auto" w:fill="auto"/>
            <w:vAlign w:val="center"/>
            <w:hideMark/>
          </w:tcPr>
          <w:p w14:paraId="5C14B5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15,720.4</w:t>
            </w:r>
          </w:p>
        </w:tc>
        <w:tc>
          <w:tcPr>
            <w:tcW w:w="616" w:type="pct"/>
            <w:shd w:val="clear" w:color="auto" w:fill="auto"/>
            <w:vAlign w:val="center"/>
            <w:hideMark/>
          </w:tcPr>
          <w:p w14:paraId="217B9C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54.2%</w:t>
            </w:r>
          </w:p>
        </w:tc>
        <w:tc>
          <w:tcPr>
            <w:tcW w:w="607" w:type="pct"/>
            <w:shd w:val="clear" w:color="auto" w:fill="auto"/>
            <w:vAlign w:val="center"/>
            <w:hideMark/>
          </w:tcPr>
          <w:p w14:paraId="1E24DC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54.2%</w:t>
            </w:r>
          </w:p>
        </w:tc>
      </w:tr>
      <w:tr w:rsidR="006B534C" w:rsidRPr="004C2A0B" w14:paraId="545901F4" w14:textId="77777777" w:rsidTr="006B534C">
        <w:trPr>
          <w:trHeight w:val="288"/>
        </w:trPr>
        <w:tc>
          <w:tcPr>
            <w:tcW w:w="320" w:type="pct"/>
            <w:shd w:val="clear" w:color="auto" w:fill="auto"/>
            <w:vAlign w:val="center"/>
            <w:hideMark/>
          </w:tcPr>
          <w:p w14:paraId="155D52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2062D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D7C572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362746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557" w:type="pct"/>
            <w:shd w:val="clear" w:color="auto" w:fill="auto"/>
            <w:vAlign w:val="center"/>
            <w:hideMark/>
          </w:tcPr>
          <w:p w14:paraId="1BDAFB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AF501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6452B7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CFB4467" w14:textId="77777777" w:rsidTr="006B534C">
        <w:trPr>
          <w:trHeight w:val="288"/>
        </w:trPr>
        <w:tc>
          <w:tcPr>
            <w:tcW w:w="320" w:type="pct"/>
            <w:shd w:val="clear" w:color="auto" w:fill="auto"/>
            <w:vAlign w:val="center"/>
            <w:hideMark/>
          </w:tcPr>
          <w:p w14:paraId="75ACC40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32 07</w:t>
            </w:r>
          </w:p>
        </w:tc>
        <w:tc>
          <w:tcPr>
            <w:tcW w:w="1593" w:type="pct"/>
            <w:shd w:val="clear" w:color="auto" w:fill="auto"/>
            <w:vAlign w:val="center"/>
            <w:hideMark/>
          </w:tcPr>
          <w:p w14:paraId="7FE9514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ინფრასტრუქტურის განვითარება</w:t>
            </w:r>
          </w:p>
        </w:tc>
        <w:tc>
          <w:tcPr>
            <w:tcW w:w="658" w:type="pct"/>
            <w:shd w:val="clear" w:color="auto" w:fill="auto"/>
            <w:vAlign w:val="center"/>
            <w:hideMark/>
          </w:tcPr>
          <w:p w14:paraId="34E0F4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120,050.0</w:t>
            </w:r>
          </w:p>
        </w:tc>
        <w:tc>
          <w:tcPr>
            <w:tcW w:w="650" w:type="pct"/>
            <w:shd w:val="clear" w:color="auto" w:fill="auto"/>
            <w:vAlign w:val="center"/>
            <w:hideMark/>
          </w:tcPr>
          <w:p w14:paraId="350FCF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122,262.4</w:t>
            </w:r>
          </w:p>
        </w:tc>
        <w:tc>
          <w:tcPr>
            <w:tcW w:w="557" w:type="pct"/>
            <w:shd w:val="clear" w:color="auto" w:fill="auto"/>
            <w:vAlign w:val="center"/>
            <w:hideMark/>
          </w:tcPr>
          <w:p w14:paraId="3AA1D4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37,284.1</w:t>
            </w:r>
          </w:p>
        </w:tc>
        <w:tc>
          <w:tcPr>
            <w:tcW w:w="616" w:type="pct"/>
            <w:shd w:val="clear" w:color="auto" w:fill="auto"/>
            <w:vAlign w:val="center"/>
            <w:hideMark/>
          </w:tcPr>
          <w:p w14:paraId="6D4F5A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31.1%</w:t>
            </w:r>
          </w:p>
        </w:tc>
        <w:tc>
          <w:tcPr>
            <w:tcW w:w="607" w:type="pct"/>
            <w:shd w:val="clear" w:color="auto" w:fill="auto"/>
            <w:vAlign w:val="center"/>
            <w:hideMark/>
          </w:tcPr>
          <w:p w14:paraId="183F3C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30.5%</w:t>
            </w:r>
          </w:p>
        </w:tc>
      </w:tr>
      <w:tr w:rsidR="006B534C" w:rsidRPr="004C2A0B" w14:paraId="59C5D134" w14:textId="77777777" w:rsidTr="006B534C">
        <w:trPr>
          <w:trHeight w:val="288"/>
        </w:trPr>
        <w:tc>
          <w:tcPr>
            <w:tcW w:w="320" w:type="pct"/>
            <w:shd w:val="clear" w:color="auto" w:fill="auto"/>
            <w:vAlign w:val="center"/>
            <w:hideMark/>
          </w:tcPr>
          <w:p w14:paraId="5E7BF8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0BC6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FB88B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27,750.0</w:t>
            </w:r>
          </w:p>
        </w:tc>
        <w:tc>
          <w:tcPr>
            <w:tcW w:w="650" w:type="pct"/>
            <w:shd w:val="clear" w:color="auto" w:fill="auto"/>
            <w:vAlign w:val="center"/>
            <w:hideMark/>
          </w:tcPr>
          <w:p w14:paraId="25DCE2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27,445.4</w:t>
            </w:r>
          </w:p>
        </w:tc>
        <w:tc>
          <w:tcPr>
            <w:tcW w:w="557" w:type="pct"/>
            <w:shd w:val="clear" w:color="auto" w:fill="auto"/>
            <w:vAlign w:val="center"/>
            <w:hideMark/>
          </w:tcPr>
          <w:p w14:paraId="25E3AB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13,630.8</w:t>
            </w:r>
          </w:p>
        </w:tc>
        <w:tc>
          <w:tcPr>
            <w:tcW w:w="616" w:type="pct"/>
            <w:shd w:val="clear" w:color="auto" w:fill="auto"/>
            <w:vAlign w:val="center"/>
            <w:hideMark/>
          </w:tcPr>
          <w:p w14:paraId="2A38FD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49.1%</w:t>
            </w:r>
          </w:p>
        </w:tc>
        <w:tc>
          <w:tcPr>
            <w:tcW w:w="607" w:type="pct"/>
            <w:shd w:val="clear" w:color="auto" w:fill="auto"/>
            <w:vAlign w:val="center"/>
            <w:hideMark/>
          </w:tcPr>
          <w:p w14:paraId="675F9AE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49.7%</w:t>
            </w:r>
          </w:p>
        </w:tc>
      </w:tr>
      <w:tr w:rsidR="006B534C" w:rsidRPr="004C2A0B" w14:paraId="4CAD5B0D" w14:textId="77777777" w:rsidTr="006B534C">
        <w:trPr>
          <w:trHeight w:val="288"/>
        </w:trPr>
        <w:tc>
          <w:tcPr>
            <w:tcW w:w="320" w:type="pct"/>
            <w:shd w:val="clear" w:color="auto" w:fill="auto"/>
            <w:vAlign w:val="center"/>
            <w:hideMark/>
          </w:tcPr>
          <w:p w14:paraId="14F790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6DA6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1A4FF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20,150.0</w:t>
            </w:r>
          </w:p>
        </w:tc>
        <w:tc>
          <w:tcPr>
            <w:tcW w:w="650" w:type="pct"/>
            <w:shd w:val="clear" w:color="auto" w:fill="auto"/>
            <w:vAlign w:val="center"/>
            <w:hideMark/>
          </w:tcPr>
          <w:p w14:paraId="51ECD8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22,347.9</w:t>
            </w:r>
          </w:p>
        </w:tc>
        <w:tc>
          <w:tcPr>
            <w:tcW w:w="557" w:type="pct"/>
            <w:shd w:val="clear" w:color="auto" w:fill="auto"/>
            <w:vAlign w:val="center"/>
            <w:hideMark/>
          </w:tcPr>
          <w:p w14:paraId="064638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10,204.5</w:t>
            </w:r>
          </w:p>
        </w:tc>
        <w:tc>
          <w:tcPr>
            <w:tcW w:w="616" w:type="pct"/>
            <w:shd w:val="clear" w:color="auto" w:fill="auto"/>
            <w:vAlign w:val="center"/>
            <w:hideMark/>
          </w:tcPr>
          <w:p w14:paraId="4EE2C1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50.6%</w:t>
            </w:r>
          </w:p>
        </w:tc>
        <w:tc>
          <w:tcPr>
            <w:tcW w:w="607" w:type="pct"/>
            <w:shd w:val="clear" w:color="auto" w:fill="auto"/>
            <w:vAlign w:val="center"/>
            <w:hideMark/>
          </w:tcPr>
          <w:p w14:paraId="6C2E70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r>
      <w:tr w:rsidR="006B534C" w:rsidRPr="004C2A0B" w14:paraId="3540826E" w14:textId="77777777" w:rsidTr="006B534C">
        <w:trPr>
          <w:trHeight w:val="288"/>
        </w:trPr>
        <w:tc>
          <w:tcPr>
            <w:tcW w:w="320" w:type="pct"/>
            <w:shd w:val="clear" w:color="auto" w:fill="auto"/>
            <w:vAlign w:val="center"/>
            <w:hideMark/>
          </w:tcPr>
          <w:p w14:paraId="318AF0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3AD0C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D6812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C93BE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6AF40E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c>
          <w:tcPr>
            <w:tcW w:w="616" w:type="pct"/>
            <w:shd w:val="clear" w:color="auto" w:fill="auto"/>
            <w:vAlign w:val="center"/>
            <w:hideMark/>
          </w:tcPr>
          <w:p w14:paraId="2FE027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c>
          <w:tcPr>
            <w:tcW w:w="607" w:type="pct"/>
            <w:shd w:val="clear" w:color="auto" w:fill="auto"/>
            <w:vAlign w:val="center"/>
            <w:hideMark/>
          </w:tcPr>
          <w:p w14:paraId="4549A4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r>
      <w:tr w:rsidR="006B534C" w:rsidRPr="004C2A0B" w14:paraId="4528BB08" w14:textId="77777777" w:rsidTr="006B534C">
        <w:trPr>
          <w:trHeight w:val="288"/>
        </w:trPr>
        <w:tc>
          <w:tcPr>
            <w:tcW w:w="320" w:type="pct"/>
            <w:shd w:val="clear" w:color="auto" w:fill="auto"/>
            <w:vAlign w:val="center"/>
            <w:hideMark/>
          </w:tcPr>
          <w:p w14:paraId="06D885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794F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7EC11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6,000.0</w:t>
            </w:r>
          </w:p>
        </w:tc>
        <w:tc>
          <w:tcPr>
            <w:tcW w:w="650" w:type="pct"/>
            <w:shd w:val="clear" w:color="auto" w:fill="auto"/>
            <w:vAlign w:val="center"/>
            <w:hideMark/>
          </w:tcPr>
          <w:p w14:paraId="7662B5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3,495.4</w:t>
            </w:r>
          </w:p>
        </w:tc>
        <w:tc>
          <w:tcPr>
            <w:tcW w:w="557" w:type="pct"/>
            <w:shd w:val="clear" w:color="auto" w:fill="auto"/>
            <w:vAlign w:val="center"/>
            <w:hideMark/>
          </w:tcPr>
          <w:p w14:paraId="43E5B9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2,747.8</w:t>
            </w:r>
          </w:p>
        </w:tc>
        <w:tc>
          <w:tcPr>
            <w:tcW w:w="616" w:type="pct"/>
            <w:shd w:val="clear" w:color="auto" w:fill="auto"/>
            <w:vAlign w:val="center"/>
            <w:hideMark/>
          </w:tcPr>
          <w:p w14:paraId="5F1085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607" w:type="pct"/>
            <w:shd w:val="clear" w:color="auto" w:fill="auto"/>
            <w:vAlign w:val="center"/>
            <w:hideMark/>
          </w:tcPr>
          <w:p w14:paraId="17D0ED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78.6%</w:t>
            </w:r>
          </w:p>
        </w:tc>
      </w:tr>
      <w:tr w:rsidR="006B534C" w:rsidRPr="004C2A0B" w14:paraId="7AB28E4E" w14:textId="77777777" w:rsidTr="006B534C">
        <w:trPr>
          <w:trHeight w:val="288"/>
        </w:trPr>
        <w:tc>
          <w:tcPr>
            <w:tcW w:w="320" w:type="pct"/>
            <w:shd w:val="clear" w:color="auto" w:fill="auto"/>
            <w:vAlign w:val="center"/>
            <w:hideMark/>
          </w:tcPr>
          <w:p w14:paraId="469C054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82AF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298C0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650" w:type="pct"/>
            <w:shd w:val="clear" w:color="auto" w:fill="auto"/>
            <w:vAlign w:val="center"/>
            <w:hideMark/>
          </w:tcPr>
          <w:p w14:paraId="292F28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1,502.1</w:t>
            </w:r>
          </w:p>
        </w:tc>
        <w:tc>
          <w:tcPr>
            <w:tcW w:w="557" w:type="pct"/>
            <w:shd w:val="clear" w:color="auto" w:fill="auto"/>
            <w:vAlign w:val="center"/>
            <w:hideMark/>
          </w:tcPr>
          <w:p w14:paraId="112186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670.7</w:t>
            </w:r>
          </w:p>
        </w:tc>
        <w:tc>
          <w:tcPr>
            <w:tcW w:w="616" w:type="pct"/>
            <w:shd w:val="clear" w:color="auto" w:fill="auto"/>
            <w:vAlign w:val="center"/>
            <w:hideMark/>
          </w:tcPr>
          <w:p w14:paraId="4E3179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c>
          <w:tcPr>
            <w:tcW w:w="607" w:type="pct"/>
            <w:shd w:val="clear" w:color="auto" w:fill="auto"/>
            <w:vAlign w:val="center"/>
            <w:hideMark/>
          </w:tcPr>
          <w:p w14:paraId="5B2021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1E42EEE2" w14:textId="77777777" w:rsidTr="006B534C">
        <w:trPr>
          <w:trHeight w:val="288"/>
        </w:trPr>
        <w:tc>
          <w:tcPr>
            <w:tcW w:w="320" w:type="pct"/>
            <w:shd w:val="clear" w:color="auto" w:fill="auto"/>
            <w:vAlign w:val="center"/>
            <w:hideMark/>
          </w:tcPr>
          <w:p w14:paraId="2F0A3F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41197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77AC0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92,300.0</w:t>
            </w:r>
          </w:p>
        </w:tc>
        <w:tc>
          <w:tcPr>
            <w:tcW w:w="650" w:type="pct"/>
            <w:shd w:val="clear" w:color="auto" w:fill="auto"/>
            <w:vAlign w:val="center"/>
            <w:hideMark/>
          </w:tcPr>
          <w:p w14:paraId="1B3F5E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94,817.0</w:t>
            </w:r>
          </w:p>
        </w:tc>
        <w:tc>
          <w:tcPr>
            <w:tcW w:w="557" w:type="pct"/>
            <w:shd w:val="clear" w:color="auto" w:fill="auto"/>
            <w:vAlign w:val="center"/>
            <w:hideMark/>
          </w:tcPr>
          <w:p w14:paraId="69072B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23,653.3</w:t>
            </w:r>
          </w:p>
        </w:tc>
        <w:tc>
          <w:tcPr>
            <w:tcW w:w="616" w:type="pct"/>
            <w:shd w:val="clear" w:color="auto" w:fill="auto"/>
            <w:vAlign w:val="center"/>
            <w:hideMark/>
          </w:tcPr>
          <w:p w14:paraId="532D06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25.6%</w:t>
            </w:r>
          </w:p>
        </w:tc>
        <w:tc>
          <w:tcPr>
            <w:tcW w:w="607" w:type="pct"/>
            <w:shd w:val="clear" w:color="auto" w:fill="auto"/>
            <w:vAlign w:val="center"/>
            <w:hideMark/>
          </w:tcPr>
          <w:p w14:paraId="016BC3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w:t>
            </w:r>
          </w:p>
        </w:tc>
      </w:tr>
      <w:tr w:rsidR="006B534C" w:rsidRPr="004C2A0B" w14:paraId="701B65BA" w14:textId="77777777" w:rsidTr="006B534C">
        <w:trPr>
          <w:trHeight w:val="288"/>
        </w:trPr>
        <w:tc>
          <w:tcPr>
            <w:tcW w:w="320" w:type="pct"/>
            <w:shd w:val="clear" w:color="auto" w:fill="auto"/>
            <w:vAlign w:val="center"/>
            <w:hideMark/>
          </w:tcPr>
          <w:p w14:paraId="08D307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32 07 01</w:t>
            </w:r>
          </w:p>
        </w:tc>
        <w:tc>
          <w:tcPr>
            <w:tcW w:w="1593" w:type="pct"/>
            <w:shd w:val="clear" w:color="auto" w:fill="auto"/>
            <w:vAlign w:val="center"/>
            <w:hideMark/>
          </w:tcPr>
          <w:p w14:paraId="22C276D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ზოგადსაგანმანათლებლო დაწესებულებების ინფრასტრუქტურის განვითარება</w:t>
            </w:r>
          </w:p>
        </w:tc>
        <w:tc>
          <w:tcPr>
            <w:tcW w:w="658" w:type="pct"/>
            <w:shd w:val="clear" w:color="auto" w:fill="auto"/>
            <w:vAlign w:val="center"/>
            <w:hideMark/>
          </w:tcPr>
          <w:p w14:paraId="19561A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84,050.0</w:t>
            </w:r>
          </w:p>
        </w:tc>
        <w:tc>
          <w:tcPr>
            <w:tcW w:w="650" w:type="pct"/>
            <w:shd w:val="clear" w:color="auto" w:fill="auto"/>
            <w:vAlign w:val="center"/>
            <w:hideMark/>
          </w:tcPr>
          <w:p w14:paraId="17564E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84,050.0</w:t>
            </w:r>
          </w:p>
        </w:tc>
        <w:tc>
          <w:tcPr>
            <w:tcW w:w="557" w:type="pct"/>
            <w:shd w:val="clear" w:color="auto" w:fill="auto"/>
            <w:vAlign w:val="center"/>
            <w:hideMark/>
          </w:tcPr>
          <w:p w14:paraId="65063E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22,846.7</w:t>
            </w:r>
          </w:p>
        </w:tc>
        <w:tc>
          <w:tcPr>
            <w:tcW w:w="616" w:type="pct"/>
            <w:shd w:val="clear" w:color="auto" w:fill="auto"/>
            <w:vAlign w:val="center"/>
            <w:hideMark/>
          </w:tcPr>
          <w:p w14:paraId="3B87F7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27.2%</w:t>
            </w:r>
          </w:p>
        </w:tc>
        <w:tc>
          <w:tcPr>
            <w:tcW w:w="607" w:type="pct"/>
            <w:shd w:val="clear" w:color="auto" w:fill="auto"/>
            <w:vAlign w:val="center"/>
            <w:hideMark/>
          </w:tcPr>
          <w:p w14:paraId="6A3AE2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27.2%</w:t>
            </w:r>
          </w:p>
        </w:tc>
      </w:tr>
      <w:tr w:rsidR="006B534C" w:rsidRPr="004C2A0B" w14:paraId="3AD2ED21" w14:textId="77777777" w:rsidTr="006B534C">
        <w:trPr>
          <w:trHeight w:val="288"/>
        </w:trPr>
        <w:tc>
          <w:tcPr>
            <w:tcW w:w="320" w:type="pct"/>
            <w:shd w:val="clear" w:color="auto" w:fill="auto"/>
            <w:vAlign w:val="center"/>
            <w:hideMark/>
          </w:tcPr>
          <w:p w14:paraId="661A848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5C42A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876FA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19,050.0</w:t>
            </w:r>
          </w:p>
        </w:tc>
        <w:tc>
          <w:tcPr>
            <w:tcW w:w="650" w:type="pct"/>
            <w:shd w:val="clear" w:color="auto" w:fill="auto"/>
            <w:vAlign w:val="center"/>
            <w:hideMark/>
          </w:tcPr>
          <w:p w14:paraId="1767AE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19,050.0</w:t>
            </w:r>
          </w:p>
        </w:tc>
        <w:tc>
          <w:tcPr>
            <w:tcW w:w="557" w:type="pct"/>
            <w:shd w:val="clear" w:color="auto" w:fill="auto"/>
            <w:vAlign w:val="center"/>
            <w:hideMark/>
          </w:tcPr>
          <w:p w14:paraId="7F9B09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6,822.8</w:t>
            </w:r>
          </w:p>
        </w:tc>
        <w:tc>
          <w:tcPr>
            <w:tcW w:w="616" w:type="pct"/>
            <w:shd w:val="clear" w:color="auto" w:fill="auto"/>
            <w:vAlign w:val="center"/>
            <w:hideMark/>
          </w:tcPr>
          <w:p w14:paraId="79BCCA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35.8%</w:t>
            </w:r>
          </w:p>
        </w:tc>
        <w:tc>
          <w:tcPr>
            <w:tcW w:w="607" w:type="pct"/>
            <w:shd w:val="clear" w:color="auto" w:fill="auto"/>
            <w:vAlign w:val="center"/>
            <w:hideMark/>
          </w:tcPr>
          <w:p w14:paraId="5AB3B2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35.8%</w:t>
            </w:r>
          </w:p>
        </w:tc>
      </w:tr>
      <w:tr w:rsidR="006B534C" w:rsidRPr="004C2A0B" w14:paraId="19CBB942" w14:textId="77777777" w:rsidTr="006B534C">
        <w:trPr>
          <w:trHeight w:val="288"/>
        </w:trPr>
        <w:tc>
          <w:tcPr>
            <w:tcW w:w="320" w:type="pct"/>
            <w:shd w:val="clear" w:color="auto" w:fill="auto"/>
            <w:vAlign w:val="center"/>
            <w:hideMark/>
          </w:tcPr>
          <w:p w14:paraId="48DFD9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AE1DF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8C019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17,550.0</w:t>
            </w:r>
          </w:p>
        </w:tc>
        <w:tc>
          <w:tcPr>
            <w:tcW w:w="650" w:type="pct"/>
            <w:shd w:val="clear" w:color="auto" w:fill="auto"/>
            <w:vAlign w:val="center"/>
            <w:hideMark/>
          </w:tcPr>
          <w:p w14:paraId="4CA3A58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17,549.1</w:t>
            </w:r>
          </w:p>
        </w:tc>
        <w:tc>
          <w:tcPr>
            <w:tcW w:w="557" w:type="pct"/>
            <w:shd w:val="clear" w:color="auto" w:fill="auto"/>
            <w:vAlign w:val="center"/>
            <w:hideMark/>
          </w:tcPr>
          <w:p w14:paraId="3D1211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6,153.3</w:t>
            </w:r>
          </w:p>
        </w:tc>
        <w:tc>
          <w:tcPr>
            <w:tcW w:w="616" w:type="pct"/>
            <w:shd w:val="clear" w:color="auto" w:fill="auto"/>
            <w:vAlign w:val="center"/>
            <w:hideMark/>
          </w:tcPr>
          <w:p w14:paraId="79418C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35.1%</w:t>
            </w:r>
          </w:p>
        </w:tc>
        <w:tc>
          <w:tcPr>
            <w:tcW w:w="607" w:type="pct"/>
            <w:shd w:val="clear" w:color="auto" w:fill="auto"/>
            <w:vAlign w:val="center"/>
            <w:hideMark/>
          </w:tcPr>
          <w:p w14:paraId="62ACC9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35.1%</w:t>
            </w:r>
          </w:p>
        </w:tc>
      </w:tr>
      <w:tr w:rsidR="006B534C" w:rsidRPr="004C2A0B" w14:paraId="59E89476" w14:textId="77777777" w:rsidTr="006B534C">
        <w:trPr>
          <w:trHeight w:val="288"/>
        </w:trPr>
        <w:tc>
          <w:tcPr>
            <w:tcW w:w="320" w:type="pct"/>
            <w:shd w:val="clear" w:color="auto" w:fill="auto"/>
            <w:vAlign w:val="center"/>
            <w:hideMark/>
          </w:tcPr>
          <w:p w14:paraId="378ECD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7CED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FAA93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1,500.0</w:t>
            </w:r>
          </w:p>
        </w:tc>
        <w:tc>
          <w:tcPr>
            <w:tcW w:w="650" w:type="pct"/>
            <w:shd w:val="clear" w:color="auto" w:fill="auto"/>
            <w:vAlign w:val="center"/>
            <w:hideMark/>
          </w:tcPr>
          <w:p w14:paraId="2DF7CD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1,500.9</w:t>
            </w:r>
          </w:p>
        </w:tc>
        <w:tc>
          <w:tcPr>
            <w:tcW w:w="557" w:type="pct"/>
            <w:shd w:val="clear" w:color="auto" w:fill="auto"/>
            <w:vAlign w:val="center"/>
            <w:hideMark/>
          </w:tcPr>
          <w:p w14:paraId="169BE1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669.5</w:t>
            </w:r>
          </w:p>
        </w:tc>
        <w:tc>
          <w:tcPr>
            <w:tcW w:w="616" w:type="pct"/>
            <w:shd w:val="clear" w:color="auto" w:fill="auto"/>
            <w:vAlign w:val="center"/>
            <w:hideMark/>
          </w:tcPr>
          <w:p w14:paraId="752363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c>
          <w:tcPr>
            <w:tcW w:w="607" w:type="pct"/>
            <w:shd w:val="clear" w:color="auto" w:fill="auto"/>
            <w:vAlign w:val="center"/>
            <w:hideMark/>
          </w:tcPr>
          <w:p w14:paraId="69B182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r>
      <w:tr w:rsidR="006B534C" w:rsidRPr="004C2A0B" w14:paraId="499F71A7" w14:textId="77777777" w:rsidTr="006B534C">
        <w:trPr>
          <w:trHeight w:val="288"/>
        </w:trPr>
        <w:tc>
          <w:tcPr>
            <w:tcW w:w="320" w:type="pct"/>
            <w:shd w:val="clear" w:color="auto" w:fill="auto"/>
            <w:vAlign w:val="center"/>
            <w:hideMark/>
          </w:tcPr>
          <w:p w14:paraId="4A94478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58936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BF6DD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65,000.0</w:t>
            </w:r>
          </w:p>
        </w:tc>
        <w:tc>
          <w:tcPr>
            <w:tcW w:w="650" w:type="pct"/>
            <w:shd w:val="clear" w:color="auto" w:fill="auto"/>
            <w:vAlign w:val="center"/>
            <w:hideMark/>
          </w:tcPr>
          <w:p w14:paraId="789D85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65,000.0</w:t>
            </w:r>
          </w:p>
        </w:tc>
        <w:tc>
          <w:tcPr>
            <w:tcW w:w="557" w:type="pct"/>
            <w:shd w:val="clear" w:color="auto" w:fill="auto"/>
            <w:vAlign w:val="center"/>
            <w:hideMark/>
          </w:tcPr>
          <w:p w14:paraId="4E09B5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16,023.9</w:t>
            </w:r>
          </w:p>
        </w:tc>
        <w:tc>
          <w:tcPr>
            <w:tcW w:w="616" w:type="pct"/>
            <w:shd w:val="clear" w:color="auto" w:fill="auto"/>
            <w:vAlign w:val="center"/>
            <w:hideMark/>
          </w:tcPr>
          <w:p w14:paraId="6574BB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24.7%</w:t>
            </w:r>
          </w:p>
        </w:tc>
        <w:tc>
          <w:tcPr>
            <w:tcW w:w="607" w:type="pct"/>
            <w:shd w:val="clear" w:color="auto" w:fill="auto"/>
            <w:vAlign w:val="center"/>
            <w:hideMark/>
          </w:tcPr>
          <w:p w14:paraId="4A5C15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24.7%</w:t>
            </w:r>
          </w:p>
        </w:tc>
      </w:tr>
      <w:tr w:rsidR="006B534C" w:rsidRPr="004C2A0B" w14:paraId="38B0F66D" w14:textId="77777777" w:rsidTr="006B534C">
        <w:trPr>
          <w:trHeight w:val="288"/>
        </w:trPr>
        <w:tc>
          <w:tcPr>
            <w:tcW w:w="320" w:type="pct"/>
            <w:shd w:val="clear" w:color="auto" w:fill="auto"/>
            <w:vAlign w:val="center"/>
            <w:hideMark/>
          </w:tcPr>
          <w:p w14:paraId="04D7F1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32 07 02</w:t>
            </w:r>
          </w:p>
        </w:tc>
        <w:tc>
          <w:tcPr>
            <w:tcW w:w="1593" w:type="pct"/>
            <w:shd w:val="clear" w:color="auto" w:fill="auto"/>
            <w:vAlign w:val="center"/>
            <w:hideMark/>
          </w:tcPr>
          <w:p w14:paraId="6B633E8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პროფესიული საგანმანათლებლო დაწესებულებების ინფრასტრუქტურის განვითარება</w:t>
            </w:r>
          </w:p>
        </w:tc>
        <w:tc>
          <w:tcPr>
            <w:tcW w:w="658" w:type="pct"/>
            <w:shd w:val="clear" w:color="auto" w:fill="auto"/>
            <w:vAlign w:val="center"/>
            <w:hideMark/>
          </w:tcPr>
          <w:p w14:paraId="596295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50" w:type="pct"/>
            <w:shd w:val="clear" w:color="auto" w:fill="auto"/>
            <w:vAlign w:val="center"/>
            <w:hideMark/>
          </w:tcPr>
          <w:p w14:paraId="36164A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557" w:type="pct"/>
            <w:shd w:val="clear" w:color="auto" w:fill="auto"/>
            <w:vAlign w:val="center"/>
            <w:hideMark/>
          </w:tcPr>
          <w:p w14:paraId="104237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8,052.9</w:t>
            </w:r>
          </w:p>
        </w:tc>
        <w:tc>
          <w:tcPr>
            <w:tcW w:w="616" w:type="pct"/>
            <w:shd w:val="clear" w:color="auto" w:fill="auto"/>
            <w:vAlign w:val="center"/>
            <w:hideMark/>
          </w:tcPr>
          <w:p w14:paraId="575C07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32.2%</w:t>
            </w:r>
          </w:p>
        </w:tc>
        <w:tc>
          <w:tcPr>
            <w:tcW w:w="607" w:type="pct"/>
            <w:shd w:val="clear" w:color="auto" w:fill="auto"/>
            <w:vAlign w:val="center"/>
            <w:hideMark/>
          </w:tcPr>
          <w:p w14:paraId="00A443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32.2%</w:t>
            </w:r>
          </w:p>
        </w:tc>
      </w:tr>
      <w:tr w:rsidR="006B534C" w:rsidRPr="004C2A0B" w14:paraId="3E0F896B" w14:textId="77777777" w:rsidTr="006B534C">
        <w:trPr>
          <w:trHeight w:val="288"/>
        </w:trPr>
        <w:tc>
          <w:tcPr>
            <w:tcW w:w="320" w:type="pct"/>
            <w:shd w:val="clear" w:color="auto" w:fill="auto"/>
            <w:vAlign w:val="center"/>
            <w:hideMark/>
          </w:tcPr>
          <w:p w14:paraId="77EA83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C290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51C12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w:t>
            </w:r>
          </w:p>
        </w:tc>
        <w:tc>
          <w:tcPr>
            <w:tcW w:w="650" w:type="pct"/>
            <w:shd w:val="clear" w:color="auto" w:fill="auto"/>
            <w:vAlign w:val="center"/>
            <w:hideMark/>
          </w:tcPr>
          <w:p w14:paraId="7106DC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2,700.0</w:t>
            </w:r>
          </w:p>
        </w:tc>
        <w:tc>
          <w:tcPr>
            <w:tcW w:w="557" w:type="pct"/>
            <w:shd w:val="clear" w:color="auto" w:fill="auto"/>
            <w:vAlign w:val="center"/>
            <w:hideMark/>
          </w:tcPr>
          <w:p w14:paraId="2F5595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2,012.1</w:t>
            </w:r>
          </w:p>
        </w:tc>
        <w:tc>
          <w:tcPr>
            <w:tcW w:w="616" w:type="pct"/>
            <w:shd w:val="clear" w:color="auto" w:fill="auto"/>
            <w:vAlign w:val="center"/>
            <w:hideMark/>
          </w:tcPr>
          <w:p w14:paraId="015E25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74.5%</w:t>
            </w:r>
          </w:p>
        </w:tc>
        <w:tc>
          <w:tcPr>
            <w:tcW w:w="607" w:type="pct"/>
            <w:shd w:val="clear" w:color="auto" w:fill="auto"/>
            <w:vAlign w:val="center"/>
            <w:hideMark/>
          </w:tcPr>
          <w:p w14:paraId="13BFBF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74.5%</w:t>
            </w:r>
          </w:p>
        </w:tc>
      </w:tr>
      <w:tr w:rsidR="006B534C" w:rsidRPr="004C2A0B" w14:paraId="5F52CADB" w14:textId="77777777" w:rsidTr="006B534C">
        <w:trPr>
          <w:trHeight w:val="288"/>
        </w:trPr>
        <w:tc>
          <w:tcPr>
            <w:tcW w:w="320" w:type="pct"/>
            <w:shd w:val="clear" w:color="auto" w:fill="auto"/>
            <w:vAlign w:val="center"/>
            <w:hideMark/>
          </w:tcPr>
          <w:p w14:paraId="75179D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F305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715A1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13DFE8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198.8</w:t>
            </w:r>
          </w:p>
        </w:tc>
        <w:tc>
          <w:tcPr>
            <w:tcW w:w="557" w:type="pct"/>
            <w:shd w:val="clear" w:color="auto" w:fill="auto"/>
            <w:vAlign w:val="center"/>
            <w:hideMark/>
          </w:tcPr>
          <w:p w14:paraId="0FDE15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98.7</w:t>
            </w:r>
          </w:p>
        </w:tc>
        <w:tc>
          <w:tcPr>
            <w:tcW w:w="616" w:type="pct"/>
            <w:shd w:val="clear" w:color="auto" w:fill="auto"/>
            <w:vAlign w:val="center"/>
            <w:hideMark/>
          </w:tcPr>
          <w:p w14:paraId="55E7D9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49.4%</w:t>
            </w:r>
          </w:p>
        </w:tc>
        <w:tc>
          <w:tcPr>
            <w:tcW w:w="607" w:type="pct"/>
            <w:shd w:val="clear" w:color="auto" w:fill="auto"/>
            <w:vAlign w:val="center"/>
            <w:hideMark/>
          </w:tcPr>
          <w:p w14:paraId="3A9774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r>
      <w:tr w:rsidR="006B534C" w:rsidRPr="004C2A0B" w14:paraId="309C0712" w14:textId="77777777" w:rsidTr="006B534C">
        <w:trPr>
          <w:trHeight w:val="288"/>
        </w:trPr>
        <w:tc>
          <w:tcPr>
            <w:tcW w:w="320" w:type="pct"/>
            <w:shd w:val="clear" w:color="auto" w:fill="auto"/>
            <w:vAlign w:val="center"/>
            <w:hideMark/>
          </w:tcPr>
          <w:p w14:paraId="063D22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51300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FAC89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w:t>
            </w:r>
          </w:p>
        </w:tc>
        <w:tc>
          <w:tcPr>
            <w:tcW w:w="650" w:type="pct"/>
            <w:shd w:val="clear" w:color="auto" w:fill="auto"/>
            <w:vAlign w:val="center"/>
            <w:hideMark/>
          </w:tcPr>
          <w:p w14:paraId="092EA6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2,500.0</w:t>
            </w:r>
          </w:p>
        </w:tc>
        <w:tc>
          <w:tcPr>
            <w:tcW w:w="557" w:type="pct"/>
            <w:shd w:val="clear" w:color="auto" w:fill="auto"/>
            <w:vAlign w:val="center"/>
            <w:hideMark/>
          </w:tcPr>
          <w:p w14:paraId="5DBB5AA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1,912.2</w:t>
            </w:r>
          </w:p>
        </w:tc>
        <w:tc>
          <w:tcPr>
            <w:tcW w:w="616" w:type="pct"/>
            <w:shd w:val="clear" w:color="auto" w:fill="auto"/>
            <w:vAlign w:val="center"/>
            <w:hideMark/>
          </w:tcPr>
          <w:p w14:paraId="7792D0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w:t>
            </w:r>
          </w:p>
        </w:tc>
        <w:tc>
          <w:tcPr>
            <w:tcW w:w="607" w:type="pct"/>
            <w:shd w:val="clear" w:color="auto" w:fill="auto"/>
            <w:vAlign w:val="center"/>
            <w:hideMark/>
          </w:tcPr>
          <w:p w14:paraId="5655B2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w:t>
            </w:r>
          </w:p>
        </w:tc>
      </w:tr>
      <w:tr w:rsidR="006B534C" w:rsidRPr="004C2A0B" w14:paraId="58F964CC" w14:textId="77777777" w:rsidTr="006B534C">
        <w:trPr>
          <w:trHeight w:val="288"/>
        </w:trPr>
        <w:tc>
          <w:tcPr>
            <w:tcW w:w="320" w:type="pct"/>
            <w:shd w:val="clear" w:color="auto" w:fill="auto"/>
            <w:vAlign w:val="center"/>
            <w:hideMark/>
          </w:tcPr>
          <w:p w14:paraId="6CC804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05E76A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2F9DE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6E415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w:t>
            </w:r>
          </w:p>
        </w:tc>
        <w:tc>
          <w:tcPr>
            <w:tcW w:w="557" w:type="pct"/>
            <w:shd w:val="clear" w:color="auto" w:fill="auto"/>
            <w:vAlign w:val="center"/>
            <w:hideMark/>
          </w:tcPr>
          <w:p w14:paraId="0708FD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w:t>
            </w:r>
          </w:p>
        </w:tc>
        <w:tc>
          <w:tcPr>
            <w:tcW w:w="616" w:type="pct"/>
            <w:shd w:val="clear" w:color="auto" w:fill="auto"/>
            <w:vAlign w:val="center"/>
            <w:hideMark/>
          </w:tcPr>
          <w:p w14:paraId="7EEF06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32E011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103EC33F" w14:textId="77777777" w:rsidTr="006B534C">
        <w:trPr>
          <w:trHeight w:val="288"/>
        </w:trPr>
        <w:tc>
          <w:tcPr>
            <w:tcW w:w="320" w:type="pct"/>
            <w:shd w:val="clear" w:color="auto" w:fill="auto"/>
            <w:vAlign w:val="center"/>
            <w:hideMark/>
          </w:tcPr>
          <w:p w14:paraId="729CD59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5BB599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F6834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22,300.0</w:t>
            </w:r>
          </w:p>
        </w:tc>
        <w:tc>
          <w:tcPr>
            <w:tcW w:w="650" w:type="pct"/>
            <w:shd w:val="clear" w:color="auto" w:fill="auto"/>
            <w:vAlign w:val="center"/>
            <w:hideMark/>
          </w:tcPr>
          <w:p w14:paraId="5BA53D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22,300.0</w:t>
            </w:r>
          </w:p>
        </w:tc>
        <w:tc>
          <w:tcPr>
            <w:tcW w:w="557" w:type="pct"/>
            <w:shd w:val="clear" w:color="auto" w:fill="auto"/>
            <w:vAlign w:val="center"/>
            <w:hideMark/>
          </w:tcPr>
          <w:p w14:paraId="6D4154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6,040.8</w:t>
            </w:r>
          </w:p>
        </w:tc>
        <w:tc>
          <w:tcPr>
            <w:tcW w:w="616" w:type="pct"/>
            <w:shd w:val="clear" w:color="auto" w:fill="auto"/>
            <w:vAlign w:val="center"/>
            <w:hideMark/>
          </w:tcPr>
          <w:p w14:paraId="7E5DB4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27.1%</w:t>
            </w:r>
          </w:p>
        </w:tc>
        <w:tc>
          <w:tcPr>
            <w:tcW w:w="607" w:type="pct"/>
            <w:shd w:val="clear" w:color="auto" w:fill="auto"/>
            <w:vAlign w:val="center"/>
            <w:hideMark/>
          </w:tcPr>
          <w:p w14:paraId="6BF0CE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27.1%</w:t>
            </w:r>
          </w:p>
        </w:tc>
      </w:tr>
      <w:tr w:rsidR="006B534C" w:rsidRPr="004C2A0B" w14:paraId="41568B5A" w14:textId="77777777" w:rsidTr="006B534C">
        <w:trPr>
          <w:trHeight w:val="288"/>
        </w:trPr>
        <w:tc>
          <w:tcPr>
            <w:tcW w:w="320" w:type="pct"/>
            <w:shd w:val="clear" w:color="auto" w:fill="auto"/>
            <w:vAlign w:val="center"/>
            <w:hideMark/>
          </w:tcPr>
          <w:p w14:paraId="52D5127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32 07 03</w:t>
            </w:r>
          </w:p>
        </w:tc>
        <w:tc>
          <w:tcPr>
            <w:tcW w:w="1593" w:type="pct"/>
            <w:shd w:val="clear" w:color="auto" w:fill="auto"/>
            <w:vAlign w:val="center"/>
            <w:hideMark/>
          </w:tcPr>
          <w:p w14:paraId="533148A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658" w:type="pct"/>
            <w:shd w:val="clear" w:color="auto" w:fill="auto"/>
            <w:vAlign w:val="center"/>
            <w:hideMark/>
          </w:tcPr>
          <w:p w14:paraId="24BBF83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50" w:type="pct"/>
            <w:shd w:val="clear" w:color="auto" w:fill="auto"/>
            <w:vAlign w:val="center"/>
            <w:hideMark/>
          </w:tcPr>
          <w:p w14:paraId="5A2E4A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1,512.4</w:t>
            </w:r>
          </w:p>
        </w:tc>
        <w:tc>
          <w:tcPr>
            <w:tcW w:w="557" w:type="pct"/>
            <w:shd w:val="clear" w:color="auto" w:fill="auto"/>
            <w:vAlign w:val="center"/>
            <w:hideMark/>
          </w:tcPr>
          <w:p w14:paraId="3CFB0E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1,088.5</w:t>
            </w:r>
          </w:p>
        </w:tc>
        <w:tc>
          <w:tcPr>
            <w:tcW w:w="616" w:type="pct"/>
            <w:shd w:val="clear" w:color="auto" w:fill="auto"/>
            <w:vAlign w:val="center"/>
            <w:hideMark/>
          </w:tcPr>
          <w:p w14:paraId="065F75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108.8%</w:t>
            </w:r>
          </w:p>
        </w:tc>
        <w:tc>
          <w:tcPr>
            <w:tcW w:w="607" w:type="pct"/>
            <w:shd w:val="clear" w:color="auto" w:fill="auto"/>
            <w:vAlign w:val="center"/>
            <w:hideMark/>
          </w:tcPr>
          <w:p w14:paraId="172353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72.0%</w:t>
            </w:r>
          </w:p>
        </w:tc>
      </w:tr>
      <w:tr w:rsidR="006B534C" w:rsidRPr="004C2A0B" w14:paraId="24EDCEDF" w14:textId="77777777" w:rsidTr="006B534C">
        <w:trPr>
          <w:trHeight w:val="288"/>
        </w:trPr>
        <w:tc>
          <w:tcPr>
            <w:tcW w:w="320" w:type="pct"/>
            <w:shd w:val="clear" w:color="auto" w:fill="auto"/>
            <w:vAlign w:val="center"/>
            <w:hideMark/>
          </w:tcPr>
          <w:p w14:paraId="302CCB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18D4B8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496C0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w:t>
            </w:r>
          </w:p>
        </w:tc>
        <w:tc>
          <w:tcPr>
            <w:tcW w:w="650" w:type="pct"/>
            <w:shd w:val="clear" w:color="auto" w:fill="auto"/>
            <w:vAlign w:val="center"/>
            <w:hideMark/>
          </w:tcPr>
          <w:p w14:paraId="067214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6189B5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B11C1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32D1E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18C1B25D" w14:textId="77777777" w:rsidTr="006B534C">
        <w:trPr>
          <w:trHeight w:val="288"/>
        </w:trPr>
        <w:tc>
          <w:tcPr>
            <w:tcW w:w="320" w:type="pct"/>
            <w:shd w:val="clear" w:color="auto" w:fill="auto"/>
            <w:vAlign w:val="center"/>
            <w:hideMark/>
          </w:tcPr>
          <w:p w14:paraId="52260A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62CB9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128C0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336684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F032C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7D8E3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6A025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9058C1C" w14:textId="77777777" w:rsidTr="006B534C">
        <w:trPr>
          <w:trHeight w:val="288"/>
        </w:trPr>
        <w:tc>
          <w:tcPr>
            <w:tcW w:w="320" w:type="pct"/>
            <w:shd w:val="clear" w:color="auto" w:fill="auto"/>
            <w:vAlign w:val="center"/>
            <w:hideMark/>
          </w:tcPr>
          <w:p w14:paraId="59E4506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6ED8F9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2AA0C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700.0</w:t>
            </w:r>
          </w:p>
        </w:tc>
        <w:tc>
          <w:tcPr>
            <w:tcW w:w="650" w:type="pct"/>
            <w:shd w:val="clear" w:color="auto" w:fill="auto"/>
            <w:vAlign w:val="center"/>
            <w:hideMark/>
          </w:tcPr>
          <w:p w14:paraId="50BD3E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1,512.4</w:t>
            </w:r>
          </w:p>
        </w:tc>
        <w:tc>
          <w:tcPr>
            <w:tcW w:w="557" w:type="pct"/>
            <w:shd w:val="clear" w:color="auto" w:fill="auto"/>
            <w:vAlign w:val="center"/>
            <w:hideMark/>
          </w:tcPr>
          <w:p w14:paraId="0710AC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1,088.5</w:t>
            </w:r>
          </w:p>
        </w:tc>
        <w:tc>
          <w:tcPr>
            <w:tcW w:w="616" w:type="pct"/>
            <w:shd w:val="clear" w:color="auto" w:fill="auto"/>
            <w:vAlign w:val="center"/>
            <w:hideMark/>
          </w:tcPr>
          <w:p w14:paraId="25C5C1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155.5%</w:t>
            </w:r>
          </w:p>
        </w:tc>
        <w:tc>
          <w:tcPr>
            <w:tcW w:w="607" w:type="pct"/>
            <w:shd w:val="clear" w:color="auto" w:fill="auto"/>
            <w:vAlign w:val="center"/>
            <w:hideMark/>
          </w:tcPr>
          <w:p w14:paraId="2E8E02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72.0%</w:t>
            </w:r>
          </w:p>
        </w:tc>
      </w:tr>
      <w:tr w:rsidR="006B534C" w:rsidRPr="004C2A0B" w14:paraId="18611D5A" w14:textId="77777777" w:rsidTr="006B534C">
        <w:trPr>
          <w:trHeight w:val="288"/>
        </w:trPr>
        <w:tc>
          <w:tcPr>
            <w:tcW w:w="320" w:type="pct"/>
            <w:shd w:val="clear" w:color="auto" w:fill="auto"/>
            <w:vAlign w:val="center"/>
            <w:hideMark/>
          </w:tcPr>
          <w:p w14:paraId="04DCC5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32 07 04</w:t>
            </w:r>
          </w:p>
        </w:tc>
        <w:tc>
          <w:tcPr>
            <w:tcW w:w="1593" w:type="pct"/>
            <w:shd w:val="clear" w:color="auto" w:fill="auto"/>
            <w:vAlign w:val="center"/>
            <w:hideMark/>
          </w:tcPr>
          <w:p w14:paraId="248AA8A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უმაღლესი საგანმანათლებლო და სამეცნიერო დაწესებულებების ინფრასტრუქტურის განვითარება</w:t>
            </w:r>
          </w:p>
        </w:tc>
        <w:tc>
          <w:tcPr>
            <w:tcW w:w="658" w:type="pct"/>
            <w:shd w:val="clear" w:color="auto" w:fill="auto"/>
            <w:vAlign w:val="center"/>
            <w:hideMark/>
          </w:tcPr>
          <w:p w14:paraId="76746A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6B340D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557" w:type="pct"/>
            <w:shd w:val="clear" w:color="auto" w:fill="auto"/>
            <w:vAlign w:val="center"/>
            <w:hideMark/>
          </w:tcPr>
          <w:p w14:paraId="47016A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1,335.8</w:t>
            </w:r>
          </w:p>
        </w:tc>
        <w:tc>
          <w:tcPr>
            <w:tcW w:w="616" w:type="pct"/>
            <w:shd w:val="clear" w:color="auto" w:fill="auto"/>
            <w:vAlign w:val="center"/>
            <w:hideMark/>
          </w:tcPr>
          <w:p w14:paraId="1C5AD20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26.7%</w:t>
            </w:r>
          </w:p>
        </w:tc>
        <w:tc>
          <w:tcPr>
            <w:tcW w:w="607" w:type="pct"/>
            <w:shd w:val="clear" w:color="auto" w:fill="auto"/>
            <w:vAlign w:val="center"/>
            <w:hideMark/>
          </w:tcPr>
          <w:p w14:paraId="6338E2C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26.7%</w:t>
            </w:r>
          </w:p>
        </w:tc>
      </w:tr>
      <w:tr w:rsidR="006B534C" w:rsidRPr="004C2A0B" w14:paraId="304DCC5A" w14:textId="77777777" w:rsidTr="006B534C">
        <w:trPr>
          <w:trHeight w:val="288"/>
        </w:trPr>
        <w:tc>
          <w:tcPr>
            <w:tcW w:w="320" w:type="pct"/>
            <w:shd w:val="clear" w:color="auto" w:fill="auto"/>
            <w:vAlign w:val="center"/>
            <w:hideMark/>
          </w:tcPr>
          <w:p w14:paraId="60AFC17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9EB0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FDE56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3,200.0</w:t>
            </w:r>
          </w:p>
        </w:tc>
        <w:tc>
          <w:tcPr>
            <w:tcW w:w="650" w:type="pct"/>
            <w:shd w:val="clear" w:color="auto" w:fill="auto"/>
            <w:vAlign w:val="center"/>
            <w:hideMark/>
          </w:tcPr>
          <w:p w14:paraId="1FA0FF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995.4</w:t>
            </w:r>
          </w:p>
        </w:tc>
        <w:tc>
          <w:tcPr>
            <w:tcW w:w="557" w:type="pct"/>
            <w:shd w:val="clear" w:color="auto" w:fill="auto"/>
            <w:vAlign w:val="center"/>
            <w:hideMark/>
          </w:tcPr>
          <w:p w14:paraId="7E8891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835.6</w:t>
            </w:r>
          </w:p>
        </w:tc>
        <w:tc>
          <w:tcPr>
            <w:tcW w:w="616" w:type="pct"/>
            <w:shd w:val="clear" w:color="auto" w:fill="auto"/>
            <w:vAlign w:val="center"/>
            <w:hideMark/>
          </w:tcPr>
          <w:p w14:paraId="5845B5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w:t>
            </w:r>
          </w:p>
        </w:tc>
        <w:tc>
          <w:tcPr>
            <w:tcW w:w="607" w:type="pct"/>
            <w:shd w:val="clear" w:color="auto" w:fill="auto"/>
            <w:vAlign w:val="center"/>
            <w:hideMark/>
          </w:tcPr>
          <w:p w14:paraId="054B2E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83.9%</w:t>
            </w:r>
          </w:p>
        </w:tc>
      </w:tr>
      <w:tr w:rsidR="006B534C" w:rsidRPr="004C2A0B" w14:paraId="772F9D77" w14:textId="77777777" w:rsidTr="006B534C">
        <w:trPr>
          <w:trHeight w:val="288"/>
        </w:trPr>
        <w:tc>
          <w:tcPr>
            <w:tcW w:w="320" w:type="pct"/>
            <w:shd w:val="clear" w:color="auto" w:fill="auto"/>
            <w:vAlign w:val="center"/>
            <w:hideMark/>
          </w:tcPr>
          <w:p w14:paraId="33A566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5BD8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D7F70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3,200.0</w:t>
            </w:r>
          </w:p>
        </w:tc>
        <w:tc>
          <w:tcPr>
            <w:tcW w:w="650" w:type="pct"/>
            <w:shd w:val="clear" w:color="auto" w:fill="auto"/>
            <w:vAlign w:val="center"/>
            <w:hideMark/>
          </w:tcPr>
          <w:p w14:paraId="5D1C5F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995.4</w:t>
            </w:r>
          </w:p>
        </w:tc>
        <w:tc>
          <w:tcPr>
            <w:tcW w:w="557" w:type="pct"/>
            <w:shd w:val="clear" w:color="auto" w:fill="auto"/>
            <w:vAlign w:val="center"/>
            <w:hideMark/>
          </w:tcPr>
          <w:p w14:paraId="249834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835.6</w:t>
            </w:r>
          </w:p>
        </w:tc>
        <w:tc>
          <w:tcPr>
            <w:tcW w:w="616" w:type="pct"/>
            <w:shd w:val="clear" w:color="auto" w:fill="auto"/>
            <w:vAlign w:val="center"/>
            <w:hideMark/>
          </w:tcPr>
          <w:p w14:paraId="7E1E32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26.1%</w:t>
            </w:r>
          </w:p>
        </w:tc>
        <w:tc>
          <w:tcPr>
            <w:tcW w:w="607" w:type="pct"/>
            <w:shd w:val="clear" w:color="auto" w:fill="auto"/>
            <w:vAlign w:val="center"/>
            <w:hideMark/>
          </w:tcPr>
          <w:p w14:paraId="678BBF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83.9%</w:t>
            </w:r>
          </w:p>
        </w:tc>
      </w:tr>
      <w:tr w:rsidR="006B534C" w:rsidRPr="004C2A0B" w14:paraId="1D216B2F" w14:textId="77777777" w:rsidTr="006B534C">
        <w:trPr>
          <w:trHeight w:val="288"/>
        </w:trPr>
        <w:tc>
          <w:tcPr>
            <w:tcW w:w="320" w:type="pct"/>
            <w:shd w:val="clear" w:color="auto" w:fill="auto"/>
            <w:vAlign w:val="center"/>
            <w:hideMark/>
          </w:tcPr>
          <w:p w14:paraId="78B8C79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CD619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925BC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1,800.0</w:t>
            </w:r>
          </w:p>
        </w:tc>
        <w:tc>
          <w:tcPr>
            <w:tcW w:w="650" w:type="pct"/>
            <w:shd w:val="clear" w:color="auto" w:fill="auto"/>
            <w:vAlign w:val="center"/>
            <w:hideMark/>
          </w:tcPr>
          <w:p w14:paraId="17B171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4,004.6</w:t>
            </w:r>
          </w:p>
        </w:tc>
        <w:tc>
          <w:tcPr>
            <w:tcW w:w="557" w:type="pct"/>
            <w:shd w:val="clear" w:color="auto" w:fill="auto"/>
            <w:vAlign w:val="center"/>
            <w:hideMark/>
          </w:tcPr>
          <w:p w14:paraId="0D5F03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500.2</w:t>
            </w:r>
          </w:p>
        </w:tc>
        <w:tc>
          <w:tcPr>
            <w:tcW w:w="616" w:type="pct"/>
            <w:shd w:val="clear" w:color="auto" w:fill="auto"/>
            <w:vAlign w:val="center"/>
            <w:hideMark/>
          </w:tcPr>
          <w:p w14:paraId="1105AE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27.8%</w:t>
            </w:r>
          </w:p>
        </w:tc>
        <w:tc>
          <w:tcPr>
            <w:tcW w:w="607" w:type="pct"/>
            <w:shd w:val="clear" w:color="auto" w:fill="auto"/>
            <w:vAlign w:val="center"/>
            <w:hideMark/>
          </w:tcPr>
          <w:p w14:paraId="21FA5F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w:t>
            </w:r>
          </w:p>
        </w:tc>
      </w:tr>
      <w:tr w:rsidR="006B534C" w:rsidRPr="004C2A0B" w14:paraId="454E6AEB" w14:textId="77777777" w:rsidTr="006B534C">
        <w:trPr>
          <w:trHeight w:val="288"/>
        </w:trPr>
        <w:tc>
          <w:tcPr>
            <w:tcW w:w="320" w:type="pct"/>
            <w:shd w:val="clear" w:color="auto" w:fill="auto"/>
            <w:vAlign w:val="center"/>
            <w:hideMark/>
          </w:tcPr>
          <w:p w14:paraId="2619A1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32 07 05</w:t>
            </w:r>
          </w:p>
        </w:tc>
        <w:tc>
          <w:tcPr>
            <w:tcW w:w="1593" w:type="pct"/>
            <w:shd w:val="clear" w:color="auto" w:fill="auto"/>
            <w:vAlign w:val="center"/>
            <w:hideMark/>
          </w:tcPr>
          <w:p w14:paraId="4064B46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საჯარო სკოლების ოპერირებისა და მოვლა-პატრონობის სისტემის განვითარება</w:t>
            </w:r>
          </w:p>
        </w:tc>
        <w:tc>
          <w:tcPr>
            <w:tcW w:w="658" w:type="pct"/>
            <w:shd w:val="clear" w:color="auto" w:fill="auto"/>
            <w:vAlign w:val="center"/>
            <w:hideMark/>
          </w:tcPr>
          <w:p w14:paraId="726957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4E44A31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6,700.0</w:t>
            </w:r>
          </w:p>
        </w:tc>
        <w:tc>
          <w:tcPr>
            <w:tcW w:w="557" w:type="pct"/>
            <w:shd w:val="clear" w:color="auto" w:fill="auto"/>
            <w:vAlign w:val="center"/>
            <w:hideMark/>
          </w:tcPr>
          <w:p w14:paraId="3A3275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3,960.3</w:t>
            </w:r>
          </w:p>
        </w:tc>
        <w:tc>
          <w:tcPr>
            <w:tcW w:w="616" w:type="pct"/>
            <w:shd w:val="clear" w:color="auto" w:fill="auto"/>
            <w:vAlign w:val="center"/>
            <w:hideMark/>
          </w:tcPr>
          <w:p w14:paraId="3CCD44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79.2%</w:t>
            </w:r>
          </w:p>
        </w:tc>
        <w:tc>
          <w:tcPr>
            <w:tcW w:w="607" w:type="pct"/>
            <w:shd w:val="clear" w:color="auto" w:fill="auto"/>
            <w:vAlign w:val="center"/>
            <w:hideMark/>
          </w:tcPr>
          <w:p w14:paraId="29D757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59.1%</w:t>
            </w:r>
          </w:p>
        </w:tc>
      </w:tr>
      <w:tr w:rsidR="006B534C" w:rsidRPr="004C2A0B" w14:paraId="17D80542" w14:textId="77777777" w:rsidTr="006B534C">
        <w:trPr>
          <w:trHeight w:val="288"/>
        </w:trPr>
        <w:tc>
          <w:tcPr>
            <w:tcW w:w="320" w:type="pct"/>
            <w:shd w:val="clear" w:color="auto" w:fill="auto"/>
            <w:vAlign w:val="center"/>
            <w:hideMark/>
          </w:tcPr>
          <w:p w14:paraId="6C6891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293D3E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C356B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w:t>
            </w:r>
          </w:p>
        </w:tc>
        <w:tc>
          <w:tcPr>
            <w:tcW w:w="650" w:type="pct"/>
            <w:shd w:val="clear" w:color="auto" w:fill="auto"/>
            <w:vAlign w:val="center"/>
            <w:hideMark/>
          </w:tcPr>
          <w:p w14:paraId="286945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4,700.0</w:t>
            </w:r>
          </w:p>
        </w:tc>
        <w:tc>
          <w:tcPr>
            <w:tcW w:w="557" w:type="pct"/>
            <w:shd w:val="clear" w:color="auto" w:fill="auto"/>
            <w:vAlign w:val="center"/>
            <w:hideMark/>
          </w:tcPr>
          <w:p w14:paraId="69A494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3,960.3</w:t>
            </w:r>
          </w:p>
        </w:tc>
        <w:tc>
          <w:tcPr>
            <w:tcW w:w="616" w:type="pct"/>
            <w:shd w:val="clear" w:color="auto" w:fill="auto"/>
            <w:vAlign w:val="center"/>
            <w:hideMark/>
          </w:tcPr>
          <w:p w14:paraId="69DA8D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158.4%</w:t>
            </w:r>
          </w:p>
        </w:tc>
        <w:tc>
          <w:tcPr>
            <w:tcW w:w="607" w:type="pct"/>
            <w:shd w:val="clear" w:color="auto" w:fill="auto"/>
            <w:vAlign w:val="center"/>
            <w:hideMark/>
          </w:tcPr>
          <w:p w14:paraId="006759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84.3%</w:t>
            </w:r>
          </w:p>
        </w:tc>
      </w:tr>
      <w:tr w:rsidR="006B534C" w:rsidRPr="004C2A0B" w14:paraId="5FADF6CD" w14:textId="77777777" w:rsidTr="006B534C">
        <w:trPr>
          <w:trHeight w:val="288"/>
        </w:trPr>
        <w:tc>
          <w:tcPr>
            <w:tcW w:w="320" w:type="pct"/>
            <w:shd w:val="clear" w:color="auto" w:fill="auto"/>
            <w:vAlign w:val="center"/>
            <w:hideMark/>
          </w:tcPr>
          <w:p w14:paraId="554E65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B85D02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78E5C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w:t>
            </w:r>
          </w:p>
        </w:tc>
        <w:tc>
          <w:tcPr>
            <w:tcW w:w="650" w:type="pct"/>
            <w:shd w:val="clear" w:color="auto" w:fill="auto"/>
            <w:vAlign w:val="center"/>
            <w:hideMark/>
          </w:tcPr>
          <w:p w14:paraId="4B7405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4,599.9</w:t>
            </w:r>
          </w:p>
        </w:tc>
        <w:tc>
          <w:tcPr>
            <w:tcW w:w="557" w:type="pct"/>
            <w:shd w:val="clear" w:color="auto" w:fill="auto"/>
            <w:vAlign w:val="center"/>
            <w:hideMark/>
          </w:tcPr>
          <w:p w14:paraId="3CF23B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3,952.5</w:t>
            </w:r>
          </w:p>
        </w:tc>
        <w:tc>
          <w:tcPr>
            <w:tcW w:w="616" w:type="pct"/>
            <w:shd w:val="clear" w:color="auto" w:fill="auto"/>
            <w:vAlign w:val="center"/>
            <w:hideMark/>
          </w:tcPr>
          <w:p w14:paraId="33EC37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164.7%</w:t>
            </w:r>
          </w:p>
        </w:tc>
        <w:tc>
          <w:tcPr>
            <w:tcW w:w="607" w:type="pct"/>
            <w:shd w:val="clear" w:color="auto" w:fill="auto"/>
            <w:vAlign w:val="center"/>
            <w:hideMark/>
          </w:tcPr>
          <w:p w14:paraId="0823C7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85.9%</w:t>
            </w:r>
          </w:p>
        </w:tc>
      </w:tr>
      <w:tr w:rsidR="006B534C" w:rsidRPr="004C2A0B" w14:paraId="20A01C18" w14:textId="77777777" w:rsidTr="006B534C">
        <w:trPr>
          <w:trHeight w:val="288"/>
        </w:trPr>
        <w:tc>
          <w:tcPr>
            <w:tcW w:w="320" w:type="pct"/>
            <w:shd w:val="clear" w:color="auto" w:fill="auto"/>
            <w:vAlign w:val="center"/>
            <w:hideMark/>
          </w:tcPr>
          <w:p w14:paraId="2FE200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42826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E91E1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6D8E09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7D11ED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c>
          <w:tcPr>
            <w:tcW w:w="616" w:type="pct"/>
            <w:shd w:val="clear" w:color="auto" w:fill="auto"/>
            <w:vAlign w:val="center"/>
            <w:hideMark/>
          </w:tcPr>
          <w:p w14:paraId="33E04B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c>
          <w:tcPr>
            <w:tcW w:w="607" w:type="pct"/>
            <w:shd w:val="clear" w:color="auto" w:fill="auto"/>
            <w:vAlign w:val="center"/>
            <w:hideMark/>
          </w:tcPr>
          <w:p w14:paraId="3EBE2B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w:t>
            </w:r>
          </w:p>
        </w:tc>
      </w:tr>
      <w:tr w:rsidR="006B534C" w:rsidRPr="004C2A0B" w14:paraId="14DD5B36" w14:textId="77777777" w:rsidTr="006B534C">
        <w:trPr>
          <w:trHeight w:val="288"/>
        </w:trPr>
        <w:tc>
          <w:tcPr>
            <w:tcW w:w="320" w:type="pct"/>
            <w:shd w:val="clear" w:color="auto" w:fill="auto"/>
            <w:vAlign w:val="center"/>
            <w:hideMark/>
          </w:tcPr>
          <w:p w14:paraId="39628D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EB82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9F3CA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8A97F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0.1</w:t>
            </w:r>
          </w:p>
        </w:tc>
        <w:tc>
          <w:tcPr>
            <w:tcW w:w="557" w:type="pct"/>
            <w:shd w:val="clear" w:color="auto" w:fill="auto"/>
            <w:vAlign w:val="center"/>
            <w:hideMark/>
          </w:tcPr>
          <w:p w14:paraId="698886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0.1</w:t>
            </w:r>
          </w:p>
        </w:tc>
        <w:tc>
          <w:tcPr>
            <w:tcW w:w="616" w:type="pct"/>
            <w:shd w:val="clear" w:color="auto" w:fill="auto"/>
            <w:vAlign w:val="center"/>
            <w:hideMark/>
          </w:tcPr>
          <w:p w14:paraId="359DBE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F9511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4F013211" w14:textId="77777777" w:rsidTr="006B534C">
        <w:trPr>
          <w:trHeight w:val="288"/>
        </w:trPr>
        <w:tc>
          <w:tcPr>
            <w:tcW w:w="320" w:type="pct"/>
            <w:shd w:val="clear" w:color="auto" w:fill="auto"/>
            <w:vAlign w:val="center"/>
            <w:hideMark/>
          </w:tcPr>
          <w:p w14:paraId="0B00DD6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3A16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E85B4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2,500.0</w:t>
            </w:r>
          </w:p>
        </w:tc>
        <w:tc>
          <w:tcPr>
            <w:tcW w:w="650" w:type="pct"/>
            <w:shd w:val="clear" w:color="auto" w:fill="auto"/>
            <w:vAlign w:val="center"/>
            <w:hideMark/>
          </w:tcPr>
          <w:p w14:paraId="2A7A06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w:t>
            </w:r>
          </w:p>
        </w:tc>
        <w:tc>
          <w:tcPr>
            <w:tcW w:w="557" w:type="pct"/>
            <w:shd w:val="clear" w:color="auto" w:fill="auto"/>
            <w:vAlign w:val="center"/>
            <w:hideMark/>
          </w:tcPr>
          <w:p w14:paraId="266B08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332FD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624DB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13C594A0" w14:textId="77777777" w:rsidTr="006B534C">
        <w:trPr>
          <w:trHeight w:val="288"/>
        </w:trPr>
        <w:tc>
          <w:tcPr>
            <w:tcW w:w="320" w:type="pct"/>
            <w:shd w:val="clear" w:color="auto" w:fill="auto"/>
            <w:vAlign w:val="center"/>
            <w:hideMark/>
          </w:tcPr>
          <w:p w14:paraId="7BEA8C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32 08</w:t>
            </w:r>
          </w:p>
        </w:tc>
        <w:tc>
          <w:tcPr>
            <w:tcW w:w="1593" w:type="pct"/>
            <w:shd w:val="clear" w:color="auto" w:fill="auto"/>
            <w:vAlign w:val="center"/>
            <w:hideMark/>
          </w:tcPr>
          <w:p w14:paraId="701CA13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ინოვაციის, ინკლუზიურობის და ხარისხის პროექტი - საქართველო I2Q (WB)</w:t>
            </w:r>
          </w:p>
        </w:tc>
        <w:tc>
          <w:tcPr>
            <w:tcW w:w="658" w:type="pct"/>
            <w:shd w:val="clear" w:color="auto" w:fill="auto"/>
            <w:vAlign w:val="center"/>
            <w:hideMark/>
          </w:tcPr>
          <w:p w14:paraId="156123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23,000.0</w:t>
            </w:r>
          </w:p>
        </w:tc>
        <w:tc>
          <w:tcPr>
            <w:tcW w:w="650" w:type="pct"/>
            <w:shd w:val="clear" w:color="auto" w:fill="auto"/>
            <w:vAlign w:val="center"/>
            <w:hideMark/>
          </w:tcPr>
          <w:p w14:paraId="4A91521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23,000.0</w:t>
            </w:r>
          </w:p>
        </w:tc>
        <w:tc>
          <w:tcPr>
            <w:tcW w:w="557" w:type="pct"/>
            <w:shd w:val="clear" w:color="auto" w:fill="auto"/>
            <w:vAlign w:val="center"/>
            <w:hideMark/>
          </w:tcPr>
          <w:p w14:paraId="44073D6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3,448.4</w:t>
            </w:r>
          </w:p>
        </w:tc>
        <w:tc>
          <w:tcPr>
            <w:tcW w:w="616" w:type="pct"/>
            <w:shd w:val="clear" w:color="auto" w:fill="auto"/>
            <w:vAlign w:val="center"/>
            <w:hideMark/>
          </w:tcPr>
          <w:p w14:paraId="64CAAA3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w:t>
            </w:r>
          </w:p>
        </w:tc>
        <w:tc>
          <w:tcPr>
            <w:tcW w:w="607" w:type="pct"/>
            <w:shd w:val="clear" w:color="auto" w:fill="auto"/>
            <w:vAlign w:val="center"/>
            <w:hideMark/>
          </w:tcPr>
          <w:p w14:paraId="4DF038F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15.0%</w:t>
            </w:r>
          </w:p>
        </w:tc>
      </w:tr>
      <w:tr w:rsidR="006B534C" w:rsidRPr="004C2A0B" w14:paraId="7D2F7F81" w14:textId="77777777" w:rsidTr="006B534C">
        <w:trPr>
          <w:trHeight w:val="288"/>
        </w:trPr>
        <w:tc>
          <w:tcPr>
            <w:tcW w:w="320" w:type="pct"/>
            <w:shd w:val="clear" w:color="auto" w:fill="auto"/>
            <w:vAlign w:val="center"/>
            <w:hideMark/>
          </w:tcPr>
          <w:p w14:paraId="1DE3898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1EE9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5EB63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23,000.0</w:t>
            </w:r>
          </w:p>
        </w:tc>
        <w:tc>
          <w:tcPr>
            <w:tcW w:w="650" w:type="pct"/>
            <w:shd w:val="clear" w:color="auto" w:fill="auto"/>
            <w:vAlign w:val="center"/>
            <w:hideMark/>
          </w:tcPr>
          <w:p w14:paraId="1264B4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18,680.0</w:t>
            </w:r>
          </w:p>
        </w:tc>
        <w:tc>
          <w:tcPr>
            <w:tcW w:w="557" w:type="pct"/>
            <w:shd w:val="clear" w:color="auto" w:fill="auto"/>
            <w:vAlign w:val="center"/>
            <w:hideMark/>
          </w:tcPr>
          <w:p w14:paraId="3C65622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2,900.4</w:t>
            </w:r>
          </w:p>
        </w:tc>
        <w:tc>
          <w:tcPr>
            <w:tcW w:w="616" w:type="pct"/>
            <w:shd w:val="clear" w:color="auto" w:fill="auto"/>
            <w:vAlign w:val="center"/>
            <w:hideMark/>
          </w:tcPr>
          <w:p w14:paraId="187297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12.6%</w:t>
            </w:r>
          </w:p>
        </w:tc>
        <w:tc>
          <w:tcPr>
            <w:tcW w:w="607" w:type="pct"/>
            <w:shd w:val="clear" w:color="auto" w:fill="auto"/>
            <w:vAlign w:val="center"/>
            <w:hideMark/>
          </w:tcPr>
          <w:p w14:paraId="7F33B18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w:t>
            </w:r>
          </w:p>
        </w:tc>
      </w:tr>
      <w:tr w:rsidR="006B534C" w:rsidRPr="004C2A0B" w14:paraId="3DD145F5" w14:textId="77777777" w:rsidTr="006B534C">
        <w:trPr>
          <w:trHeight w:val="288"/>
        </w:trPr>
        <w:tc>
          <w:tcPr>
            <w:tcW w:w="320" w:type="pct"/>
            <w:shd w:val="clear" w:color="auto" w:fill="auto"/>
            <w:vAlign w:val="center"/>
            <w:hideMark/>
          </w:tcPr>
          <w:p w14:paraId="223B7F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A4E8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47743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17,809.0</w:t>
            </w:r>
          </w:p>
        </w:tc>
        <w:tc>
          <w:tcPr>
            <w:tcW w:w="650" w:type="pct"/>
            <w:shd w:val="clear" w:color="auto" w:fill="auto"/>
            <w:vAlign w:val="center"/>
            <w:hideMark/>
          </w:tcPr>
          <w:p w14:paraId="7E6DDA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15,509.0</w:t>
            </w:r>
          </w:p>
        </w:tc>
        <w:tc>
          <w:tcPr>
            <w:tcW w:w="557" w:type="pct"/>
            <w:shd w:val="clear" w:color="auto" w:fill="auto"/>
            <w:vAlign w:val="center"/>
            <w:hideMark/>
          </w:tcPr>
          <w:p w14:paraId="5773FA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2,899.8</w:t>
            </w:r>
          </w:p>
        </w:tc>
        <w:tc>
          <w:tcPr>
            <w:tcW w:w="616" w:type="pct"/>
            <w:shd w:val="clear" w:color="auto" w:fill="auto"/>
            <w:vAlign w:val="center"/>
            <w:hideMark/>
          </w:tcPr>
          <w:p w14:paraId="17509E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16.3%</w:t>
            </w:r>
          </w:p>
        </w:tc>
        <w:tc>
          <w:tcPr>
            <w:tcW w:w="607" w:type="pct"/>
            <w:shd w:val="clear" w:color="auto" w:fill="auto"/>
            <w:vAlign w:val="center"/>
            <w:hideMark/>
          </w:tcPr>
          <w:p w14:paraId="0AD8E4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w:t>
            </w:r>
          </w:p>
        </w:tc>
      </w:tr>
      <w:tr w:rsidR="006B534C" w:rsidRPr="004C2A0B" w14:paraId="0FC1B7D2" w14:textId="77777777" w:rsidTr="006B534C">
        <w:trPr>
          <w:trHeight w:val="288"/>
        </w:trPr>
        <w:tc>
          <w:tcPr>
            <w:tcW w:w="320" w:type="pct"/>
            <w:shd w:val="clear" w:color="auto" w:fill="auto"/>
            <w:vAlign w:val="center"/>
            <w:hideMark/>
          </w:tcPr>
          <w:p w14:paraId="2075A70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95043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BCFA1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1,871.0</w:t>
            </w:r>
          </w:p>
        </w:tc>
        <w:tc>
          <w:tcPr>
            <w:tcW w:w="650" w:type="pct"/>
            <w:shd w:val="clear" w:color="auto" w:fill="auto"/>
            <w:vAlign w:val="center"/>
            <w:hideMark/>
          </w:tcPr>
          <w:p w14:paraId="4783C2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1,871.0</w:t>
            </w:r>
          </w:p>
        </w:tc>
        <w:tc>
          <w:tcPr>
            <w:tcW w:w="557" w:type="pct"/>
            <w:shd w:val="clear" w:color="auto" w:fill="auto"/>
            <w:vAlign w:val="center"/>
            <w:hideMark/>
          </w:tcPr>
          <w:p w14:paraId="24D564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97D72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C9F20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4FD5813" w14:textId="77777777" w:rsidTr="006B534C">
        <w:trPr>
          <w:trHeight w:val="288"/>
        </w:trPr>
        <w:tc>
          <w:tcPr>
            <w:tcW w:w="320" w:type="pct"/>
            <w:shd w:val="clear" w:color="auto" w:fill="auto"/>
            <w:vAlign w:val="center"/>
            <w:hideMark/>
          </w:tcPr>
          <w:p w14:paraId="15B5BD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2CB7F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699B1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3,320.0</w:t>
            </w:r>
          </w:p>
        </w:tc>
        <w:tc>
          <w:tcPr>
            <w:tcW w:w="650" w:type="pct"/>
            <w:shd w:val="clear" w:color="auto" w:fill="auto"/>
            <w:vAlign w:val="center"/>
            <w:hideMark/>
          </w:tcPr>
          <w:p w14:paraId="3148EA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1,300.0</w:t>
            </w:r>
          </w:p>
        </w:tc>
        <w:tc>
          <w:tcPr>
            <w:tcW w:w="557" w:type="pct"/>
            <w:shd w:val="clear" w:color="auto" w:fill="auto"/>
            <w:vAlign w:val="center"/>
            <w:hideMark/>
          </w:tcPr>
          <w:p w14:paraId="555D4A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16" w:type="pct"/>
            <w:shd w:val="clear" w:color="auto" w:fill="auto"/>
            <w:vAlign w:val="center"/>
            <w:hideMark/>
          </w:tcPr>
          <w:p w14:paraId="7700C7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3E220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3A9058A" w14:textId="77777777" w:rsidTr="006B534C">
        <w:trPr>
          <w:trHeight w:val="288"/>
        </w:trPr>
        <w:tc>
          <w:tcPr>
            <w:tcW w:w="320" w:type="pct"/>
            <w:shd w:val="clear" w:color="auto" w:fill="auto"/>
            <w:vAlign w:val="center"/>
            <w:hideMark/>
          </w:tcPr>
          <w:p w14:paraId="4628BCB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3DCEDA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D9627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348231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4,320.0</w:t>
            </w:r>
          </w:p>
        </w:tc>
        <w:tc>
          <w:tcPr>
            <w:tcW w:w="557" w:type="pct"/>
            <w:shd w:val="clear" w:color="auto" w:fill="auto"/>
            <w:vAlign w:val="center"/>
            <w:hideMark/>
          </w:tcPr>
          <w:p w14:paraId="01C40E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548.0</w:t>
            </w:r>
          </w:p>
        </w:tc>
        <w:tc>
          <w:tcPr>
            <w:tcW w:w="616" w:type="pct"/>
            <w:shd w:val="clear" w:color="auto" w:fill="auto"/>
            <w:vAlign w:val="center"/>
            <w:hideMark/>
          </w:tcPr>
          <w:p w14:paraId="596848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10B039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12.7%</w:t>
            </w:r>
          </w:p>
        </w:tc>
      </w:tr>
      <w:tr w:rsidR="006B534C" w:rsidRPr="004C2A0B" w14:paraId="3985DEFD" w14:textId="77777777" w:rsidTr="006B534C">
        <w:trPr>
          <w:trHeight w:val="288"/>
        </w:trPr>
        <w:tc>
          <w:tcPr>
            <w:tcW w:w="320" w:type="pct"/>
            <w:shd w:val="clear" w:color="auto" w:fill="auto"/>
            <w:vAlign w:val="center"/>
            <w:hideMark/>
          </w:tcPr>
          <w:p w14:paraId="16465DB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32 09</w:t>
            </w:r>
          </w:p>
        </w:tc>
        <w:tc>
          <w:tcPr>
            <w:tcW w:w="1593" w:type="pct"/>
            <w:shd w:val="clear" w:color="auto" w:fill="auto"/>
            <w:vAlign w:val="center"/>
            <w:hideMark/>
          </w:tcPr>
          <w:p w14:paraId="248531F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პროფესიული განათლება I (KfW)</w:t>
            </w:r>
          </w:p>
        </w:tc>
        <w:tc>
          <w:tcPr>
            <w:tcW w:w="658" w:type="pct"/>
            <w:shd w:val="clear" w:color="auto" w:fill="auto"/>
            <w:vAlign w:val="center"/>
            <w:hideMark/>
          </w:tcPr>
          <w:p w14:paraId="24DB4C7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20,000.0</w:t>
            </w:r>
          </w:p>
        </w:tc>
        <w:tc>
          <w:tcPr>
            <w:tcW w:w="650" w:type="pct"/>
            <w:shd w:val="clear" w:color="auto" w:fill="auto"/>
            <w:vAlign w:val="center"/>
            <w:hideMark/>
          </w:tcPr>
          <w:p w14:paraId="0C123D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20,000.0</w:t>
            </w:r>
          </w:p>
        </w:tc>
        <w:tc>
          <w:tcPr>
            <w:tcW w:w="557" w:type="pct"/>
            <w:shd w:val="clear" w:color="auto" w:fill="auto"/>
            <w:vAlign w:val="center"/>
            <w:hideMark/>
          </w:tcPr>
          <w:p w14:paraId="32C421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696.8</w:t>
            </w:r>
          </w:p>
        </w:tc>
        <w:tc>
          <w:tcPr>
            <w:tcW w:w="616" w:type="pct"/>
            <w:shd w:val="clear" w:color="auto" w:fill="auto"/>
            <w:vAlign w:val="center"/>
            <w:hideMark/>
          </w:tcPr>
          <w:p w14:paraId="293BA6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w:t>
            </w:r>
          </w:p>
        </w:tc>
        <w:tc>
          <w:tcPr>
            <w:tcW w:w="607" w:type="pct"/>
            <w:shd w:val="clear" w:color="auto" w:fill="auto"/>
            <w:vAlign w:val="center"/>
            <w:hideMark/>
          </w:tcPr>
          <w:p w14:paraId="7074524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w:t>
            </w:r>
          </w:p>
        </w:tc>
      </w:tr>
      <w:tr w:rsidR="006B534C" w:rsidRPr="004C2A0B" w14:paraId="0AFAD7BD" w14:textId="77777777" w:rsidTr="006B534C">
        <w:trPr>
          <w:trHeight w:val="288"/>
        </w:trPr>
        <w:tc>
          <w:tcPr>
            <w:tcW w:w="320" w:type="pct"/>
            <w:shd w:val="clear" w:color="auto" w:fill="auto"/>
            <w:vAlign w:val="center"/>
            <w:hideMark/>
          </w:tcPr>
          <w:p w14:paraId="5FC85E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4D8D0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CB375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w:t>
            </w:r>
          </w:p>
        </w:tc>
        <w:tc>
          <w:tcPr>
            <w:tcW w:w="650" w:type="pct"/>
            <w:shd w:val="clear" w:color="auto" w:fill="auto"/>
            <w:vAlign w:val="center"/>
            <w:hideMark/>
          </w:tcPr>
          <w:p w14:paraId="7BA5AD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4,426.9</w:t>
            </w:r>
          </w:p>
        </w:tc>
        <w:tc>
          <w:tcPr>
            <w:tcW w:w="557" w:type="pct"/>
            <w:shd w:val="clear" w:color="auto" w:fill="auto"/>
            <w:vAlign w:val="center"/>
            <w:hideMark/>
          </w:tcPr>
          <w:p w14:paraId="1DFF04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696.8</w:t>
            </w:r>
          </w:p>
        </w:tc>
        <w:tc>
          <w:tcPr>
            <w:tcW w:w="616" w:type="pct"/>
            <w:shd w:val="clear" w:color="auto" w:fill="auto"/>
            <w:vAlign w:val="center"/>
            <w:hideMark/>
          </w:tcPr>
          <w:p w14:paraId="5B5722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17.4%</w:t>
            </w:r>
          </w:p>
        </w:tc>
        <w:tc>
          <w:tcPr>
            <w:tcW w:w="607" w:type="pct"/>
            <w:shd w:val="clear" w:color="auto" w:fill="auto"/>
            <w:vAlign w:val="center"/>
            <w:hideMark/>
          </w:tcPr>
          <w:p w14:paraId="38C224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w:t>
            </w:r>
          </w:p>
        </w:tc>
      </w:tr>
      <w:tr w:rsidR="006B534C" w:rsidRPr="004C2A0B" w14:paraId="4366CF68" w14:textId="77777777" w:rsidTr="006B534C">
        <w:trPr>
          <w:trHeight w:val="288"/>
        </w:trPr>
        <w:tc>
          <w:tcPr>
            <w:tcW w:w="320" w:type="pct"/>
            <w:shd w:val="clear" w:color="auto" w:fill="auto"/>
            <w:vAlign w:val="center"/>
            <w:hideMark/>
          </w:tcPr>
          <w:p w14:paraId="543325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23668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E2154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4,000.0</w:t>
            </w:r>
          </w:p>
        </w:tc>
        <w:tc>
          <w:tcPr>
            <w:tcW w:w="650" w:type="pct"/>
            <w:shd w:val="clear" w:color="auto" w:fill="auto"/>
            <w:vAlign w:val="center"/>
            <w:hideMark/>
          </w:tcPr>
          <w:p w14:paraId="0FB5D4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4,418.9</w:t>
            </w:r>
          </w:p>
        </w:tc>
        <w:tc>
          <w:tcPr>
            <w:tcW w:w="557" w:type="pct"/>
            <w:shd w:val="clear" w:color="auto" w:fill="auto"/>
            <w:vAlign w:val="center"/>
            <w:hideMark/>
          </w:tcPr>
          <w:p w14:paraId="4D9407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688.8</w:t>
            </w:r>
          </w:p>
        </w:tc>
        <w:tc>
          <w:tcPr>
            <w:tcW w:w="616" w:type="pct"/>
            <w:shd w:val="clear" w:color="auto" w:fill="auto"/>
            <w:vAlign w:val="center"/>
            <w:hideMark/>
          </w:tcPr>
          <w:p w14:paraId="430010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17.2%</w:t>
            </w:r>
          </w:p>
        </w:tc>
        <w:tc>
          <w:tcPr>
            <w:tcW w:w="607" w:type="pct"/>
            <w:shd w:val="clear" w:color="auto" w:fill="auto"/>
            <w:vAlign w:val="center"/>
            <w:hideMark/>
          </w:tcPr>
          <w:p w14:paraId="747EE6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w:t>
            </w:r>
          </w:p>
        </w:tc>
      </w:tr>
      <w:tr w:rsidR="006B534C" w:rsidRPr="004C2A0B" w14:paraId="7F83919A" w14:textId="77777777" w:rsidTr="006B534C">
        <w:trPr>
          <w:trHeight w:val="288"/>
        </w:trPr>
        <w:tc>
          <w:tcPr>
            <w:tcW w:w="320" w:type="pct"/>
            <w:shd w:val="clear" w:color="auto" w:fill="auto"/>
            <w:vAlign w:val="center"/>
            <w:hideMark/>
          </w:tcPr>
          <w:p w14:paraId="5A2F8E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70A2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51B1C7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C1F69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557" w:type="pct"/>
            <w:shd w:val="clear" w:color="auto" w:fill="auto"/>
            <w:vAlign w:val="center"/>
            <w:hideMark/>
          </w:tcPr>
          <w:p w14:paraId="6C2417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w:t>
            </w:r>
          </w:p>
        </w:tc>
        <w:tc>
          <w:tcPr>
            <w:tcW w:w="616" w:type="pct"/>
            <w:shd w:val="clear" w:color="auto" w:fill="auto"/>
            <w:vAlign w:val="center"/>
            <w:hideMark/>
          </w:tcPr>
          <w:p w14:paraId="3F9399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C7640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0BE23CF" w14:textId="77777777" w:rsidTr="006B534C">
        <w:trPr>
          <w:trHeight w:val="288"/>
        </w:trPr>
        <w:tc>
          <w:tcPr>
            <w:tcW w:w="320" w:type="pct"/>
            <w:shd w:val="clear" w:color="auto" w:fill="auto"/>
            <w:vAlign w:val="center"/>
            <w:hideMark/>
          </w:tcPr>
          <w:p w14:paraId="7575B6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FDBF36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416BD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16,000.0</w:t>
            </w:r>
          </w:p>
        </w:tc>
        <w:tc>
          <w:tcPr>
            <w:tcW w:w="650" w:type="pct"/>
            <w:shd w:val="clear" w:color="auto" w:fill="auto"/>
            <w:vAlign w:val="center"/>
            <w:hideMark/>
          </w:tcPr>
          <w:p w14:paraId="27753D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15,573.1</w:t>
            </w:r>
          </w:p>
        </w:tc>
        <w:tc>
          <w:tcPr>
            <w:tcW w:w="557" w:type="pct"/>
            <w:shd w:val="clear" w:color="auto" w:fill="auto"/>
            <w:vAlign w:val="center"/>
            <w:hideMark/>
          </w:tcPr>
          <w:p w14:paraId="57C52E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2A6AC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F3148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08530164" w14:textId="77777777" w:rsidTr="006B534C">
        <w:trPr>
          <w:trHeight w:val="288"/>
        </w:trPr>
        <w:tc>
          <w:tcPr>
            <w:tcW w:w="320" w:type="pct"/>
            <w:shd w:val="clear" w:color="auto" w:fill="auto"/>
            <w:vAlign w:val="center"/>
            <w:hideMark/>
          </w:tcPr>
          <w:p w14:paraId="4970AB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32 10</w:t>
            </w:r>
          </w:p>
        </w:tc>
        <w:tc>
          <w:tcPr>
            <w:tcW w:w="1593" w:type="pct"/>
            <w:shd w:val="clear" w:color="auto" w:fill="auto"/>
            <w:vAlign w:val="center"/>
            <w:hideMark/>
          </w:tcPr>
          <w:p w14:paraId="0280299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თანამედროვე უნარები უკეთესი დასაქმების სექტორის განვითარების პროგრამისთვის -  პროექტი (ADB)</w:t>
            </w:r>
          </w:p>
        </w:tc>
        <w:tc>
          <w:tcPr>
            <w:tcW w:w="658" w:type="pct"/>
            <w:shd w:val="clear" w:color="auto" w:fill="auto"/>
            <w:vAlign w:val="center"/>
            <w:hideMark/>
          </w:tcPr>
          <w:p w14:paraId="09C964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0E27DE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557" w:type="pct"/>
            <w:shd w:val="clear" w:color="auto" w:fill="auto"/>
            <w:vAlign w:val="center"/>
            <w:hideMark/>
          </w:tcPr>
          <w:p w14:paraId="2A9EE1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945.0</w:t>
            </w:r>
          </w:p>
        </w:tc>
        <w:tc>
          <w:tcPr>
            <w:tcW w:w="616" w:type="pct"/>
            <w:shd w:val="clear" w:color="auto" w:fill="auto"/>
            <w:vAlign w:val="center"/>
            <w:hideMark/>
          </w:tcPr>
          <w:p w14:paraId="2C4978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w:t>
            </w:r>
          </w:p>
        </w:tc>
        <w:tc>
          <w:tcPr>
            <w:tcW w:w="607" w:type="pct"/>
            <w:shd w:val="clear" w:color="auto" w:fill="auto"/>
            <w:vAlign w:val="center"/>
            <w:hideMark/>
          </w:tcPr>
          <w:p w14:paraId="19A5CA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w:t>
            </w:r>
          </w:p>
        </w:tc>
      </w:tr>
      <w:tr w:rsidR="006B534C" w:rsidRPr="004C2A0B" w14:paraId="443565E5" w14:textId="77777777" w:rsidTr="006B534C">
        <w:trPr>
          <w:trHeight w:val="288"/>
        </w:trPr>
        <w:tc>
          <w:tcPr>
            <w:tcW w:w="320" w:type="pct"/>
            <w:shd w:val="clear" w:color="auto" w:fill="auto"/>
            <w:vAlign w:val="center"/>
            <w:hideMark/>
          </w:tcPr>
          <w:p w14:paraId="73690FF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97370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42645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3,800.0</w:t>
            </w:r>
          </w:p>
        </w:tc>
        <w:tc>
          <w:tcPr>
            <w:tcW w:w="650" w:type="pct"/>
            <w:shd w:val="clear" w:color="auto" w:fill="auto"/>
            <w:vAlign w:val="center"/>
            <w:hideMark/>
          </w:tcPr>
          <w:p w14:paraId="2B350C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3,800.0</w:t>
            </w:r>
          </w:p>
        </w:tc>
        <w:tc>
          <w:tcPr>
            <w:tcW w:w="557" w:type="pct"/>
            <w:shd w:val="clear" w:color="auto" w:fill="auto"/>
            <w:vAlign w:val="center"/>
            <w:hideMark/>
          </w:tcPr>
          <w:p w14:paraId="2D1C04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945.0</w:t>
            </w:r>
          </w:p>
        </w:tc>
        <w:tc>
          <w:tcPr>
            <w:tcW w:w="616" w:type="pct"/>
            <w:shd w:val="clear" w:color="auto" w:fill="auto"/>
            <w:vAlign w:val="center"/>
            <w:hideMark/>
          </w:tcPr>
          <w:p w14:paraId="26F4AB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w:t>
            </w:r>
          </w:p>
        </w:tc>
        <w:tc>
          <w:tcPr>
            <w:tcW w:w="607" w:type="pct"/>
            <w:shd w:val="clear" w:color="auto" w:fill="auto"/>
            <w:vAlign w:val="center"/>
            <w:hideMark/>
          </w:tcPr>
          <w:p w14:paraId="1365D1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w:t>
            </w:r>
          </w:p>
        </w:tc>
      </w:tr>
      <w:tr w:rsidR="006B534C" w:rsidRPr="004C2A0B" w14:paraId="412C2D38" w14:textId="77777777" w:rsidTr="006B534C">
        <w:trPr>
          <w:trHeight w:val="288"/>
        </w:trPr>
        <w:tc>
          <w:tcPr>
            <w:tcW w:w="320" w:type="pct"/>
            <w:shd w:val="clear" w:color="auto" w:fill="auto"/>
            <w:vAlign w:val="center"/>
            <w:hideMark/>
          </w:tcPr>
          <w:p w14:paraId="4F92E8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1F2DA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CC2B4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3,794.0</w:t>
            </w:r>
          </w:p>
        </w:tc>
        <w:tc>
          <w:tcPr>
            <w:tcW w:w="650" w:type="pct"/>
            <w:shd w:val="clear" w:color="auto" w:fill="auto"/>
            <w:vAlign w:val="center"/>
            <w:hideMark/>
          </w:tcPr>
          <w:p w14:paraId="049E69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3,794.0</w:t>
            </w:r>
          </w:p>
        </w:tc>
        <w:tc>
          <w:tcPr>
            <w:tcW w:w="557" w:type="pct"/>
            <w:shd w:val="clear" w:color="auto" w:fill="auto"/>
            <w:vAlign w:val="center"/>
            <w:hideMark/>
          </w:tcPr>
          <w:p w14:paraId="4C4E7F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900.7</w:t>
            </w:r>
          </w:p>
        </w:tc>
        <w:tc>
          <w:tcPr>
            <w:tcW w:w="616" w:type="pct"/>
            <w:shd w:val="clear" w:color="auto" w:fill="auto"/>
            <w:vAlign w:val="center"/>
            <w:hideMark/>
          </w:tcPr>
          <w:p w14:paraId="7A7370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w:t>
            </w:r>
          </w:p>
        </w:tc>
        <w:tc>
          <w:tcPr>
            <w:tcW w:w="607" w:type="pct"/>
            <w:shd w:val="clear" w:color="auto" w:fill="auto"/>
            <w:vAlign w:val="center"/>
            <w:hideMark/>
          </w:tcPr>
          <w:p w14:paraId="39B71E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w:t>
            </w:r>
          </w:p>
        </w:tc>
      </w:tr>
      <w:tr w:rsidR="006B534C" w:rsidRPr="004C2A0B" w14:paraId="28569A32" w14:textId="77777777" w:rsidTr="006B534C">
        <w:trPr>
          <w:trHeight w:val="288"/>
        </w:trPr>
        <w:tc>
          <w:tcPr>
            <w:tcW w:w="320" w:type="pct"/>
            <w:shd w:val="clear" w:color="auto" w:fill="auto"/>
            <w:vAlign w:val="center"/>
            <w:hideMark/>
          </w:tcPr>
          <w:p w14:paraId="56CF93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551E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079DB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DE0ED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8FD7C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16" w:type="pct"/>
            <w:shd w:val="clear" w:color="auto" w:fill="auto"/>
            <w:vAlign w:val="center"/>
            <w:hideMark/>
          </w:tcPr>
          <w:p w14:paraId="4FB0FA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38820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74D06EBD" w14:textId="77777777" w:rsidTr="006B534C">
        <w:trPr>
          <w:trHeight w:val="288"/>
        </w:trPr>
        <w:tc>
          <w:tcPr>
            <w:tcW w:w="320" w:type="pct"/>
            <w:shd w:val="clear" w:color="auto" w:fill="auto"/>
            <w:vAlign w:val="center"/>
            <w:hideMark/>
          </w:tcPr>
          <w:p w14:paraId="1D662E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4048A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D3485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650" w:type="pct"/>
            <w:shd w:val="clear" w:color="auto" w:fill="auto"/>
            <w:vAlign w:val="center"/>
            <w:hideMark/>
          </w:tcPr>
          <w:p w14:paraId="12EBEA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557" w:type="pct"/>
            <w:shd w:val="clear" w:color="auto" w:fill="auto"/>
            <w:vAlign w:val="center"/>
            <w:hideMark/>
          </w:tcPr>
          <w:p w14:paraId="7F870B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w:t>
            </w:r>
          </w:p>
        </w:tc>
        <w:tc>
          <w:tcPr>
            <w:tcW w:w="616" w:type="pct"/>
            <w:shd w:val="clear" w:color="auto" w:fill="auto"/>
            <w:vAlign w:val="center"/>
            <w:hideMark/>
          </w:tcPr>
          <w:p w14:paraId="7AC544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w:t>
            </w:r>
          </w:p>
        </w:tc>
        <w:tc>
          <w:tcPr>
            <w:tcW w:w="607" w:type="pct"/>
            <w:shd w:val="clear" w:color="auto" w:fill="auto"/>
            <w:vAlign w:val="center"/>
            <w:hideMark/>
          </w:tcPr>
          <w:p w14:paraId="7CE192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22.0%</w:t>
            </w:r>
          </w:p>
        </w:tc>
      </w:tr>
      <w:tr w:rsidR="006B534C" w:rsidRPr="004C2A0B" w14:paraId="43B742EB" w14:textId="77777777" w:rsidTr="006B534C">
        <w:trPr>
          <w:trHeight w:val="288"/>
        </w:trPr>
        <w:tc>
          <w:tcPr>
            <w:tcW w:w="320" w:type="pct"/>
            <w:shd w:val="clear" w:color="auto" w:fill="auto"/>
            <w:vAlign w:val="center"/>
            <w:hideMark/>
          </w:tcPr>
          <w:p w14:paraId="7B35347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32B3B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C8B49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w:t>
            </w:r>
          </w:p>
        </w:tc>
        <w:tc>
          <w:tcPr>
            <w:tcW w:w="650" w:type="pct"/>
            <w:shd w:val="clear" w:color="auto" w:fill="auto"/>
            <w:vAlign w:val="center"/>
            <w:hideMark/>
          </w:tcPr>
          <w:p w14:paraId="367F62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w:t>
            </w:r>
          </w:p>
        </w:tc>
        <w:tc>
          <w:tcPr>
            <w:tcW w:w="557" w:type="pct"/>
            <w:shd w:val="clear" w:color="auto" w:fill="auto"/>
            <w:vAlign w:val="center"/>
            <w:hideMark/>
          </w:tcPr>
          <w:p w14:paraId="4FF39C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FB4865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B9379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3C8BF91" w14:textId="77777777" w:rsidTr="006B534C">
        <w:trPr>
          <w:trHeight w:val="288"/>
        </w:trPr>
        <w:tc>
          <w:tcPr>
            <w:tcW w:w="320" w:type="pct"/>
            <w:shd w:val="clear" w:color="auto" w:fill="auto"/>
            <w:vAlign w:val="center"/>
            <w:hideMark/>
          </w:tcPr>
          <w:p w14:paraId="688F02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33 00</w:t>
            </w:r>
          </w:p>
        </w:tc>
        <w:tc>
          <w:tcPr>
            <w:tcW w:w="1593" w:type="pct"/>
            <w:shd w:val="clear" w:color="auto" w:fill="auto"/>
            <w:vAlign w:val="center"/>
            <w:hideMark/>
          </w:tcPr>
          <w:p w14:paraId="5154F7C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კულტურის, სპორტისა და ახალგაზრდობის სამინისტრო</w:t>
            </w:r>
          </w:p>
        </w:tc>
        <w:tc>
          <w:tcPr>
            <w:tcW w:w="658" w:type="pct"/>
            <w:shd w:val="clear" w:color="auto" w:fill="auto"/>
            <w:vAlign w:val="center"/>
            <w:hideMark/>
          </w:tcPr>
          <w:p w14:paraId="43B3956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357,802.8</w:t>
            </w:r>
          </w:p>
        </w:tc>
        <w:tc>
          <w:tcPr>
            <w:tcW w:w="650" w:type="pct"/>
            <w:shd w:val="clear" w:color="auto" w:fill="auto"/>
            <w:vAlign w:val="center"/>
            <w:hideMark/>
          </w:tcPr>
          <w:p w14:paraId="5B770B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359,232.8</w:t>
            </w:r>
          </w:p>
        </w:tc>
        <w:tc>
          <w:tcPr>
            <w:tcW w:w="557" w:type="pct"/>
            <w:shd w:val="clear" w:color="auto" w:fill="auto"/>
            <w:vAlign w:val="center"/>
            <w:hideMark/>
          </w:tcPr>
          <w:p w14:paraId="00FA3B8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190,450.2</w:t>
            </w:r>
          </w:p>
        </w:tc>
        <w:tc>
          <w:tcPr>
            <w:tcW w:w="616" w:type="pct"/>
            <w:shd w:val="clear" w:color="auto" w:fill="auto"/>
            <w:vAlign w:val="center"/>
            <w:hideMark/>
          </w:tcPr>
          <w:p w14:paraId="1AC9A1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53.2%</w:t>
            </w:r>
          </w:p>
        </w:tc>
        <w:tc>
          <w:tcPr>
            <w:tcW w:w="607" w:type="pct"/>
            <w:shd w:val="clear" w:color="auto" w:fill="auto"/>
            <w:vAlign w:val="center"/>
            <w:hideMark/>
          </w:tcPr>
          <w:p w14:paraId="443AED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w:t>
            </w:r>
          </w:p>
        </w:tc>
      </w:tr>
      <w:tr w:rsidR="006B534C" w:rsidRPr="004C2A0B" w14:paraId="74CC70A9" w14:textId="77777777" w:rsidTr="006B534C">
        <w:trPr>
          <w:trHeight w:val="288"/>
        </w:trPr>
        <w:tc>
          <w:tcPr>
            <w:tcW w:w="320" w:type="pct"/>
            <w:shd w:val="clear" w:color="auto" w:fill="auto"/>
            <w:vAlign w:val="center"/>
            <w:hideMark/>
          </w:tcPr>
          <w:p w14:paraId="6769E5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4A0134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C104F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313,228.8</w:t>
            </w:r>
          </w:p>
        </w:tc>
        <w:tc>
          <w:tcPr>
            <w:tcW w:w="650" w:type="pct"/>
            <w:shd w:val="clear" w:color="auto" w:fill="auto"/>
            <w:vAlign w:val="center"/>
            <w:hideMark/>
          </w:tcPr>
          <w:p w14:paraId="48C3F1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314,899.5</w:t>
            </w:r>
          </w:p>
        </w:tc>
        <w:tc>
          <w:tcPr>
            <w:tcW w:w="557" w:type="pct"/>
            <w:shd w:val="clear" w:color="auto" w:fill="auto"/>
            <w:vAlign w:val="center"/>
            <w:hideMark/>
          </w:tcPr>
          <w:p w14:paraId="20061B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173,261.8</w:t>
            </w:r>
          </w:p>
        </w:tc>
        <w:tc>
          <w:tcPr>
            <w:tcW w:w="616" w:type="pct"/>
            <w:shd w:val="clear" w:color="auto" w:fill="auto"/>
            <w:vAlign w:val="center"/>
            <w:hideMark/>
          </w:tcPr>
          <w:p w14:paraId="2549F9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55.3%</w:t>
            </w:r>
          </w:p>
        </w:tc>
        <w:tc>
          <w:tcPr>
            <w:tcW w:w="607" w:type="pct"/>
            <w:shd w:val="clear" w:color="auto" w:fill="auto"/>
            <w:vAlign w:val="center"/>
            <w:hideMark/>
          </w:tcPr>
          <w:p w14:paraId="21EBF96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w:t>
            </w:r>
          </w:p>
        </w:tc>
      </w:tr>
      <w:tr w:rsidR="006B534C" w:rsidRPr="004C2A0B" w14:paraId="00C128B9" w14:textId="77777777" w:rsidTr="006B534C">
        <w:trPr>
          <w:trHeight w:val="288"/>
        </w:trPr>
        <w:tc>
          <w:tcPr>
            <w:tcW w:w="320" w:type="pct"/>
            <w:shd w:val="clear" w:color="auto" w:fill="auto"/>
            <w:vAlign w:val="center"/>
            <w:hideMark/>
          </w:tcPr>
          <w:p w14:paraId="620AE7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76886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FFA55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72,987.8</w:t>
            </w:r>
          </w:p>
        </w:tc>
        <w:tc>
          <w:tcPr>
            <w:tcW w:w="650" w:type="pct"/>
            <w:shd w:val="clear" w:color="auto" w:fill="auto"/>
            <w:vAlign w:val="center"/>
            <w:hideMark/>
          </w:tcPr>
          <w:p w14:paraId="21B0B40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72,403.0</w:t>
            </w:r>
          </w:p>
        </w:tc>
        <w:tc>
          <w:tcPr>
            <w:tcW w:w="557" w:type="pct"/>
            <w:shd w:val="clear" w:color="auto" w:fill="auto"/>
            <w:vAlign w:val="center"/>
            <w:hideMark/>
          </w:tcPr>
          <w:p w14:paraId="12F828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31,501.6</w:t>
            </w:r>
          </w:p>
        </w:tc>
        <w:tc>
          <w:tcPr>
            <w:tcW w:w="616" w:type="pct"/>
            <w:shd w:val="clear" w:color="auto" w:fill="auto"/>
            <w:vAlign w:val="center"/>
            <w:hideMark/>
          </w:tcPr>
          <w:p w14:paraId="553843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43.2%</w:t>
            </w:r>
          </w:p>
        </w:tc>
        <w:tc>
          <w:tcPr>
            <w:tcW w:w="607" w:type="pct"/>
            <w:shd w:val="clear" w:color="auto" w:fill="auto"/>
            <w:vAlign w:val="center"/>
            <w:hideMark/>
          </w:tcPr>
          <w:p w14:paraId="6A8EBB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43.5%</w:t>
            </w:r>
          </w:p>
        </w:tc>
      </w:tr>
      <w:tr w:rsidR="006B534C" w:rsidRPr="004C2A0B" w14:paraId="66115509" w14:textId="77777777" w:rsidTr="006B534C">
        <w:trPr>
          <w:trHeight w:val="288"/>
        </w:trPr>
        <w:tc>
          <w:tcPr>
            <w:tcW w:w="320" w:type="pct"/>
            <w:shd w:val="clear" w:color="auto" w:fill="auto"/>
            <w:vAlign w:val="center"/>
            <w:hideMark/>
          </w:tcPr>
          <w:p w14:paraId="0D43DFC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ECB3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6A881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38,501.0</w:t>
            </w:r>
          </w:p>
        </w:tc>
        <w:tc>
          <w:tcPr>
            <w:tcW w:w="650" w:type="pct"/>
            <w:shd w:val="clear" w:color="auto" w:fill="auto"/>
            <w:vAlign w:val="center"/>
            <w:hideMark/>
          </w:tcPr>
          <w:p w14:paraId="79748E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39,494.9</w:t>
            </w:r>
          </w:p>
        </w:tc>
        <w:tc>
          <w:tcPr>
            <w:tcW w:w="557" w:type="pct"/>
            <w:shd w:val="clear" w:color="auto" w:fill="auto"/>
            <w:vAlign w:val="center"/>
            <w:hideMark/>
          </w:tcPr>
          <w:p w14:paraId="0790B0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15,147.7</w:t>
            </w:r>
          </w:p>
        </w:tc>
        <w:tc>
          <w:tcPr>
            <w:tcW w:w="616" w:type="pct"/>
            <w:shd w:val="clear" w:color="auto" w:fill="auto"/>
            <w:vAlign w:val="center"/>
            <w:hideMark/>
          </w:tcPr>
          <w:p w14:paraId="54DA60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39.3%</w:t>
            </w:r>
          </w:p>
        </w:tc>
        <w:tc>
          <w:tcPr>
            <w:tcW w:w="607" w:type="pct"/>
            <w:shd w:val="clear" w:color="auto" w:fill="auto"/>
            <w:vAlign w:val="center"/>
            <w:hideMark/>
          </w:tcPr>
          <w:p w14:paraId="58A8FD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r>
      <w:tr w:rsidR="006B534C" w:rsidRPr="004C2A0B" w14:paraId="3187C613" w14:textId="77777777" w:rsidTr="006B534C">
        <w:trPr>
          <w:trHeight w:val="288"/>
        </w:trPr>
        <w:tc>
          <w:tcPr>
            <w:tcW w:w="320" w:type="pct"/>
            <w:shd w:val="clear" w:color="auto" w:fill="auto"/>
            <w:vAlign w:val="center"/>
            <w:hideMark/>
          </w:tcPr>
          <w:p w14:paraId="41F836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3E6D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7F263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145,538.0</w:t>
            </w:r>
          </w:p>
        </w:tc>
        <w:tc>
          <w:tcPr>
            <w:tcW w:w="650" w:type="pct"/>
            <w:shd w:val="clear" w:color="auto" w:fill="auto"/>
            <w:vAlign w:val="center"/>
            <w:hideMark/>
          </w:tcPr>
          <w:p w14:paraId="28D96C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145,202.5</w:t>
            </w:r>
          </w:p>
        </w:tc>
        <w:tc>
          <w:tcPr>
            <w:tcW w:w="557" w:type="pct"/>
            <w:shd w:val="clear" w:color="auto" w:fill="auto"/>
            <w:vAlign w:val="center"/>
            <w:hideMark/>
          </w:tcPr>
          <w:p w14:paraId="381117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80,393.0</w:t>
            </w:r>
          </w:p>
        </w:tc>
        <w:tc>
          <w:tcPr>
            <w:tcW w:w="616" w:type="pct"/>
            <w:shd w:val="clear" w:color="auto" w:fill="auto"/>
            <w:vAlign w:val="center"/>
            <w:hideMark/>
          </w:tcPr>
          <w:p w14:paraId="02CA67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c>
          <w:tcPr>
            <w:tcW w:w="607" w:type="pct"/>
            <w:shd w:val="clear" w:color="auto" w:fill="auto"/>
            <w:vAlign w:val="center"/>
            <w:hideMark/>
          </w:tcPr>
          <w:p w14:paraId="29EE2ED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1C4BF246" w14:textId="77777777" w:rsidTr="006B534C">
        <w:trPr>
          <w:trHeight w:val="288"/>
        </w:trPr>
        <w:tc>
          <w:tcPr>
            <w:tcW w:w="320" w:type="pct"/>
            <w:shd w:val="clear" w:color="auto" w:fill="auto"/>
            <w:vAlign w:val="center"/>
            <w:hideMark/>
          </w:tcPr>
          <w:p w14:paraId="40C69A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E2E54E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27C5A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4,747.0</w:t>
            </w:r>
          </w:p>
        </w:tc>
        <w:tc>
          <w:tcPr>
            <w:tcW w:w="650" w:type="pct"/>
            <w:shd w:val="clear" w:color="auto" w:fill="auto"/>
            <w:vAlign w:val="center"/>
            <w:hideMark/>
          </w:tcPr>
          <w:p w14:paraId="27B00F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5,637.4</w:t>
            </w:r>
          </w:p>
        </w:tc>
        <w:tc>
          <w:tcPr>
            <w:tcW w:w="557" w:type="pct"/>
            <w:shd w:val="clear" w:color="auto" w:fill="auto"/>
            <w:vAlign w:val="center"/>
            <w:hideMark/>
          </w:tcPr>
          <w:p w14:paraId="284785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2,801.4</w:t>
            </w:r>
          </w:p>
        </w:tc>
        <w:tc>
          <w:tcPr>
            <w:tcW w:w="616" w:type="pct"/>
            <w:shd w:val="clear" w:color="auto" w:fill="auto"/>
            <w:vAlign w:val="center"/>
            <w:hideMark/>
          </w:tcPr>
          <w:p w14:paraId="5AE287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59.0%</w:t>
            </w:r>
          </w:p>
        </w:tc>
        <w:tc>
          <w:tcPr>
            <w:tcW w:w="607" w:type="pct"/>
            <w:shd w:val="clear" w:color="auto" w:fill="auto"/>
            <w:vAlign w:val="center"/>
            <w:hideMark/>
          </w:tcPr>
          <w:p w14:paraId="3F6838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49.7%</w:t>
            </w:r>
          </w:p>
        </w:tc>
      </w:tr>
      <w:tr w:rsidR="006B534C" w:rsidRPr="004C2A0B" w14:paraId="65891E20" w14:textId="77777777" w:rsidTr="006B534C">
        <w:trPr>
          <w:trHeight w:val="288"/>
        </w:trPr>
        <w:tc>
          <w:tcPr>
            <w:tcW w:w="320" w:type="pct"/>
            <w:shd w:val="clear" w:color="auto" w:fill="auto"/>
            <w:vAlign w:val="center"/>
            <w:hideMark/>
          </w:tcPr>
          <w:p w14:paraId="289A194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C7CA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DBBDB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1,247.4</w:t>
            </w:r>
          </w:p>
        </w:tc>
        <w:tc>
          <w:tcPr>
            <w:tcW w:w="650" w:type="pct"/>
            <w:shd w:val="clear" w:color="auto" w:fill="auto"/>
            <w:vAlign w:val="center"/>
            <w:hideMark/>
          </w:tcPr>
          <w:p w14:paraId="4ADE1D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1,305.9</w:t>
            </w:r>
          </w:p>
        </w:tc>
        <w:tc>
          <w:tcPr>
            <w:tcW w:w="557" w:type="pct"/>
            <w:shd w:val="clear" w:color="auto" w:fill="auto"/>
            <w:vAlign w:val="center"/>
            <w:hideMark/>
          </w:tcPr>
          <w:p w14:paraId="46251B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570.6</w:t>
            </w:r>
          </w:p>
        </w:tc>
        <w:tc>
          <w:tcPr>
            <w:tcW w:w="616" w:type="pct"/>
            <w:shd w:val="clear" w:color="auto" w:fill="auto"/>
            <w:vAlign w:val="center"/>
            <w:hideMark/>
          </w:tcPr>
          <w:p w14:paraId="18AF7D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1F7BA5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43.7%</w:t>
            </w:r>
          </w:p>
        </w:tc>
      </w:tr>
      <w:tr w:rsidR="006B534C" w:rsidRPr="004C2A0B" w14:paraId="4DFCBADF" w14:textId="77777777" w:rsidTr="006B534C">
        <w:trPr>
          <w:trHeight w:val="288"/>
        </w:trPr>
        <w:tc>
          <w:tcPr>
            <w:tcW w:w="320" w:type="pct"/>
            <w:shd w:val="clear" w:color="auto" w:fill="auto"/>
            <w:vAlign w:val="center"/>
            <w:hideMark/>
          </w:tcPr>
          <w:p w14:paraId="5855B0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6BA57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EB8E5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50,207.6</w:t>
            </w:r>
          </w:p>
        </w:tc>
        <w:tc>
          <w:tcPr>
            <w:tcW w:w="650" w:type="pct"/>
            <w:shd w:val="clear" w:color="auto" w:fill="auto"/>
            <w:vAlign w:val="center"/>
            <w:hideMark/>
          </w:tcPr>
          <w:p w14:paraId="5656F1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50,855.9</w:t>
            </w:r>
          </w:p>
        </w:tc>
        <w:tc>
          <w:tcPr>
            <w:tcW w:w="557" w:type="pct"/>
            <w:shd w:val="clear" w:color="auto" w:fill="auto"/>
            <w:vAlign w:val="center"/>
            <w:hideMark/>
          </w:tcPr>
          <w:p w14:paraId="608B01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42,847.5</w:t>
            </w:r>
          </w:p>
        </w:tc>
        <w:tc>
          <w:tcPr>
            <w:tcW w:w="616" w:type="pct"/>
            <w:shd w:val="clear" w:color="auto" w:fill="auto"/>
            <w:vAlign w:val="center"/>
            <w:hideMark/>
          </w:tcPr>
          <w:p w14:paraId="4FC99D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85.3%</w:t>
            </w:r>
          </w:p>
        </w:tc>
        <w:tc>
          <w:tcPr>
            <w:tcW w:w="607" w:type="pct"/>
            <w:shd w:val="clear" w:color="auto" w:fill="auto"/>
            <w:vAlign w:val="center"/>
            <w:hideMark/>
          </w:tcPr>
          <w:p w14:paraId="04AF23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84.3%</w:t>
            </w:r>
          </w:p>
        </w:tc>
      </w:tr>
      <w:tr w:rsidR="006B534C" w:rsidRPr="004C2A0B" w14:paraId="7D1819A2" w14:textId="77777777" w:rsidTr="006B534C">
        <w:trPr>
          <w:trHeight w:val="288"/>
        </w:trPr>
        <w:tc>
          <w:tcPr>
            <w:tcW w:w="320" w:type="pct"/>
            <w:shd w:val="clear" w:color="auto" w:fill="auto"/>
            <w:vAlign w:val="center"/>
            <w:hideMark/>
          </w:tcPr>
          <w:p w14:paraId="7399E99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2A2DA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CA698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41,374.0</w:t>
            </w:r>
          </w:p>
        </w:tc>
        <w:tc>
          <w:tcPr>
            <w:tcW w:w="650" w:type="pct"/>
            <w:shd w:val="clear" w:color="auto" w:fill="auto"/>
            <w:vAlign w:val="center"/>
            <w:hideMark/>
          </w:tcPr>
          <w:p w14:paraId="4E3D10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41,511.9</w:t>
            </w:r>
          </w:p>
        </w:tc>
        <w:tc>
          <w:tcPr>
            <w:tcW w:w="557" w:type="pct"/>
            <w:shd w:val="clear" w:color="auto" w:fill="auto"/>
            <w:vAlign w:val="center"/>
            <w:hideMark/>
          </w:tcPr>
          <w:p w14:paraId="17B39E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14,366.9</w:t>
            </w:r>
          </w:p>
        </w:tc>
        <w:tc>
          <w:tcPr>
            <w:tcW w:w="616" w:type="pct"/>
            <w:shd w:val="clear" w:color="auto" w:fill="auto"/>
            <w:vAlign w:val="center"/>
            <w:hideMark/>
          </w:tcPr>
          <w:p w14:paraId="60E295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34.7%</w:t>
            </w:r>
          </w:p>
        </w:tc>
        <w:tc>
          <w:tcPr>
            <w:tcW w:w="607" w:type="pct"/>
            <w:shd w:val="clear" w:color="auto" w:fill="auto"/>
            <w:vAlign w:val="center"/>
            <w:hideMark/>
          </w:tcPr>
          <w:p w14:paraId="6F8284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34.6%</w:t>
            </w:r>
          </w:p>
        </w:tc>
      </w:tr>
      <w:tr w:rsidR="006B534C" w:rsidRPr="004C2A0B" w14:paraId="435591C8" w14:textId="77777777" w:rsidTr="006B534C">
        <w:trPr>
          <w:trHeight w:val="288"/>
        </w:trPr>
        <w:tc>
          <w:tcPr>
            <w:tcW w:w="320" w:type="pct"/>
            <w:shd w:val="clear" w:color="auto" w:fill="auto"/>
            <w:vAlign w:val="center"/>
            <w:hideMark/>
          </w:tcPr>
          <w:p w14:paraId="209C57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8CC5F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436990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3,200.0</w:t>
            </w:r>
          </w:p>
        </w:tc>
        <w:tc>
          <w:tcPr>
            <w:tcW w:w="650" w:type="pct"/>
            <w:shd w:val="clear" w:color="auto" w:fill="auto"/>
            <w:vAlign w:val="center"/>
            <w:hideMark/>
          </w:tcPr>
          <w:p w14:paraId="43E254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2,821.4</w:t>
            </w:r>
          </w:p>
        </w:tc>
        <w:tc>
          <w:tcPr>
            <w:tcW w:w="557" w:type="pct"/>
            <w:shd w:val="clear" w:color="auto" w:fill="auto"/>
            <w:vAlign w:val="center"/>
            <w:hideMark/>
          </w:tcPr>
          <w:p w14:paraId="5CDB90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2,821.4</w:t>
            </w:r>
          </w:p>
        </w:tc>
        <w:tc>
          <w:tcPr>
            <w:tcW w:w="616" w:type="pct"/>
            <w:shd w:val="clear" w:color="auto" w:fill="auto"/>
            <w:vAlign w:val="center"/>
            <w:hideMark/>
          </w:tcPr>
          <w:p w14:paraId="6E4B93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88.2%</w:t>
            </w:r>
          </w:p>
        </w:tc>
        <w:tc>
          <w:tcPr>
            <w:tcW w:w="607" w:type="pct"/>
            <w:shd w:val="clear" w:color="auto" w:fill="auto"/>
            <w:vAlign w:val="center"/>
            <w:hideMark/>
          </w:tcPr>
          <w:p w14:paraId="645F9E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48B7ABD2" w14:textId="77777777" w:rsidTr="006B534C">
        <w:trPr>
          <w:trHeight w:val="288"/>
        </w:trPr>
        <w:tc>
          <w:tcPr>
            <w:tcW w:w="320" w:type="pct"/>
            <w:shd w:val="clear" w:color="auto" w:fill="auto"/>
            <w:vAlign w:val="center"/>
            <w:hideMark/>
          </w:tcPr>
          <w:p w14:paraId="44C672D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33 01</w:t>
            </w:r>
          </w:p>
        </w:tc>
        <w:tc>
          <w:tcPr>
            <w:tcW w:w="1593" w:type="pct"/>
            <w:shd w:val="clear" w:color="auto" w:fill="auto"/>
            <w:vAlign w:val="center"/>
            <w:hideMark/>
          </w:tcPr>
          <w:p w14:paraId="0C3032A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58" w:type="pct"/>
            <w:shd w:val="clear" w:color="auto" w:fill="auto"/>
            <w:vAlign w:val="center"/>
            <w:hideMark/>
          </w:tcPr>
          <w:p w14:paraId="301483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7,633.0</w:t>
            </w:r>
          </w:p>
        </w:tc>
        <w:tc>
          <w:tcPr>
            <w:tcW w:w="650" w:type="pct"/>
            <w:shd w:val="clear" w:color="auto" w:fill="auto"/>
            <w:vAlign w:val="center"/>
            <w:hideMark/>
          </w:tcPr>
          <w:p w14:paraId="1DF4FE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9,063.0</w:t>
            </w:r>
          </w:p>
        </w:tc>
        <w:tc>
          <w:tcPr>
            <w:tcW w:w="557" w:type="pct"/>
            <w:shd w:val="clear" w:color="auto" w:fill="auto"/>
            <w:vAlign w:val="center"/>
            <w:hideMark/>
          </w:tcPr>
          <w:p w14:paraId="5AE051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4,889.5</w:t>
            </w:r>
          </w:p>
        </w:tc>
        <w:tc>
          <w:tcPr>
            <w:tcW w:w="616" w:type="pct"/>
            <w:shd w:val="clear" w:color="auto" w:fill="auto"/>
            <w:vAlign w:val="center"/>
            <w:hideMark/>
          </w:tcPr>
          <w:p w14:paraId="6A9116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64.1%</w:t>
            </w:r>
          </w:p>
        </w:tc>
        <w:tc>
          <w:tcPr>
            <w:tcW w:w="607" w:type="pct"/>
            <w:shd w:val="clear" w:color="auto" w:fill="auto"/>
            <w:vAlign w:val="center"/>
            <w:hideMark/>
          </w:tcPr>
          <w:p w14:paraId="5B14D1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53.9%</w:t>
            </w:r>
          </w:p>
        </w:tc>
      </w:tr>
      <w:tr w:rsidR="006B534C" w:rsidRPr="004C2A0B" w14:paraId="6F4F8108" w14:textId="77777777" w:rsidTr="006B534C">
        <w:trPr>
          <w:trHeight w:val="288"/>
        </w:trPr>
        <w:tc>
          <w:tcPr>
            <w:tcW w:w="320" w:type="pct"/>
            <w:shd w:val="clear" w:color="auto" w:fill="auto"/>
            <w:vAlign w:val="center"/>
            <w:hideMark/>
          </w:tcPr>
          <w:p w14:paraId="494767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35901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89560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7,583.0</w:t>
            </w:r>
          </w:p>
        </w:tc>
        <w:tc>
          <w:tcPr>
            <w:tcW w:w="650" w:type="pct"/>
            <w:shd w:val="clear" w:color="auto" w:fill="auto"/>
            <w:vAlign w:val="center"/>
            <w:hideMark/>
          </w:tcPr>
          <w:p w14:paraId="35B2CF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9,013.0</w:t>
            </w:r>
          </w:p>
        </w:tc>
        <w:tc>
          <w:tcPr>
            <w:tcW w:w="557" w:type="pct"/>
            <w:shd w:val="clear" w:color="auto" w:fill="auto"/>
            <w:vAlign w:val="center"/>
            <w:hideMark/>
          </w:tcPr>
          <w:p w14:paraId="27BF6B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4,886.2</w:t>
            </w:r>
          </w:p>
        </w:tc>
        <w:tc>
          <w:tcPr>
            <w:tcW w:w="616" w:type="pct"/>
            <w:shd w:val="clear" w:color="auto" w:fill="auto"/>
            <w:vAlign w:val="center"/>
            <w:hideMark/>
          </w:tcPr>
          <w:p w14:paraId="757A359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64.4%</w:t>
            </w:r>
          </w:p>
        </w:tc>
        <w:tc>
          <w:tcPr>
            <w:tcW w:w="607" w:type="pct"/>
            <w:shd w:val="clear" w:color="auto" w:fill="auto"/>
            <w:vAlign w:val="center"/>
            <w:hideMark/>
          </w:tcPr>
          <w:p w14:paraId="6C6810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54.2%</w:t>
            </w:r>
          </w:p>
        </w:tc>
      </w:tr>
      <w:tr w:rsidR="006B534C" w:rsidRPr="004C2A0B" w14:paraId="0ABC8650" w14:textId="77777777" w:rsidTr="006B534C">
        <w:trPr>
          <w:trHeight w:val="288"/>
        </w:trPr>
        <w:tc>
          <w:tcPr>
            <w:tcW w:w="320" w:type="pct"/>
            <w:shd w:val="clear" w:color="auto" w:fill="auto"/>
            <w:vAlign w:val="center"/>
            <w:hideMark/>
          </w:tcPr>
          <w:p w14:paraId="5815F6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9800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B5474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4,620.0</w:t>
            </w:r>
          </w:p>
        </w:tc>
        <w:tc>
          <w:tcPr>
            <w:tcW w:w="650" w:type="pct"/>
            <w:shd w:val="clear" w:color="auto" w:fill="auto"/>
            <w:vAlign w:val="center"/>
            <w:hideMark/>
          </w:tcPr>
          <w:p w14:paraId="620010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4,620.0</w:t>
            </w:r>
          </w:p>
        </w:tc>
        <w:tc>
          <w:tcPr>
            <w:tcW w:w="557" w:type="pct"/>
            <w:shd w:val="clear" w:color="auto" w:fill="auto"/>
            <w:vAlign w:val="center"/>
            <w:hideMark/>
          </w:tcPr>
          <w:p w14:paraId="377DA2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1,756.4</w:t>
            </w:r>
          </w:p>
        </w:tc>
        <w:tc>
          <w:tcPr>
            <w:tcW w:w="616" w:type="pct"/>
            <w:shd w:val="clear" w:color="auto" w:fill="auto"/>
            <w:vAlign w:val="center"/>
            <w:hideMark/>
          </w:tcPr>
          <w:p w14:paraId="69DC5E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w:t>
            </w:r>
          </w:p>
        </w:tc>
        <w:tc>
          <w:tcPr>
            <w:tcW w:w="607" w:type="pct"/>
            <w:shd w:val="clear" w:color="auto" w:fill="auto"/>
            <w:vAlign w:val="center"/>
            <w:hideMark/>
          </w:tcPr>
          <w:p w14:paraId="462168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w:t>
            </w:r>
          </w:p>
        </w:tc>
      </w:tr>
      <w:tr w:rsidR="006B534C" w:rsidRPr="004C2A0B" w14:paraId="46353ED0" w14:textId="77777777" w:rsidTr="006B534C">
        <w:trPr>
          <w:trHeight w:val="288"/>
        </w:trPr>
        <w:tc>
          <w:tcPr>
            <w:tcW w:w="320" w:type="pct"/>
            <w:shd w:val="clear" w:color="auto" w:fill="auto"/>
            <w:vAlign w:val="center"/>
            <w:hideMark/>
          </w:tcPr>
          <w:p w14:paraId="7D79688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AAF4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A76AC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2,371.0</w:t>
            </w:r>
          </w:p>
        </w:tc>
        <w:tc>
          <w:tcPr>
            <w:tcW w:w="650" w:type="pct"/>
            <w:shd w:val="clear" w:color="auto" w:fill="auto"/>
            <w:vAlign w:val="center"/>
            <w:hideMark/>
          </w:tcPr>
          <w:p w14:paraId="35CE6F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3,804.2</w:t>
            </w:r>
          </w:p>
        </w:tc>
        <w:tc>
          <w:tcPr>
            <w:tcW w:w="557" w:type="pct"/>
            <w:shd w:val="clear" w:color="auto" w:fill="auto"/>
            <w:vAlign w:val="center"/>
            <w:hideMark/>
          </w:tcPr>
          <w:p w14:paraId="4B8A51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2,689.2</w:t>
            </w:r>
          </w:p>
        </w:tc>
        <w:tc>
          <w:tcPr>
            <w:tcW w:w="616" w:type="pct"/>
            <w:shd w:val="clear" w:color="auto" w:fill="auto"/>
            <w:vAlign w:val="center"/>
            <w:hideMark/>
          </w:tcPr>
          <w:p w14:paraId="1464A5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113.4%</w:t>
            </w:r>
          </w:p>
        </w:tc>
        <w:tc>
          <w:tcPr>
            <w:tcW w:w="607" w:type="pct"/>
            <w:shd w:val="clear" w:color="auto" w:fill="auto"/>
            <w:vAlign w:val="center"/>
            <w:hideMark/>
          </w:tcPr>
          <w:p w14:paraId="7424E3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70.7%</w:t>
            </w:r>
          </w:p>
        </w:tc>
      </w:tr>
      <w:tr w:rsidR="006B534C" w:rsidRPr="004C2A0B" w14:paraId="29497E77" w14:textId="77777777" w:rsidTr="006B534C">
        <w:trPr>
          <w:trHeight w:val="288"/>
        </w:trPr>
        <w:tc>
          <w:tcPr>
            <w:tcW w:w="320" w:type="pct"/>
            <w:shd w:val="clear" w:color="auto" w:fill="auto"/>
            <w:vAlign w:val="center"/>
            <w:hideMark/>
          </w:tcPr>
          <w:p w14:paraId="03B77B3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0FEDC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C4BB3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490.0</w:t>
            </w:r>
          </w:p>
        </w:tc>
        <w:tc>
          <w:tcPr>
            <w:tcW w:w="650" w:type="pct"/>
            <w:shd w:val="clear" w:color="auto" w:fill="auto"/>
            <w:vAlign w:val="center"/>
            <w:hideMark/>
          </w:tcPr>
          <w:p w14:paraId="3F2CC0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483.0</w:t>
            </w:r>
          </w:p>
        </w:tc>
        <w:tc>
          <w:tcPr>
            <w:tcW w:w="557" w:type="pct"/>
            <w:shd w:val="clear" w:color="auto" w:fill="auto"/>
            <w:vAlign w:val="center"/>
            <w:hideMark/>
          </w:tcPr>
          <w:p w14:paraId="32EDD7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355.7</w:t>
            </w:r>
          </w:p>
        </w:tc>
        <w:tc>
          <w:tcPr>
            <w:tcW w:w="616" w:type="pct"/>
            <w:shd w:val="clear" w:color="auto" w:fill="auto"/>
            <w:vAlign w:val="center"/>
            <w:hideMark/>
          </w:tcPr>
          <w:p w14:paraId="696133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72.6%</w:t>
            </w:r>
          </w:p>
        </w:tc>
        <w:tc>
          <w:tcPr>
            <w:tcW w:w="607" w:type="pct"/>
            <w:shd w:val="clear" w:color="auto" w:fill="auto"/>
            <w:vAlign w:val="center"/>
            <w:hideMark/>
          </w:tcPr>
          <w:p w14:paraId="510433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73.6%</w:t>
            </w:r>
          </w:p>
        </w:tc>
      </w:tr>
      <w:tr w:rsidR="006B534C" w:rsidRPr="004C2A0B" w14:paraId="0D08871E" w14:textId="77777777" w:rsidTr="006B534C">
        <w:trPr>
          <w:trHeight w:val="288"/>
        </w:trPr>
        <w:tc>
          <w:tcPr>
            <w:tcW w:w="320" w:type="pct"/>
            <w:shd w:val="clear" w:color="auto" w:fill="auto"/>
            <w:vAlign w:val="center"/>
            <w:hideMark/>
          </w:tcPr>
          <w:p w14:paraId="038573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BB07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F1323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82.0</w:t>
            </w:r>
          </w:p>
        </w:tc>
        <w:tc>
          <w:tcPr>
            <w:tcW w:w="650" w:type="pct"/>
            <w:shd w:val="clear" w:color="auto" w:fill="auto"/>
            <w:vAlign w:val="center"/>
            <w:hideMark/>
          </w:tcPr>
          <w:p w14:paraId="4C4F91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82.0</w:t>
            </w:r>
          </w:p>
        </w:tc>
        <w:tc>
          <w:tcPr>
            <w:tcW w:w="557" w:type="pct"/>
            <w:shd w:val="clear" w:color="auto" w:fill="auto"/>
            <w:vAlign w:val="center"/>
            <w:hideMark/>
          </w:tcPr>
          <w:p w14:paraId="2395AA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75.9</w:t>
            </w:r>
          </w:p>
        </w:tc>
        <w:tc>
          <w:tcPr>
            <w:tcW w:w="616" w:type="pct"/>
            <w:shd w:val="clear" w:color="auto" w:fill="auto"/>
            <w:vAlign w:val="center"/>
            <w:hideMark/>
          </w:tcPr>
          <w:p w14:paraId="3FBA60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92.5%</w:t>
            </w:r>
          </w:p>
        </w:tc>
        <w:tc>
          <w:tcPr>
            <w:tcW w:w="607" w:type="pct"/>
            <w:shd w:val="clear" w:color="auto" w:fill="auto"/>
            <w:vAlign w:val="center"/>
            <w:hideMark/>
          </w:tcPr>
          <w:p w14:paraId="6C0814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92.5%</w:t>
            </w:r>
          </w:p>
        </w:tc>
      </w:tr>
      <w:tr w:rsidR="006B534C" w:rsidRPr="004C2A0B" w14:paraId="27C133D2" w14:textId="77777777" w:rsidTr="006B534C">
        <w:trPr>
          <w:trHeight w:val="288"/>
        </w:trPr>
        <w:tc>
          <w:tcPr>
            <w:tcW w:w="320" w:type="pct"/>
            <w:shd w:val="clear" w:color="auto" w:fill="auto"/>
            <w:vAlign w:val="center"/>
            <w:hideMark/>
          </w:tcPr>
          <w:p w14:paraId="1B3437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5466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9FAD5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56CEDF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23.8</w:t>
            </w:r>
          </w:p>
        </w:tc>
        <w:tc>
          <w:tcPr>
            <w:tcW w:w="557" w:type="pct"/>
            <w:shd w:val="clear" w:color="auto" w:fill="auto"/>
            <w:vAlign w:val="center"/>
            <w:hideMark/>
          </w:tcPr>
          <w:p w14:paraId="596F77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w:t>
            </w:r>
          </w:p>
        </w:tc>
        <w:tc>
          <w:tcPr>
            <w:tcW w:w="616" w:type="pct"/>
            <w:shd w:val="clear" w:color="auto" w:fill="auto"/>
            <w:vAlign w:val="center"/>
            <w:hideMark/>
          </w:tcPr>
          <w:p w14:paraId="244875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45.1%</w:t>
            </w:r>
          </w:p>
        </w:tc>
        <w:tc>
          <w:tcPr>
            <w:tcW w:w="607" w:type="pct"/>
            <w:shd w:val="clear" w:color="auto" w:fill="auto"/>
            <w:vAlign w:val="center"/>
            <w:hideMark/>
          </w:tcPr>
          <w:p w14:paraId="0AD4FB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r>
      <w:tr w:rsidR="006B534C" w:rsidRPr="004C2A0B" w14:paraId="491480F5" w14:textId="77777777" w:rsidTr="006B534C">
        <w:trPr>
          <w:trHeight w:val="288"/>
        </w:trPr>
        <w:tc>
          <w:tcPr>
            <w:tcW w:w="320" w:type="pct"/>
            <w:shd w:val="clear" w:color="auto" w:fill="auto"/>
            <w:vAlign w:val="center"/>
            <w:hideMark/>
          </w:tcPr>
          <w:p w14:paraId="39EDBC5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05FCA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5E18E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50" w:type="pct"/>
            <w:shd w:val="clear" w:color="auto" w:fill="auto"/>
            <w:vAlign w:val="center"/>
            <w:hideMark/>
          </w:tcPr>
          <w:p w14:paraId="592EF3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793EAB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w:t>
            </w:r>
          </w:p>
        </w:tc>
        <w:tc>
          <w:tcPr>
            <w:tcW w:w="616" w:type="pct"/>
            <w:shd w:val="clear" w:color="auto" w:fill="auto"/>
            <w:vAlign w:val="center"/>
            <w:hideMark/>
          </w:tcPr>
          <w:p w14:paraId="745242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c>
          <w:tcPr>
            <w:tcW w:w="607" w:type="pct"/>
            <w:shd w:val="clear" w:color="auto" w:fill="auto"/>
            <w:vAlign w:val="center"/>
            <w:hideMark/>
          </w:tcPr>
          <w:p w14:paraId="12C921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r>
      <w:tr w:rsidR="006B534C" w:rsidRPr="004C2A0B" w14:paraId="48CFD2C2" w14:textId="77777777" w:rsidTr="006B534C">
        <w:trPr>
          <w:trHeight w:val="288"/>
        </w:trPr>
        <w:tc>
          <w:tcPr>
            <w:tcW w:w="320" w:type="pct"/>
            <w:shd w:val="clear" w:color="auto" w:fill="auto"/>
            <w:vAlign w:val="center"/>
            <w:hideMark/>
          </w:tcPr>
          <w:p w14:paraId="32A404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33 02</w:t>
            </w:r>
          </w:p>
        </w:tc>
        <w:tc>
          <w:tcPr>
            <w:tcW w:w="1593" w:type="pct"/>
            <w:shd w:val="clear" w:color="auto" w:fill="auto"/>
            <w:vAlign w:val="center"/>
            <w:hideMark/>
          </w:tcPr>
          <w:p w14:paraId="594CB57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სახელოვნებო და სასპორტო სფეროში უმაღლესი განათლება</w:t>
            </w:r>
          </w:p>
        </w:tc>
        <w:tc>
          <w:tcPr>
            <w:tcW w:w="658" w:type="pct"/>
            <w:shd w:val="clear" w:color="auto" w:fill="auto"/>
            <w:vAlign w:val="center"/>
            <w:hideMark/>
          </w:tcPr>
          <w:p w14:paraId="6EDAFE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17,015.0</w:t>
            </w:r>
          </w:p>
        </w:tc>
        <w:tc>
          <w:tcPr>
            <w:tcW w:w="650" w:type="pct"/>
            <w:shd w:val="clear" w:color="auto" w:fill="auto"/>
            <w:vAlign w:val="center"/>
            <w:hideMark/>
          </w:tcPr>
          <w:p w14:paraId="62629E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17,013.7</w:t>
            </w:r>
          </w:p>
        </w:tc>
        <w:tc>
          <w:tcPr>
            <w:tcW w:w="557" w:type="pct"/>
            <w:shd w:val="clear" w:color="auto" w:fill="auto"/>
            <w:vAlign w:val="center"/>
            <w:hideMark/>
          </w:tcPr>
          <w:p w14:paraId="7C6227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6,110.9</w:t>
            </w:r>
          </w:p>
        </w:tc>
        <w:tc>
          <w:tcPr>
            <w:tcW w:w="616" w:type="pct"/>
            <w:shd w:val="clear" w:color="auto" w:fill="auto"/>
            <w:vAlign w:val="center"/>
            <w:hideMark/>
          </w:tcPr>
          <w:p w14:paraId="5C87ED4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35.9%</w:t>
            </w:r>
          </w:p>
        </w:tc>
        <w:tc>
          <w:tcPr>
            <w:tcW w:w="607" w:type="pct"/>
            <w:shd w:val="clear" w:color="auto" w:fill="auto"/>
            <w:vAlign w:val="center"/>
            <w:hideMark/>
          </w:tcPr>
          <w:p w14:paraId="65A6BD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35.9%</w:t>
            </w:r>
          </w:p>
        </w:tc>
      </w:tr>
      <w:tr w:rsidR="006B534C" w:rsidRPr="004C2A0B" w14:paraId="2AE37243" w14:textId="77777777" w:rsidTr="006B534C">
        <w:trPr>
          <w:trHeight w:val="288"/>
        </w:trPr>
        <w:tc>
          <w:tcPr>
            <w:tcW w:w="320" w:type="pct"/>
            <w:shd w:val="clear" w:color="auto" w:fill="auto"/>
            <w:vAlign w:val="center"/>
            <w:hideMark/>
          </w:tcPr>
          <w:p w14:paraId="67D52AC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7D6E70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A694C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16,910.0</w:t>
            </w:r>
          </w:p>
        </w:tc>
        <w:tc>
          <w:tcPr>
            <w:tcW w:w="650" w:type="pct"/>
            <w:shd w:val="clear" w:color="auto" w:fill="auto"/>
            <w:vAlign w:val="center"/>
            <w:hideMark/>
          </w:tcPr>
          <w:p w14:paraId="04A154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16,908.7</w:t>
            </w:r>
          </w:p>
        </w:tc>
        <w:tc>
          <w:tcPr>
            <w:tcW w:w="557" w:type="pct"/>
            <w:shd w:val="clear" w:color="auto" w:fill="auto"/>
            <w:vAlign w:val="center"/>
            <w:hideMark/>
          </w:tcPr>
          <w:p w14:paraId="3C218ED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6,042.3</w:t>
            </w:r>
          </w:p>
        </w:tc>
        <w:tc>
          <w:tcPr>
            <w:tcW w:w="616" w:type="pct"/>
            <w:shd w:val="clear" w:color="auto" w:fill="auto"/>
            <w:vAlign w:val="center"/>
            <w:hideMark/>
          </w:tcPr>
          <w:p w14:paraId="6E72E4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35.7%</w:t>
            </w:r>
          </w:p>
        </w:tc>
        <w:tc>
          <w:tcPr>
            <w:tcW w:w="607" w:type="pct"/>
            <w:shd w:val="clear" w:color="auto" w:fill="auto"/>
            <w:vAlign w:val="center"/>
            <w:hideMark/>
          </w:tcPr>
          <w:p w14:paraId="48ACDE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35.7%</w:t>
            </w:r>
          </w:p>
        </w:tc>
      </w:tr>
      <w:tr w:rsidR="006B534C" w:rsidRPr="004C2A0B" w14:paraId="1138E54E" w14:textId="77777777" w:rsidTr="006B534C">
        <w:trPr>
          <w:trHeight w:val="288"/>
        </w:trPr>
        <w:tc>
          <w:tcPr>
            <w:tcW w:w="320" w:type="pct"/>
            <w:shd w:val="clear" w:color="auto" w:fill="auto"/>
            <w:vAlign w:val="center"/>
            <w:hideMark/>
          </w:tcPr>
          <w:p w14:paraId="72A34B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90B1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2E997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9,251.0</w:t>
            </w:r>
          </w:p>
        </w:tc>
        <w:tc>
          <w:tcPr>
            <w:tcW w:w="650" w:type="pct"/>
            <w:shd w:val="clear" w:color="auto" w:fill="auto"/>
            <w:vAlign w:val="center"/>
            <w:hideMark/>
          </w:tcPr>
          <w:p w14:paraId="4656FA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9,243.7</w:t>
            </w:r>
          </w:p>
        </w:tc>
        <w:tc>
          <w:tcPr>
            <w:tcW w:w="557" w:type="pct"/>
            <w:shd w:val="clear" w:color="auto" w:fill="auto"/>
            <w:vAlign w:val="center"/>
            <w:hideMark/>
          </w:tcPr>
          <w:p w14:paraId="11E5CD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4,650.6</w:t>
            </w:r>
          </w:p>
        </w:tc>
        <w:tc>
          <w:tcPr>
            <w:tcW w:w="616" w:type="pct"/>
            <w:shd w:val="clear" w:color="auto" w:fill="auto"/>
            <w:vAlign w:val="center"/>
            <w:hideMark/>
          </w:tcPr>
          <w:p w14:paraId="38042C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c>
          <w:tcPr>
            <w:tcW w:w="607" w:type="pct"/>
            <w:shd w:val="clear" w:color="auto" w:fill="auto"/>
            <w:vAlign w:val="center"/>
            <w:hideMark/>
          </w:tcPr>
          <w:p w14:paraId="131E6C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r>
      <w:tr w:rsidR="006B534C" w:rsidRPr="004C2A0B" w14:paraId="5F489973" w14:textId="77777777" w:rsidTr="006B534C">
        <w:trPr>
          <w:trHeight w:val="288"/>
        </w:trPr>
        <w:tc>
          <w:tcPr>
            <w:tcW w:w="320" w:type="pct"/>
            <w:shd w:val="clear" w:color="auto" w:fill="auto"/>
            <w:vAlign w:val="center"/>
            <w:hideMark/>
          </w:tcPr>
          <w:p w14:paraId="4EC18B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20B0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6B24BB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7,475.0</w:t>
            </w:r>
          </w:p>
        </w:tc>
        <w:tc>
          <w:tcPr>
            <w:tcW w:w="650" w:type="pct"/>
            <w:shd w:val="clear" w:color="auto" w:fill="auto"/>
            <w:vAlign w:val="center"/>
            <w:hideMark/>
          </w:tcPr>
          <w:p w14:paraId="7B2E5B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7,481.8</w:t>
            </w:r>
          </w:p>
        </w:tc>
        <w:tc>
          <w:tcPr>
            <w:tcW w:w="557" w:type="pct"/>
            <w:shd w:val="clear" w:color="auto" w:fill="auto"/>
            <w:vAlign w:val="center"/>
            <w:hideMark/>
          </w:tcPr>
          <w:p w14:paraId="3C801F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1,280.4</w:t>
            </w:r>
          </w:p>
        </w:tc>
        <w:tc>
          <w:tcPr>
            <w:tcW w:w="616" w:type="pct"/>
            <w:shd w:val="clear" w:color="auto" w:fill="auto"/>
            <w:vAlign w:val="center"/>
            <w:hideMark/>
          </w:tcPr>
          <w:p w14:paraId="1A4213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17.1%</w:t>
            </w:r>
          </w:p>
        </w:tc>
        <w:tc>
          <w:tcPr>
            <w:tcW w:w="607" w:type="pct"/>
            <w:shd w:val="clear" w:color="auto" w:fill="auto"/>
            <w:vAlign w:val="center"/>
            <w:hideMark/>
          </w:tcPr>
          <w:p w14:paraId="73F028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17.1%</w:t>
            </w:r>
          </w:p>
        </w:tc>
      </w:tr>
      <w:tr w:rsidR="006B534C" w:rsidRPr="004C2A0B" w14:paraId="5E603347" w14:textId="77777777" w:rsidTr="006B534C">
        <w:trPr>
          <w:trHeight w:val="288"/>
        </w:trPr>
        <w:tc>
          <w:tcPr>
            <w:tcW w:w="320" w:type="pct"/>
            <w:shd w:val="clear" w:color="auto" w:fill="auto"/>
            <w:vAlign w:val="center"/>
            <w:hideMark/>
          </w:tcPr>
          <w:p w14:paraId="7F33B6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F6EC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4CD2B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4DFFC1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w:t>
            </w:r>
          </w:p>
        </w:tc>
        <w:tc>
          <w:tcPr>
            <w:tcW w:w="557" w:type="pct"/>
            <w:shd w:val="clear" w:color="auto" w:fill="auto"/>
            <w:vAlign w:val="center"/>
            <w:hideMark/>
          </w:tcPr>
          <w:p w14:paraId="67B355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w:t>
            </w:r>
          </w:p>
        </w:tc>
        <w:tc>
          <w:tcPr>
            <w:tcW w:w="616" w:type="pct"/>
            <w:shd w:val="clear" w:color="auto" w:fill="auto"/>
            <w:vAlign w:val="center"/>
            <w:hideMark/>
          </w:tcPr>
          <w:p w14:paraId="65DDB2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92.9%</w:t>
            </w:r>
          </w:p>
        </w:tc>
        <w:tc>
          <w:tcPr>
            <w:tcW w:w="607" w:type="pct"/>
            <w:shd w:val="clear" w:color="auto" w:fill="auto"/>
            <w:vAlign w:val="center"/>
            <w:hideMark/>
          </w:tcPr>
          <w:p w14:paraId="0502FA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DFF260D" w14:textId="77777777" w:rsidTr="006B534C">
        <w:trPr>
          <w:trHeight w:val="288"/>
        </w:trPr>
        <w:tc>
          <w:tcPr>
            <w:tcW w:w="320" w:type="pct"/>
            <w:shd w:val="clear" w:color="auto" w:fill="auto"/>
            <w:vAlign w:val="center"/>
            <w:hideMark/>
          </w:tcPr>
          <w:p w14:paraId="2B9C0F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1C98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D263F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650" w:type="pct"/>
            <w:shd w:val="clear" w:color="auto" w:fill="auto"/>
            <w:vAlign w:val="center"/>
            <w:hideMark/>
          </w:tcPr>
          <w:p w14:paraId="6F6131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w:t>
            </w:r>
          </w:p>
        </w:tc>
        <w:tc>
          <w:tcPr>
            <w:tcW w:w="557" w:type="pct"/>
            <w:shd w:val="clear" w:color="auto" w:fill="auto"/>
            <w:vAlign w:val="center"/>
            <w:hideMark/>
          </w:tcPr>
          <w:p w14:paraId="7EB04D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w:t>
            </w:r>
          </w:p>
        </w:tc>
        <w:tc>
          <w:tcPr>
            <w:tcW w:w="616" w:type="pct"/>
            <w:shd w:val="clear" w:color="auto" w:fill="auto"/>
            <w:vAlign w:val="center"/>
            <w:hideMark/>
          </w:tcPr>
          <w:p w14:paraId="4CA38DC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w:t>
            </w:r>
          </w:p>
        </w:tc>
        <w:tc>
          <w:tcPr>
            <w:tcW w:w="607" w:type="pct"/>
            <w:shd w:val="clear" w:color="auto" w:fill="auto"/>
            <w:vAlign w:val="center"/>
            <w:hideMark/>
          </w:tcPr>
          <w:p w14:paraId="3983BD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30.5%</w:t>
            </w:r>
          </w:p>
        </w:tc>
      </w:tr>
      <w:tr w:rsidR="006B534C" w:rsidRPr="004C2A0B" w14:paraId="3735F15D" w14:textId="77777777" w:rsidTr="006B534C">
        <w:trPr>
          <w:trHeight w:val="288"/>
        </w:trPr>
        <w:tc>
          <w:tcPr>
            <w:tcW w:w="320" w:type="pct"/>
            <w:shd w:val="clear" w:color="auto" w:fill="auto"/>
            <w:vAlign w:val="center"/>
            <w:hideMark/>
          </w:tcPr>
          <w:p w14:paraId="10637B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37BCE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F9C51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167.0</w:t>
            </w:r>
          </w:p>
        </w:tc>
        <w:tc>
          <w:tcPr>
            <w:tcW w:w="650" w:type="pct"/>
            <w:shd w:val="clear" w:color="auto" w:fill="auto"/>
            <w:vAlign w:val="center"/>
            <w:hideMark/>
          </w:tcPr>
          <w:p w14:paraId="3AF4CB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167.0</w:t>
            </w:r>
          </w:p>
        </w:tc>
        <w:tc>
          <w:tcPr>
            <w:tcW w:w="557" w:type="pct"/>
            <w:shd w:val="clear" w:color="auto" w:fill="auto"/>
            <w:vAlign w:val="center"/>
            <w:hideMark/>
          </w:tcPr>
          <w:p w14:paraId="5C35C6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98.6</w:t>
            </w:r>
          </w:p>
        </w:tc>
        <w:tc>
          <w:tcPr>
            <w:tcW w:w="616" w:type="pct"/>
            <w:shd w:val="clear" w:color="auto" w:fill="auto"/>
            <w:vAlign w:val="center"/>
            <w:hideMark/>
          </w:tcPr>
          <w:p w14:paraId="15FA8D6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w:t>
            </w:r>
          </w:p>
        </w:tc>
        <w:tc>
          <w:tcPr>
            <w:tcW w:w="607" w:type="pct"/>
            <w:shd w:val="clear" w:color="auto" w:fill="auto"/>
            <w:vAlign w:val="center"/>
            <w:hideMark/>
          </w:tcPr>
          <w:p w14:paraId="48105F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w:t>
            </w:r>
          </w:p>
        </w:tc>
      </w:tr>
      <w:tr w:rsidR="006B534C" w:rsidRPr="004C2A0B" w14:paraId="1D5B2C4B" w14:textId="77777777" w:rsidTr="006B534C">
        <w:trPr>
          <w:trHeight w:val="288"/>
        </w:trPr>
        <w:tc>
          <w:tcPr>
            <w:tcW w:w="320" w:type="pct"/>
            <w:shd w:val="clear" w:color="auto" w:fill="auto"/>
            <w:vAlign w:val="center"/>
            <w:hideMark/>
          </w:tcPr>
          <w:p w14:paraId="2B7941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5D26E4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4DD0B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w:t>
            </w:r>
          </w:p>
        </w:tc>
        <w:tc>
          <w:tcPr>
            <w:tcW w:w="650" w:type="pct"/>
            <w:shd w:val="clear" w:color="auto" w:fill="auto"/>
            <w:vAlign w:val="center"/>
            <w:hideMark/>
          </w:tcPr>
          <w:p w14:paraId="3F0893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w:t>
            </w:r>
          </w:p>
        </w:tc>
        <w:tc>
          <w:tcPr>
            <w:tcW w:w="557" w:type="pct"/>
            <w:shd w:val="clear" w:color="auto" w:fill="auto"/>
            <w:vAlign w:val="center"/>
            <w:hideMark/>
          </w:tcPr>
          <w:p w14:paraId="471129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68.6</w:t>
            </w:r>
          </w:p>
        </w:tc>
        <w:tc>
          <w:tcPr>
            <w:tcW w:w="616" w:type="pct"/>
            <w:shd w:val="clear" w:color="auto" w:fill="auto"/>
            <w:vAlign w:val="center"/>
            <w:hideMark/>
          </w:tcPr>
          <w:p w14:paraId="7868F3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65.3%</w:t>
            </w:r>
          </w:p>
        </w:tc>
        <w:tc>
          <w:tcPr>
            <w:tcW w:w="607" w:type="pct"/>
            <w:shd w:val="clear" w:color="auto" w:fill="auto"/>
            <w:vAlign w:val="center"/>
            <w:hideMark/>
          </w:tcPr>
          <w:p w14:paraId="6D52D2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65.3%</w:t>
            </w:r>
          </w:p>
        </w:tc>
      </w:tr>
      <w:tr w:rsidR="006B534C" w:rsidRPr="004C2A0B" w14:paraId="61EDC5A7" w14:textId="77777777" w:rsidTr="006B534C">
        <w:trPr>
          <w:trHeight w:val="288"/>
        </w:trPr>
        <w:tc>
          <w:tcPr>
            <w:tcW w:w="320" w:type="pct"/>
            <w:shd w:val="clear" w:color="auto" w:fill="auto"/>
            <w:vAlign w:val="center"/>
            <w:hideMark/>
          </w:tcPr>
          <w:p w14:paraId="4DBEFC0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33 03</w:t>
            </w:r>
          </w:p>
        </w:tc>
        <w:tc>
          <w:tcPr>
            <w:tcW w:w="1593" w:type="pct"/>
            <w:shd w:val="clear" w:color="auto" w:fill="auto"/>
            <w:vAlign w:val="center"/>
            <w:hideMark/>
          </w:tcPr>
          <w:p w14:paraId="32D6AC7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ინფრასტრუქტურის განვითარება</w:t>
            </w:r>
          </w:p>
        </w:tc>
        <w:tc>
          <w:tcPr>
            <w:tcW w:w="658" w:type="pct"/>
            <w:shd w:val="clear" w:color="auto" w:fill="auto"/>
            <w:vAlign w:val="center"/>
            <w:hideMark/>
          </w:tcPr>
          <w:p w14:paraId="70A460D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42,000.0</w:t>
            </w:r>
          </w:p>
        </w:tc>
        <w:tc>
          <w:tcPr>
            <w:tcW w:w="650" w:type="pct"/>
            <w:shd w:val="clear" w:color="auto" w:fill="auto"/>
            <w:vAlign w:val="center"/>
            <w:hideMark/>
          </w:tcPr>
          <w:p w14:paraId="6D234C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40,827.5</w:t>
            </w:r>
          </w:p>
        </w:tc>
        <w:tc>
          <w:tcPr>
            <w:tcW w:w="557" w:type="pct"/>
            <w:shd w:val="clear" w:color="auto" w:fill="auto"/>
            <w:vAlign w:val="center"/>
            <w:hideMark/>
          </w:tcPr>
          <w:p w14:paraId="7E3DA0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30,464.8</w:t>
            </w:r>
          </w:p>
        </w:tc>
        <w:tc>
          <w:tcPr>
            <w:tcW w:w="616" w:type="pct"/>
            <w:shd w:val="clear" w:color="auto" w:fill="auto"/>
            <w:vAlign w:val="center"/>
            <w:hideMark/>
          </w:tcPr>
          <w:p w14:paraId="1D30494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72.5%</w:t>
            </w:r>
          </w:p>
        </w:tc>
        <w:tc>
          <w:tcPr>
            <w:tcW w:w="607" w:type="pct"/>
            <w:shd w:val="clear" w:color="auto" w:fill="auto"/>
            <w:vAlign w:val="center"/>
            <w:hideMark/>
          </w:tcPr>
          <w:p w14:paraId="607775C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74.6%</w:t>
            </w:r>
          </w:p>
        </w:tc>
      </w:tr>
      <w:tr w:rsidR="006B534C" w:rsidRPr="004C2A0B" w14:paraId="5C983001" w14:textId="77777777" w:rsidTr="006B534C">
        <w:trPr>
          <w:trHeight w:val="288"/>
        </w:trPr>
        <w:tc>
          <w:tcPr>
            <w:tcW w:w="320" w:type="pct"/>
            <w:shd w:val="clear" w:color="auto" w:fill="auto"/>
            <w:vAlign w:val="center"/>
            <w:hideMark/>
          </w:tcPr>
          <w:p w14:paraId="79C4959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5ACDB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37005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19,000.0</w:t>
            </w:r>
          </w:p>
        </w:tc>
        <w:tc>
          <w:tcPr>
            <w:tcW w:w="650" w:type="pct"/>
            <w:shd w:val="clear" w:color="auto" w:fill="auto"/>
            <w:vAlign w:val="center"/>
            <w:hideMark/>
          </w:tcPr>
          <w:p w14:paraId="0B8604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19,259.9</w:t>
            </w:r>
          </w:p>
        </w:tc>
        <w:tc>
          <w:tcPr>
            <w:tcW w:w="557" w:type="pct"/>
            <w:shd w:val="clear" w:color="auto" w:fill="auto"/>
            <w:vAlign w:val="center"/>
            <w:hideMark/>
          </w:tcPr>
          <w:p w14:paraId="2F75C7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18,713.6</w:t>
            </w:r>
          </w:p>
        </w:tc>
        <w:tc>
          <w:tcPr>
            <w:tcW w:w="616" w:type="pct"/>
            <w:shd w:val="clear" w:color="auto" w:fill="auto"/>
            <w:vAlign w:val="center"/>
            <w:hideMark/>
          </w:tcPr>
          <w:p w14:paraId="547A7B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98.5%</w:t>
            </w:r>
          </w:p>
        </w:tc>
        <w:tc>
          <w:tcPr>
            <w:tcW w:w="607" w:type="pct"/>
            <w:shd w:val="clear" w:color="auto" w:fill="auto"/>
            <w:vAlign w:val="center"/>
            <w:hideMark/>
          </w:tcPr>
          <w:p w14:paraId="79D7886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97.2%</w:t>
            </w:r>
          </w:p>
        </w:tc>
      </w:tr>
      <w:tr w:rsidR="006B534C" w:rsidRPr="004C2A0B" w14:paraId="78014169" w14:textId="77777777" w:rsidTr="006B534C">
        <w:trPr>
          <w:trHeight w:val="288"/>
        </w:trPr>
        <w:tc>
          <w:tcPr>
            <w:tcW w:w="320" w:type="pct"/>
            <w:shd w:val="clear" w:color="auto" w:fill="auto"/>
            <w:vAlign w:val="center"/>
            <w:hideMark/>
          </w:tcPr>
          <w:p w14:paraId="557681E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61AE0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45EA7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7E5BFC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w:t>
            </w:r>
          </w:p>
        </w:tc>
        <w:tc>
          <w:tcPr>
            <w:tcW w:w="557" w:type="pct"/>
            <w:shd w:val="clear" w:color="auto" w:fill="auto"/>
            <w:vAlign w:val="center"/>
            <w:hideMark/>
          </w:tcPr>
          <w:p w14:paraId="29F160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C05B3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1B641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2EDAEE8" w14:textId="77777777" w:rsidTr="006B534C">
        <w:trPr>
          <w:trHeight w:val="288"/>
        </w:trPr>
        <w:tc>
          <w:tcPr>
            <w:tcW w:w="320" w:type="pct"/>
            <w:shd w:val="clear" w:color="auto" w:fill="auto"/>
            <w:vAlign w:val="center"/>
            <w:hideMark/>
          </w:tcPr>
          <w:p w14:paraId="63375D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1235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B9E46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19,000.0</w:t>
            </w:r>
          </w:p>
        </w:tc>
        <w:tc>
          <w:tcPr>
            <w:tcW w:w="650" w:type="pct"/>
            <w:shd w:val="clear" w:color="auto" w:fill="auto"/>
            <w:vAlign w:val="center"/>
            <w:hideMark/>
          </w:tcPr>
          <w:p w14:paraId="01FB17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19,240.5</w:t>
            </w:r>
          </w:p>
        </w:tc>
        <w:tc>
          <w:tcPr>
            <w:tcW w:w="557" w:type="pct"/>
            <w:shd w:val="clear" w:color="auto" w:fill="auto"/>
            <w:vAlign w:val="center"/>
            <w:hideMark/>
          </w:tcPr>
          <w:p w14:paraId="18D42B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18,713.6</w:t>
            </w:r>
          </w:p>
        </w:tc>
        <w:tc>
          <w:tcPr>
            <w:tcW w:w="616" w:type="pct"/>
            <w:shd w:val="clear" w:color="auto" w:fill="auto"/>
            <w:vAlign w:val="center"/>
            <w:hideMark/>
          </w:tcPr>
          <w:p w14:paraId="1E83E8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98.5%</w:t>
            </w:r>
          </w:p>
        </w:tc>
        <w:tc>
          <w:tcPr>
            <w:tcW w:w="607" w:type="pct"/>
            <w:shd w:val="clear" w:color="auto" w:fill="auto"/>
            <w:vAlign w:val="center"/>
            <w:hideMark/>
          </w:tcPr>
          <w:p w14:paraId="45705E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97.3%</w:t>
            </w:r>
          </w:p>
        </w:tc>
      </w:tr>
      <w:tr w:rsidR="006B534C" w:rsidRPr="004C2A0B" w14:paraId="45290F5C" w14:textId="77777777" w:rsidTr="006B534C">
        <w:trPr>
          <w:trHeight w:val="288"/>
        </w:trPr>
        <w:tc>
          <w:tcPr>
            <w:tcW w:w="320" w:type="pct"/>
            <w:shd w:val="clear" w:color="auto" w:fill="auto"/>
            <w:vAlign w:val="center"/>
            <w:hideMark/>
          </w:tcPr>
          <w:p w14:paraId="735B9E6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CD877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7737F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23,000.0</w:t>
            </w:r>
          </w:p>
        </w:tc>
        <w:tc>
          <w:tcPr>
            <w:tcW w:w="650" w:type="pct"/>
            <w:shd w:val="clear" w:color="auto" w:fill="auto"/>
            <w:vAlign w:val="center"/>
            <w:hideMark/>
          </w:tcPr>
          <w:p w14:paraId="64F36F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21,567.6</w:t>
            </w:r>
          </w:p>
        </w:tc>
        <w:tc>
          <w:tcPr>
            <w:tcW w:w="557" w:type="pct"/>
            <w:shd w:val="clear" w:color="auto" w:fill="auto"/>
            <w:vAlign w:val="center"/>
            <w:hideMark/>
          </w:tcPr>
          <w:p w14:paraId="69FABD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11,751.2</w:t>
            </w:r>
          </w:p>
        </w:tc>
        <w:tc>
          <w:tcPr>
            <w:tcW w:w="616" w:type="pct"/>
            <w:shd w:val="clear" w:color="auto" w:fill="auto"/>
            <w:vAlign w:val="center"/>
            <w:hideMark/>
          </w:tcPr>
          <w:p w14:paraId="5352E4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51.1%</w:t>
            </w:r>
          </w:p>
        </w:tc>
        <w:tc>
          <w:tcPr>
            <w:tcW w:w="607" w:type="pct"/>
            <w:shd w:val="clear" w:color="auto" w:fill="auto"/>
            <w:vAlign w:val="center"/>
            <w:hideMark/>
          </w:tcPr>
          <w:p w14:paraId="2E0306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54.5%</w:t>
            </w:r>
          </w:p>
        </w:tc>
      </w:tr>
      <w:tr w:rsidR="006B534C" w:rsidRPr="004C2A0B" w14:paraId="2FDCA557" w14:textId="77777777" w:rsidTr="006B534C">
        <w:trPr>
          <w:trHeight w:val="288"/>
        </w:trPr>
        <w:tc>
          <w:tcPr>
            <w:tcW w:w="320" w:type="pct"/>
            <w:shd w:val="clear" w:color="auto" w:fill="auto"/>
            <w:vAlign w:val="center"/>
            <w:hideMark/>
          </w:tcPr>
          <w:p w14:paraId="533F26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33 04</w:t>
            </w:r>
          </w:p>
        </w:tc>
        <w:tc>
          <w:tcPr>
            <w:tcW w:w="1593" w:type="pct"/>
            <w:shd w:val="clear" w:color="auto" w:fill="auto"/>
            <w:vAlign w:val="center"/>
            <w:hideMark/>
          </w:tcPr>
          <w:p w14:paraId="38ACFE5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სახელოვნებო და სასპორტო დაწესებულებების ხელშეწყობა</w:t>
            </w:r>
          </w:p>
        </w:tc>
        <w:tc>
          <w:tcPr>
            <w:tcW w:w="658" w:type="pct"/>
            <w:shd w:val="clear" w:color="auto" w:fill="auto"/>
            <w:vAlign w:val="center"/>
            <w:hideMark/>
          </w:tcPr>
          <w:p w14:paraId="5FA603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7,108.0</w:t>
            </w:r>
          </w:p>
        </w:tc>
        <w:tc>
          <w:tcPr>
            <w:tcW w:w="650" w:type="pct"/>
            <w:shd w:val="clear" w:color="auto" w:fill="auto"/>
            <w:vAlign w:val="center"/>
            <w:hideMark/>
          </w:tcPr>
          <w:p w14:paraId="7ED10E4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7,066.5</w:t>
            </w:r>
          </w:p>
        </w:tc>
        <w:tc>
          <w:tcPr>
            <w:tcW w:w="557" w:type="pct"/>
            <w:shd w:val="clear" w:color="auto" w:fill="auto"/>
            <w:vAlign w:val="center"/>
            <w:hideMark/>
          </w:tcPr>
          <w:p w14:paraId="351E79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2,923.1</w:t>
            </w:r>
          </w:p>
        </w:tc>
        <w:tc>
          <w:tcPr>
            <w:tcW w:w="616" w:type="pct"/>
            <w:shd w:val="clear" w:color="auto" w:fill="auto"/>
            <w:vAlign w:val="center"/>
            <w:hideMark/>
          </w:tcPr>
          <w:p w14:paraId="6D22B3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41.1%</w:t>
            </w:r>
          </w:p>
        </w:tc>
        <w:tc>
          <w:tcPr>
            <w:tcW w:w="607" w:type="pct"/>
            <w:shd w:val="clear" w:color="auto" w:fill="auto"/>
            <w:vAlign w:val="center"/>
            <w:hideMark/>
          </w:tcPr>
          <w:p w14:paraId="673D25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41.4%</w:t>
            </w:r>
          </w:p>
        </w:tc>
      </w:tr>
      <w:tr w:rsidR="006B534C" w:rsidRPr="004C2A0B" w14:paraId="14F1CF85" w14:textId="77777777" w:rsidTr="006B534C">
        <w:trPr>
          <w:trHeight w:val="288"/>
        </w:trPr>
        <w:tc>
          <w:tcPr>
            <w:tcW w:w="320" w:type="pct"/>
            <w:shd w:val="clear" w:color="auto" w:fill="auto"/>
            <w:vAlign w:val="center"/>
            <w:hideMark/>
          </w:tcPr>
          <w:p w14:paraId="3EBFB5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BA2C07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DBFAF8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7,061.0</w:t>
            </w:r>
          </w:p>
        </w:tc>
        <w:tc>
          <w:tcPr>
            <w:tcW w:w="650" w:type="pct"/>
            <w:shd w:val="clear" w:color="auto" w:fill="auto"/>
            <w:vAlign w:val="center"/>
            <w:hideMark/>
          </w:tcPr>
          <w:p w14:paraId="0DBE0E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6,961.5</w:t>
            </w:r>
          </w:p>
        </w:tc>
        <w:tc>
          <w:tcPr>
            <w:tcW w:w="557" w:type="pct"/>
            <w:shd w:val="clear" w:color="auto" w:fill="auto"/>
            <w:vAlign w:val="center"/>
            <w:hideMark/>
          </w:tcPr>
          <w:p w14:paraId="4F2F2A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2,921.7</w:t>
            </w:r>
          </w:p>
        </w:tc>
        <w:tc>
          <w:tcPr>
            <w:tcW w:w="616" w:type="pct"/>
            <w:shd w:val="clear" w:color="auto" w:fill="auto"/>
            <w:vAlign w:val="center"/>
            <w:hideMark/>
          </w:tcPr>
          <w:p w14:paraId="5F796A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41.4%</w:t>
            </w:r>
          </w:p>
        </w:tc>
        <w:tc>
          <w:tcPr>
            <w:tcW w:w="607" w:type="pct"/>
            <w:shd w:val="clear" w:color="auto" w:fill="auto"/>
            <w:vAlign w:val="center"/>
            <w:hideMark/>
          </w:tcPr>
          <w:p w14:paraId="4FEB67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42.0%</w:t>
            </w:r>
          </w:p>
        </w:tc>
      </w:tr>
      <w:tr w:rsidR="006B534C" w:rsidRPr="004C2A0B" w14:paraId="7172C0B6" w14:textId="77777777" w:rsidTr="006B534C">
        <w:trPr>
          <w:trHeight w:val="288"/>
        </w:trPr>
        <w:tc>
          <w:tcPr>
            <w:tcW w:w="320" w:type="pct"/>
            <w:shd w:val="clear" w:color="auto" w:fill="auto"/>
            <w:vAlign w:val="center"/>
            <w:hideMark/>
          </w:tcPr>
          <w:p w14:paraId="1BB2D5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B9DF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3D30C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4,630.0</w:t>
            </w:r>
          </w:p>
        </w:tc>
        <w:tc>
          <w:tcPr>
            <w:tcW w:w="650" w:type="pct"/>
            <w:shd w:val="clear" w:color="auto" w:fill="auto"/>
            <w:vAlign w:val="center"/>
            <w:hideMark/>
          </w:tcPr>
          <w:p w14:paraId="22826D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4,627.7</w:t>
            </w:r>
          </w:p>
        </w:tc>
        <w:tc>
          <w:tcPr>
            <w:tcW w:w="557" w:type="pct"/>
            <w:shd w:val="clear" w:color="auto" w:fill="auto"/>
            <w:vAlign w:val="center"/>
            <w:hideMark/>
          </w:tcPr>
          <w:p w14:paraId="00BAF6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2,262.6</w:t>
            </w:r>
          </w:p>
        </w:tc>
        <w:tc>
          <w:tcPr>
            <w:tcW w:w="616" w:type="pct"/>
            <w:shd w:val="clear" w:color="auto" w:fill="auto"/>
            <w:vAlign w:val="center"/>
            <w:hideMark/>
          </w:tcPr>
          <w:p w14:paraId="1F8EE8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48.9%</w:t>
            </w:r>
          </w:p>
        </w:tc>
        <w:tc>
          <w:tcPr>
            <w:tcW w:w="607" w:type="pct"/>
            <w:shd w:val="clear" w:color="auto" w:fill="auto"/>
            <w:vAlign w:val="center"/>
            <w:hideMark/>
          </w:tcPr>
          <w:p w14:paraId="488A01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48.9%</w:t>
            </w:r>
          </w:p>
        </w:tc>
      </w:tr>
      <w:tr w:rsidR="006B534C" w:rsidRPr="004C2A0B" w14:paraId="1023A4B8" w14:textId="77777777" w:rsidTr="006B534C">
        <w:trPr>
          <w:trHeight w:val="288"/>
        </w:trPr>
        <w:tc>
          <w:tcPr>
            <w:tcW w:w="320" w:type="pct"/>
            <w:shd w:val="clear" w:color="auto" w:fill="auto"/>
            <w:vAlign w:val="center"/>
            <w:hideMark/>
          </w:tcPr>
          <w:p w14:paraId="5A57FC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C6D7B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F2121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2,282.0</w:t>
            </w:r>
          </w:p>
        </w:tc>
        <w:tc>
          <w:tcPr>
            <w:tcW w:w="650" w:type="pct"/>
            <w:shd w:val="clear" w:color="auto" w:fill="auto"/>
            <w:vAlign w:val="center"/>
            <w:hideMark/>
          </w:tcPr>
          <w:p w14:paraId="0521535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2,182.7</w:t>
            </w:r>
          </w:p>
        </w:tc>
        <w:tc>
          <w:tcPr>
            <w:tcW w:w="557" w:type="pct"/>
            <w:shd w:val="clear" w:color="auto" w:fill="auto"/>
            <w:vAlign w:val="center"/>
            <w:hideMark/>
          </w:tcPr>
          <w:p w14:paraId="6A8794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604.4</w:t>
            </w:r>
          </w:p>
        </w:tc>
        <w:tc>
          <w:tcPr>
            <w:tcW w:w="616" w:type="pct"/>
            <w:shd w:val="clear" w:color="auto" w:fill="auto"/>
            <w:vAlign w:val="center"/>
            <w:hideMark/>
          </w:tcPr>
          <w:p w14:paraId="6E4EBB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w:t>
            </w:r>
          </w:p>
        </w:tc>
        <w:tc>
          <w:tcPr>
            <w:tcW w:w="607" w:type="pct"/>
            <w:shd w:val="clear" w:color="auto" w:fill="auto"/>
            <w:vAlign w:val="center"/>
            <w:hideMark/>
          </w:tcPr>
          <w:p w14:paraId="5D7297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w:t>
            </w:r>
          </w:p>
        </w:tc>
      </w:tr>
      <w:tr w:rsidR="006B534C" w:rsidRPr="004C2A0B" w14:paraId="21966611" w14:textId="77777777" w:rsidTr="006B534C">
        <w:trPr>
          <w:trHeight w:val="288"/>
        </w:trPr>
        <w:tc>
          <w:tcPr>
            <w:tcW w:w="320" w:type="pct"/>
            <w:shd w:val="clear" w:color="auto" w:fill="auto"/>
            <w:vAlign w:val="center"/>
            <w:hideMark/>
          </w:tcPr>
          <w:p w14:paraId="4272D3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22F9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ACA09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650" w:type="pct"/>
            <w:shd w:val="clear" w:color="auto" w:fill="auto"/>
            <w:vAlign w:val="center"/>
            <w:hideMark/>
          </w:tcPr>
          <w:p w14:paraId="73D86C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50C14C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45.3</w:t>
            </w:r>
          </w:p>
        </w:tc>
        <w:tc>
          <w:tcPr>
            <w:tcW w:w="616" w:type="pct"/>
            <w:shd w:val="clear" w:color="auto" w:fill="auto"/>
            <w:vAlign w:val="center"/>
            <w:hideMark/>
          </w:tcPr>
          <w:p w14:paraId="2299FC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c>
          <w:tcPr>
            <w:tcW w:w="607" w:type="pct"/>
            <w:shd w:val="clear" w:color="auto" w:fill="auto"/>
            <w:vAlign w:val="center"/>
            <w:hideMark/>
          </w:tcPr>
          <w:p w14:paraId="0882EB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34.8%</w:t>
            </w:r>
          </w:p>
        </w:tc>
      </w:tr>
      <w:tr w:rsidR="006B534C" w:rsidRPr="004C2A0B" w14:paraId="50DF4BC1" w14:textId="77777777" w:rsidTr="006B534C">
        <w:trPr>
          <w:trHeight w:val="288"/>
        </w:trPr>
        <w:tc>
          <w:tcPr>
            <w:tcW w:w="320" w:type="pct"/>
            <w:shd w:val="clear" w:color="auto" w:fill="auto"/>
            <w:vAlign w:val="center"/>
            <w:hideMark/>
          </w:tcPr>
          <w:p w14:paraId="21D6673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4205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4CFDC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w:t>
            </w:r>
          </w:p>
        </w:tc>
        <w:tc>
          <w:tcPr>
            <w:tcW w:w="650" w:type="pct"/>
            <w:shd w:val="clear" w:color="auto" w:fill="auto"/>
            <w:vAlign w:val="center"/>
            <w:hideMark/>
          </w:tcPr>
          <w:p w14:paraId="25530D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w:t>
            </w:r>
          </w:p>
        </w:tc>
        <w:tc>
          <w:tcPr>
            <w:tcW w:w="557" w:type="pct"/>
            <w:shd w:val="clear" w:color="auto" w:fill="auto"/>
            <w:vAlign w:val="center"/>
            <w:hideMark/>
          </w:tcPr>
          <w:p w14:paraId="7E26C5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w:t>
            </w:r>
          </w:p>
        </w:tc>
        <w:tc>
          <w:tcPr>
            <w:tcW w:w="616" w:type="pct"/>
            <w:shd w:val="clear" w:color="auto" w:fill="auto"/>
            <w:vAlign w:val="center"/>
            <w:hideMark/>
          </w:tcPr>
          <w:p w14:paraId="30819B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60.2%</w:t>
            </w:r>
          </w:p>
        </w:tc>
        <w:tc>
          <w:tcPr>
            <w:tcW w:w="607" w:type="pct"/>
            <w:shd w:val="clear" w:color="auto" w:fill="auto"/>
            <w:vAlign w:val="center"/>
            <w:hideMark/>
          </w:tcPr>
          <w:p w14:paraId="773F42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w:t>
            </w:r>
          </w:p>
        </w:tc>
      </w:tr>
      <w:tr w:rsidR="006B534C" w:rsidRPr="004C2A0B" w14:paraId="3C48202D" w14:textId="77777777" w:rsidTr="006B534C">
        <w:trPr>
          <w:trHeight w:val="288"/>
        </w:trPr>
        <w:tc>
          <w:tcPr>
            <w:tcW w:w="320" w:type="pct"/>
            <w:shd w:val="clear" w:color="auto" w:fill="auto"/>
            <w:vAlign w:val="center"/>
            <w:hideMark/>
          </w:tcPr>
          <w:p w14:paraId="216A05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63D5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FF9E3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w:t>
            </w:r>
          </w:p>
        </w:tc>
        <w:tc>
          <w:tcPr>
            <w:tcW w:w="650" w:type="pct"/>
            <w:shd w:val="clear" w:color="auto" w:fill="auto"/>
            <w:vAlign w:val="center"/>
            <w:hideMark/>
          </w:tcPr>
          <w:p w14:paraId="709C76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557" w:type="pct"/>
            <w:shd w:val="clear" w:color="auto" w:fill="auto"/>
            <w:vAlign w:val="center"/>
            <w:hideMark/>
          </w:tcPr>
          <w:p w14:paraId="3D6A20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w:t>
            </w:r>
          </w:p>
        </w:tc>
        <w:tc>
          <w:tcPr>
            <w:tcW w:w="616" w:type="pct"/>
            <w:shd w:val="clear" w:color="auto" w:fill="auto"/>
            <w:vAlign w:val="center"/>
            <w:hideMark/>
          </w:tcPr>
          <w:p w14:paraId="2B763C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07" w:type="pct"/>
            <w:shd w:val="clear" w:color="auto" w:fill="auto"/>
            <w:vAlign w:val="center"/>
            <w:hideMark/>
          </w:tcPr>
          <w:p w14:paraId="71EA15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70D4046A" w14:textId="77777777" w:rsidTr="006B534C">
        <w:trPr>
          <w:trHeight w:val="288"/>
        </w:trPr>
        <w:tc>
          <w:tcPr>
            <w:tcW w:w="320" w:type="pct"/>
            <w:shd w:val="clear" w:color="auto" w:fill="auto"/>
            <w:vAlign w:val="center"/>
            <w:hideMark/>
          </w:tcPr>
          <w:p w14:paraId="3607333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D45A3A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3A3CD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47.0</w:t>
            </w:r>
          </w:p>
        </w:tc>
        <w:tc>
          <w:tcPr>
            <w:tcW w:w="650" w:type="pct"/>
            <w:shd w:val="clear" w:color="auto" w:fill="auto"/>
            <w:vAlign w:val="center"/>
            <w:hideMark/>
          </w:tcPr>
          <w:p w14:paraId="3E1A27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w:t>
            </w:r>
          </w:p>
        </w:tc>
        <w:tc>
          <w:tcPr>
            <w:tcW w:w="557" w:type="pct"/>
            <w:shd w:val="clear" w:color="auto" w:fill="auto"/>
            <w:vAlign w:val="center"/>
            <w:hideMark/>
          </w:tcPr>
          <w:p w14:paraId="0C5CF7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w:t>
            </w:r>
          </w:p>
        </w:tc>
        <w:tc>
          <w:tcPr>
            <w:tcW w:w="616" w:type="pct"/>
            <w:shd w:val="clear" w:color="auto" w:fill="auto"/>
            <w:vAlign w:val="center"/>
            <w:hideMark/>
          </w:tcPr>
          <w:p w14:paraId="6590F9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w:t>
            </w:r>
          </w:p>
        </w:tc>
        <w:tc>
          <w:tcPr>
            <w:tcW w:w="607" w:type="pct"/>
            <w:shd w:val="clear" w:color="auto" w:fill="auto"/>
            <w:vAlign w:val="center"/>
            <w:hideMark/>
          </w:tcPr>
          <w:p w14:paraId="05C4FA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w:t>
            </w:r>
          </w:p>
        </w:tc>
      </w:tr>
      <w:tr w:rsidR="006B534C" w:rsidRPr="004C2A0B" w14:paraId="3FA5CD4F" w14:textId="77777777" w:rsidTr="006B534C">
        <w:trPr>
          <w:trHeight w:val="288"/>
        </w:trPr>
        <w:tc>
          <w:tcPr>
            <w:tcW w:w="320" w:type="pct"/>
            <w:shd w:val="clear" w:color="auto" w:fill="auto"/>
            <w:vAlign w:val="center"/>
            <w:hideMark/>
          </w:tcPr>
          <w:p w14:paraId="10BA5B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33 05</w:t>
            </w:r>
          </w:p>
        </w:tc>
        <w:tc>
          <w:tcPr>
            <w:tcW w:w="1593" w:type="pct"/>
            <w:shd w:val="clear" w:color="auto" w:fill="auto"/>
            <w:vAlign w:val="center"/>
            <w:hideMark/>
          </w:tcPr>
          <w:p w14:paraId="58668CC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კულტურის განვითარების ხელშეწყობა</w:t>
            </w:r>
          </w:p>
        </w:tc>
        <w:tc>
          <w:tcPr>
            <w:tcW w:w="658" w:type="pct"/>
            <w:shd w:val="clear" w:color="auto" w:fill="auto"/>
            <w:vAlign w:val="center"/>
            <w:hideMark/>
          </w:tcPr>
          <w:p w14:paraId="7134D3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82,702.0</w:t>
            </w:r>
          </w:p>
        </w:tc>
        <w:tc>
          <w:tcPr>
            <w:tcW w:w="650" w:type="pct"/>
            <w:shd w:val="clear" w:color="auto" w:fill="auto"/>
            <w:vAlign w:val="center"/>
            <w:hideMark/>
          </w:tcPr>
          <w:p w14:paraId="12B575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82,927.3</w:t>
            </w:r>
          </w:p>
        </w:tc>
        <w:tc>
          <w:tcPr>
            <w:tcW w:w="557" w:type="pct"/>
            <w:shd w:val="clear" w:color="auto" w:fill="auto"/>
            <w:vAlign w:val="center"/>
            <w:hideMark/>
          </w:tcPr>
          <w:p w14:paraId="565F87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36,205.6</w:t>
            </w:r>
          </w:p>
        </w:tc>
        <w:tc>
          <w:tcPr>
            <w:tcW w:w="616" w:type="pct"/>
            <w:shd w:val="clear" w:color="auto" w:fill="auto"/>
            <w:vAlign w:val="center"/>
            <w:hideMark/>
          </w:tcPr>
          <w:p w14:paraId="29D9E6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c>
          <w:tcPr>
            <w:tcW w:w="607" w:type="pct"/>
            <w:shd w:val="clear" w:color="auto" w:fill="auto"/>
            <w:vAlign w:val="center"/>
            <w:hideMark/>
          </w:tcPr>
          <w:p w14:paraId="276097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43.7%</w:t>
            </w:r>
          </w:p>
        </w:tc>
      </w:tr>
      <w:tr w:rsidR="006B534C" w:rsidRPr="004C2A0B" w14:paraId="0F559942" w14:textId="77777777" w:rsidTr="006B534C">
        <w:trPr>
          <w:trHeight w:val="288"/>
        </w:trPr>
        <w:tc>
          <w:tcPr>
            <w:tcW w:w="320" w:type="pct"/>
            <w:shd w:val="clear" w:color="auto" w:fill="auto"/>
            <w:vAlign w:val="center"/>
            <w:hideMark/>
          </w:tcPr>
          <w:p w14:paraId="56C237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3C5CD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6A80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77,536.0</w:t>
            </w:r>
          </w:p>
        </w:tc>
        <w:tc>
          <w:tcPr>
            <w:tcW w:w="650" w:type="pct"/>
            <w:shd w:val="clear" w:color="auto" w:fill="auto"/>
            <w:vAlign w:val="center"/>
            <w:hideMark/>
          </w:tcPr>
          <w:p w14:paraId="3ED23F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76,897.9</w:t>
            </w:r>
          </w:p>
        </w:tc>
        <w:tc>
          <w:tcPr>
            <w:tcW w:w="557" w:type="pct"/>
            <w:shd w:val="clear" w:color="auto" w:fill="auto"/>
            <w:vAlign w:val="center"/>
            <w:hideMark/>
          </w:tcPr>
          <w:p w14:paraId="22E90C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31,701.4</w:t>
            </w:r>
          </w:p>
        </w:tc>
        <w:tc>
          <w:tcPr>
            <w:tcW w:w="616" w:type="pct"/>
            <w:shd w:val="clear" w:color="auto" w:fill="auto"/>
            <w:vAlign w:val="center"/>
            <w:hideMark/>
          </w:tcPr>
          <w:p w14:paraId="619736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40.9%</w:t>
            </w:r>
          </w:p>
        </w:tc>
        <w:tc>
          <w:tcPr>
            <w:tcW w:w="607" w:type="pct"/>
            <w:shd w:val="clear" w:color="auto" w:fill="auto"/>
            <w:vAlign w:val="center"/>
            <w:hideMark/>
          </w:tcPr>
          <w:p w14:paraId="011EA2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41.2%</w:t>
            </w:r>
          </w:p>
        </w:tc>
      </w:tr>
      <w:tr w:rsidR="006B534C" w:rsidRPr="004C2A0B" w14:paraId="1E7CBF0F" w14:textId="77777777" w:rsidTr="006B534C">
        <w:trPr>
          <w:trHeight w:val="288"/>
        </w:trPr>
        <w:tc>
          <w:tcPr>
            <w:tcW w:w="320" w:type="pct"/>
            <w:shd w:val="clear" w:color="auto" w:fill="auto"/>
            <w:vAlign w:val="center"/>
            <w:hideMark/>
          </w:tcPr>
          <w:p w14:paraId="61E52AB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2FA51E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C87D0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42,230.0</w:t>
            </w:r>
          </w:p>
        </w:tc>
        <w:tc>
          <w:tcPr>
            <w:tcW w:w="650" w:type="pct"/>
            <w:shd w:val="clear" w:color="auto" w:fill="auto"/>
            <w:vAlign w:val="center"/>
            <w:hideMark/>
          </w:tcPr>
          <w:p w14:paraId="315C73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41,679.6</w:t>
            </w:r>
          </w:p>
        </w:tc>
        <w:tc>
          <w:tcPr>
            <w:tcW w:w="557" w:type="pct"/>
            <w:shd w:val="clear" w:color="auto" w:fill="auto"/>
            <w:vAlign w:val="center"/>
            <w:hideMark/>
          </w:tcPr>
          <w:p w14:paraId="42C238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17,396.8</w:t>
            </w:r>
          </w:p>
        </w:tc>
        <w:tc>
          <w:tcPr>
            <w:tcW w:w="616" w:type="pct"/>
            <w:shd w:val="clear" w:color="auto" w:fill="auto"/>
            <w:vAlign w:val="center"/>
            <w:hideMark/>
          </w:tcPr>
          <w:p w14:paraId="2FED74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c>
          <w:tcPr>
            <w:tcW w:w="607" w:type="pct"/>
            <w:shd w:val="clear" w:color="auto" w:fill="auto"/>
            <w:vAlign w:val="center"/>
            <w:hideMark/>
          </w:tcPr>
          <w:p w14:paraId="43A14F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r>
      <w:tr w:rsidR="006B534C" w:rsidRPr="004C2A0B" w14:paraId="7586A576" w14:textId="77777777" w:rsidTr="006B534C">
        <w:trPr>
          <w:trHeight w:val="288"/>
        </w:trPr>
        <w:tc>
          <w:tcPr>
            <w:tcW w:w="320" w:type="pct"/>
            <w:shd w:val="clear" w:color="auto" w:fill="auto"/>
            <w:vAlign w:val="center"/>
            <w:hideMark/>
          </w:tcPr>
          <w:p w14:paraId="32BA5B2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2486DB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FA5F1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16,527.0</w:t>
            </w:r>
          </w:p>
        </w:tc>
        <w:tc>
          <w:tcPr>
            <w:tcW w:w="650" w:type="pct"/>
            <w:shd w:val="clear" w:color="auto" w:fill="auto"/>
            <w:vAlign w:val="center"/>
            <w:hideMark/>
          </w:tcPr>
          <w:p w14:paraId="3C26FF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15,505.0</w:t>
            </w:r>
          </w:p>
        </w:tc>
        <w:tc>
          <w:tcPr>
            <w:tcW w:w="557" w:type="pct"/>
            <w:shd w:val="clear" w:color="auto" w:fill="auto"/>
            <w:vAlign w:val="center"/>
            <w:hideMark/>
          </w:tcPr>
          <w:p w14:paraId="3F21B4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6,930.6</w:t>
            </w:r>
          </w:p>
        </w:tc>
        <w:tc>
          <w:tcPr>
            <w:tcW w:w="616" w:type="pct"/>
            <w:shd w:val="clear" w:color="auto" w:fill="auto"/>
            <w:vAlign w:val="center"/>
            <w:hideMark/>
          </w:tcPr>
          <w:p w14:paraId="0B03D8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41.9%</w:t>
            </w:r>
          </w:p>
        </w:tc>
        <w:tc>
          <w:tcPr>
            <w:tcW w:w="607" w:type="pct"/>
            <w:shd w:val="clear" w:color="auto" w:fill="auto"/>
            <w:vAlign w:val="center"/>
            <w:hideMark/>
          </w:tcPr>
          <w:p w14:paraId="2DA387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44.7%</w:t>
            </w:r>
          </w:p>
        </w:tc>
      </w:tr>
      <w:tr w:rsidR="006B534C" w:rsidRPr="004C2A0B" w14:paraId="2DD84F2E" w14:textId="77777777" w:rsidTr="006B534C">
        <w:trPr>
          <w:trHeight w:val="288"/>
        </w:trPr>
        <w:tc>
          <w:tcPr>
            <w:tcW w:w="320" w:type="pct"/>
            <w:shd w:val="clear" w:color="auto" w:fill="auto"/>
            <w:vAlign w:val="center"/>
            <w:hideMark/>
          </w:tcPr>
          <w:p w14:paraId="49869C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27EA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265B6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11,158.0</w:t>
            </w:r>
          </w:p>
        </w:tc>
        <w:tc>
          <w:tcPr>
            <w:tcW w:w="650" w:type="pct"/>
            <w:shd w:val="clear" w:color="auto" w:fill="auto"/>
            <w:vAlign w:val="center"/>
            <w:hideMark/>
          </w:tcPr>
          <w:p w14:paraId="03112B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10,950.5</w:t>
            </w:r>
          </w:p>
        </w:tc>
        <w:tc>
          <w:tcPr>
            <w:tcW w:w="557" w:type="pct"/>
            <w:shd w:val="clear" w:color="auto" w:fill="auto"/>
            <w:vAlign w:val="center"/>
            <w:hideMark/>
          </w:tcPr>
          <w:p w14:paraId="44C67B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4,002.7</w:t>
            </w:r>
          </w:p>
        </w:tc>
        <w:tc>
          <w:tcPr>
            <w:tcW w:w="616" w:type="pct"/>
            <w:shd w:val="clear" w:color="auto" w:fill="auto"/>
            <w:vAlign w:val="center"/>
            <w:hideMark/>
          </w:tcPr>
          <w:p w14:paraId="0D6F23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c>
          <w:tcPr>
            <w:tcW w:w="607" w:type="pct"/>
            <w:shd w:val="clear" w:color="auto" w:fill="auto"/>
            <w:vAlign w:val="center"/>
            <w:hideMark/>
          </w:tcPr>
          <w:p w14:paraId="7BBA1C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36.6%</w:t>
            </w:r>
          </w:p>
        </w:tc>
      </w:tr>
      <w:tr w:rsidR="006B534C" w:rsidRPr="004C2A0B" w14:paraId="6C660112" w14:textId="77777777" w:rsidTr="006B534C">
        <w:trPr>
          <w:trHeight w:val="288"/>
        </w:trPr>
        <w:tc>
          <w:tcPr>
            <w:tcW w:w="320" w:type="pct"/>
            <w:shd w:val="clear" w:color="auto" w:fill="auto"/>
            <w:vAlign w:val="center"/>
            <w:hideMark/>
          </w:tcPr>
          <w:p w14:paraId="5E6267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24117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2BF8C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1,230.0</w:t>
            </w:r>
          </w:p>
        </w:tc>
        <w:tc>
          <w:tcPr>
            <w:tcW w:w="650" w:type="pct"/>
            <w:shd w:val="clear" w:color="auto" w:fill="auto"/>
            <w:vAlign w:val="center"/>
            <w:hideMark/>
          </w:tcPr>
          <w:p w14:paraId="097BFF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2,088.9</w:t>
            </w:r>
          </w:p>
        </w:tc>
        <w:tc>
          <w:tcPr>
            <w:tcW w:w="557" w:type="pct"/>
            <w:shd w:val="clear" w:color="auto" w:fill="auto"/>
            <w:vAlign w:val="center"/>
            <w:hideMark/>
          </w:tcPr>
          <w:p w14:paraId="751062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1,185.0</w:t>
            </w:r>
          </w:p>
        </w:tc>
        <w:tc>
          <w:tcPr>
            <w:tcW w:w="616" w:type="pct"/>
            <w:shd w:val="clear" w:color="auto" w:fill="auto"/>
            <w:vAlign w:val="center"/>
            <w:hideMark/>
          </w:tcPr>
          <w:p w14:paraId="108C89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96.3%</w:t>
            </w:r>
          </w:p>
        </w:tc>
        <w:tc>
          <w:tcPr>
            <w:tcW w:w="607" w:type="pct"/>
            <w:shd w:val="clear" w:color="auto" w:fill="auto"/>
            <w:vAlign w:val="center"/>
            <w:hideMark/>
          </w:tcPr>
          <w:p w14:paraId="7A821B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w:t>
            </w:r>
          </w:p>
        </w:tc>
      </w:tr>
      <w:tr w:rsidR="006B534C" w:rsidRPr="004C2A0B" w14:paraId="7880E64A" w14:textId="77777777" w:rsidTr="006B534C">
        <w:trPr>
          <w:trHeight w:val="288"/>
        </w:trPr>
        <w:tc>
          <w:tcPr>
            <w:tcW w:w="320" w:type="pct"/>
            <w:shd w:val="clear" w:color="auto" w:fill="auto"/>
            <w:vAlign w:val="center"/>
            <w:hideMark/>
          </w:tcPr>
          <w:p w14:paraId="20440E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E3405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228C9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w:t>
            </w:r>
          </w:p>
        </w:tc>
        <w:tc>
          <w:tcPr>
            <w:tcW w:w="650" w:type="pct"/>
            <w:shd w:val="clear" w:color="auto" w:fill="auto"/>
            <w:vAlign w:val="center"/>
            <w:hideMark/>
          </w:tcPr>
          <w:p w14:paraId="31B820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100.9</w:t>
            </w:r>
          </w:p>
        </w:tc>
        <w:tc>
          <w:tcPr>
            <w:tcW w:w="557" w:type="pct"/>
            <w:shd w:val="clear" w:color="auto" w:fill="auto"/>
            <w:vAlign w:val="center"/>
            <w:hideMark/>
          </w:tcPr>
          <w:p w14:paraId="7FBBD7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59.6</w:t>
            </w:r>
          </w:p>
        </w:tc>
        <w:tc>
          <w:tcPr>
            <w:tcW w:w="616" w:type="pct"/>
            <w:shd w:val="clear" w:color="auto" w:fill="auto"/>
            <w:vAlign w:val="center"/>
            <w:hideMark/>
          </w:tcPr>
          <w:p w14:paraId="644280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116.8%</w:t>
            </w:r>
          </w:p>
        </w:tc>
        <w:tc>
          <w:tcPr>
            <w:tcW w:w="607" w:type="pct"/>
            <w:shd w:val="clear" w:color="auto" w:fill="auto"/>
            <w:vAlign w:val="center"/>
            <w:hideMark/>
          </w:tcPr>
          <w:p w14:paraId="6658D2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59.0%</w:t>
            </w:r>
          </w:p>
        </w:tc>
      </w:tr>
      <w:tr w:rsidR="006B534C" w:rsidRPr="004C2A0B" w14:paraId="32089FC6" w14:textId="77777777" w:rsidTr="006B534C">
        <w:trPr>
          <w:trHeight w:val="288"/>
        </w:trPr>
        <w:tc>
          <w:tcPr>
            <w:tcW w:w="320" w:type="pct"/>
            <w:shd w:val="clear" w:color="auto" w:fill="auto"/>
            <w:vAlign w:val="center"/>
            <w:hideMark/>
          </w:tcPr>
          <w:p w14:paraId="040FA39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703915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EEB03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6,340.0</w:t>
            </w:r>
          </w:p>
        </w:tc>
        <w:tc>
          <w:tcPr>
            <w:tcW w:w="650" w:type="pct"/>
            <w:shd w:val="clear" w:color="auto" w:fill="auto"/>
            <w:vAlign w:val="center"/>
            <w:hideMark/>
          </w:tcPr>
          <w:p w14:paraId="68E6CAD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6,573.0</w:t>
            </w:r>
          </w:p>
        </w:tc>
        <w:tc>
          <w:tcPr>
            <w:tcW w:w="557" w:type="pct"/>
            <w:shd w:val="clear" w:color="auto" w:fill="auto"/>
            <w:vAlign w:val="center"/>
            <w:hideMark/>
          </w:tcPr>
          <w:p w14:paraId="79016C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2,126.8</w:t>
            </w:r>
          </w:p>
        </w:tc>
        <w:tc>
          <w:tcPr>
            <w:tcW w:w="616" w:type="pct"/>
            <w:shd w:val="clear" w:color="auto" w:fill="auto"/>
            <w:vAlign w:val="center"/>
            <w:hideMark/>
          </w:tcPr>
          <w:p w14:paraId="46AB8F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c>
          <w:tcPr>
            <w:tcW w:w="607" w:type="pct"/>
            <w:shd w:val="clear" w:color="auto" w:fill="auto"/>
            <w:vAlign w:val="center"/>
            <w:hideMark/>
          </w:tcPr>
          <w:p w14:paraId="3EB147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32.4%</w:t>
            </w:r>
          </w:p>
        </w:tc>
      </w:tr>
      <w:tr w:rsidR="006B534C" w:rsidRPr="004C2A0B" w14:paraId="710B0059" w14:textId="77777777" w:rsidTr="006B534C">
        <w:trPr>
          <w:trHeight w:val="288"/>
        </w:trPr>
        <w:tc>
          <w:tcPr>
            <w:tcW w:w="320" w:type="pct"/>
            <w:shd w:val="clear" w:color="auto" w:fill="auto"/>
            <w:vAlign w:val="center"/>
            <w:hideMark/>
          </w:tcPr>
          <w:p w14:paraId="0FE64A1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B63CE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A4B929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1,966.0</w:t>
            </w:r>
          </w:p>
        </w:tc>
        <w:tc>
          <w:tcPr>
            <w:tcW w:w="650" w:type="pct"/>
            <w:shd w:val="clear" w:color="auto" w:fill="auto"/>
            <w:vAlign w:val="center"/>
            <w:hideMark/>
          </w:tcPr>
          <w:p w14:paraId="004333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3,207.9</w:t>
            </w:r>
          </w:p>
        </w:tc>
        <w:tc>
          <w:tcPr>
            <w:tcW w:w="557" w:type="pct"/>
            <w:shd w:val="clear" w:color="auto" w:fill="auto"/>
            <w:vAlign w:val="center"/>
            <w:hideMark/>
          </w:tcPr>
          <w:p w14:paraId="2D0C1F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1,682.7</w:t>
            </w:r>
          </w:p>
        </w:tc>
        <w:tc>
          <w:tcPr>
            <w:tcW w:w="616" w:type="pct"/>
            <w:shd w:val="clear" w:color="auto" w:fill="auto"/>
            <w:vAlign w:val="center"/>
            <w:hideMark/>
          </w:tcPr>
          <w:p w14:paraId="4514B3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85.6%</w:t>
            </w:r>
          </w:p>
        </w:tc>
        <w:tc>
          <w:tcPr>
            <w:tcW w:w="607" w:type="pct"/>
            <w:shd w:val="clear" w:color="auto" w:fill="auto"/>
            <w:vAlign w:val="center"/>
            <w:hideMark/>
          </w:tcPr>
          <w:p w14:paraId="463EC4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52.5%</w:t>
            </w:r>
          </w:p>
        </w:tc>
      </w:tr>
      <w:tr w:rsidR="006B534C" w:rsidRPr="004C2A0B" w14:paraId="1FF9A2B9" w14:textId="77777777" w:rsidTr="006B534C">
        <w:trPr>
          <w:trHeight w:val="288"/>
        </w:trPr>
        <w:tc>
          <w:tcPr>
            <w:tcW w:w="320" w:type="pct"/>
            <w:shd w:val="clear" w:color="auto" w:fill="auto"/>
            <w:vAlign w:val="center"/>
            <w:hideMark/>
          </w:tcPr>
          <w:p w14:paraId="4E1953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AC5C6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3B62CB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3,200.0</w:t>
            </w:r>
          </w:p>
        </w:tc>
        <w:tc>
          <w:tcPr>
            <w:tcW w:w="650" w:type="pct"/>
            <w:shd w:val="clear" w:color="auto" w:fill="auto"/>
            <w:vAlign w:val="center"/>
            <w:hideMark/>
          </w:tcPr>
          <w:p w14:paraId="582476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2,821.4</w:t>
            </w:r>
          </w:p>
        </w:tc>
        <w:tc>
          <w:tcPr>
            <w:tcW w:w="557" w:type="pct"/>
            <w:shd w:val="clear" w:color="auto" w:fill="auto"/>
            <w:vAlign w:val="center"/>
            <w:hideMark/>
          </w:tcPr>
          <w:p w14:paraId="09E16B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2,821.4</w:t>
            </w:r>
          </w:p>
        </w:tc>
        <w:tc>
          <w:tcPr>
            <w:tcW w:w="616" w:type="pct"/>
            <w:shd w:val="clear" w:color="auto" w:fill="auto"/>
            <w:vAlign w:val="center"/>
            <w:hideMark/>
          </w:tcPr>
          <w:p w14:paraId="27EE96C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88.2%</w:t>
            </w:r>
          </w:p>
        </w:tc>
        <w:tc>
          <w:tcPr>
            <w:tcW w:w="607" w:type="pct"/>
            <w:shd w:val="clear" w:color="auto" w:fill="auto"/>
            <w:vAlign w:val="center"/>
            <w:hideMark/>
          </w:tcPr>
          <w:p w14:paraId="071A88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6719D2C4" w14:textId="77777777" w:rsidTr="006B534C">
        <w:trPr>
          <w:trHeight w:val="288"/>
        </w:trPr>
        <w:tc>
          <w:tcPr>
            <w:tcW w:w="320" w:type="pct"/>
            <w:shd w:val="clear" w:color="auto" w:fill="auto"/>
            <w:vAlign w:val="center"/>
            <w:hideMark/>
          </w:tcPr>
          <w:p w14:paraId="46E459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33 06</w:t>
            </w:r>
          </w:p>
        </w:tc>
        <w:tc>
          <w:tcPr>
            <w:tcW w:w="1593" w:type="pct"/>
            <w:shd w:val="clear" w:color="auto" w:fill="auto"/>
            <w:vAlign w:val="center"/>
            <w:hideMark/>
          </w:tcPr>
          <w:p w14:paraId="413E794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კულტურული მემკვიდრეობის დაცვა და სამუზეუმო სისტემის სრულყოფა</w:t>
            </w:r>
          </w:p>
        </w:tc>
        <w:tc>
          <w:tcPr>
            <w:tcW w:w="658" w:type="pct"/>
            <w:shd w:val="clear" w:color="auto" w:fill="auto"/>
            <w:vAlign w:val="center"/>
            <w:hideMark/>
          </w:tcPr>
          <w:p w14:paraId="14C06A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37,610.0</w:t>
            </w:r>
          </w:p>
        </w:tc>
        <w:tc>
          <w:tcPr>
            <w:tcW w:w="650" w:type="pct"/>
            <w:shd w:val="clear" w:color="auto" w:fill="auto"/>
            <w:vAlign w:val="center"/>
            <w:hideMark/>
          </w:tcPr>
          <w:p w14:paraId="34B9B7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38,600.0</w:t>
            </w:r>
          </w:p>
        </w:tc>
        <w:tc>
          <w:tcPr>
            <w:tcW w:w="557" w:type="pct"/>
            <w:shd w:val="clear" w:color="auto" w:fill="auto"/>
            <w:vAlign w:val="center"/>
            <w:hideMark/>
          </w:tcPr>
          <w:p w14:paraId="53B238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9,295.7</w:t>
            </w:r>
          </w:p>
        </w:tc>
        <w:tc>
          <w:tcPr>
            <w:tcW w:w="616" w:type="pct"/>
            <w:shd w:val="clear" w:color="auto" w:fill="auto"/>
            <w:vAlign w:val="center"/>
            <w:hideMark/>
          </w:tcPr>
          <w:p w14:paraId="773676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24.7%</w:t>
            </w:r>
          </w:p>
        </w:tc>
        <w:tc>
          <w:tcPr>
            <w:tcW w:w="607" w:type="pct"/>
            <w:shd w:val="clear" w:color="auto" w:fill="auto"/>
            <w:vAlign w:val="center"/>
            <w:hideMark/>
          </w:tcPr>
          <w:p w14:paraId="7F7C857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24.1%</w:t>
            </w:r>
          </w:p>
        </w:tc>
      </w:tr>
      <w:tr w:rsidR="006B534C" w:rsidRPr="004C2A0B" w14:paraId="027E03BD" w14:textId="77777777" w:rsidTr="006B534C">
        <w:trPr>
          <w:trHeight w:val="288"/>
        </w:trPr>
        <w:tc>
          <w:tcPr>
            <w:tcW w:w="320" w:type="pct"/>
            <w:shd w:val="clear" w:color="auto" w:fill="auto"/>
            <w:vAlign w:val="center"/>
            <w:hideMark/>
          </w:tcPr>
          <w:p w14:paraId="64B7989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266E9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115B0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22,523.0</w:t>
            </w:r>
          </w:p>
        </w:tc>
        <w:tc>
          <w:tcPr>
            <w:tcW w:w="650" w:type="pct"/>
            <w:shd w:val="clear" w:color="auto" w:fill="auto"/>
            <w:vAlign w:val="center"/>
            <w:hideMark/>
          </w:tcPr>
          <w:p w14:paraId="680E9D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23,242.7</w:t>
            </w:r>
          </w:p>
        </w:tc>
        <w:tc>
          <w:tcPr>
            <w:tcW w:w="557" w:type="pct"/>
            <w:shd w:val="clear" w:color="auto" w:fill="auto"/>
            <w:vAlign w:val="center"/>
            <w:hideMark/>
          </w:tcPr>
          <w:p w14:paraId="13B4E1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8,463.8</w:t>
            </w:r>
          </w:p>
        </w:tc>
        <w:tc>
          <w:tcPr>
            <w:tcW w:w="616" w:type="pct"/>
            <w:shd w:val="clear" w:color="auto" w:fill="auto"/>
            <w:vAlign w:val="center"/>
            <w:hideMark/>
          </w:tcPr>
          <w:p w14:paraId="1D4AE9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37.6%</w:t>
            </w:r>
          </w:p>
        </w:tc>
        <w:tc>
          <w:tcPr>
            <w:tcW w:w="607" w:type="pct"/>
            <w:shd w:val="clear" w:color="auto" w:fill="auto"/>
            <w:vAlign w:val="center"/>
            <w:hideMark/>
          </w:tcPr>
          <w:p w14:paraId="5DD9AA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36.4%</w:t>
            </w:r>
          </w:p>
        </w:tc>
      </w:tr>
      <w:tr w:rsidR="006B534C" w:rsidRPr="004C2A0B" w14:paraId="4799CF7A" w14:textId="77777777" w:rsidTr="006B534C">
        <w:trPr>
          <w:trHeight w:val="288"/>
        </w:trPr>
        <w:tc>
          <w:tcPr>
            <w:tcW w:w="320" w:type="pct"/>
            <w:shd w:val="clear" w:color="auto" w:fill="auto"/>
            <w:vAlign w:val="center"/>
            <w:hideMark/>
          </w:tcPr>
          <w:p w14:paraId="376216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01E5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8BC21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11,126.0</w:t>
            </w:r>
          </w:p>
        </w:tc>
        <w:tc>
          <w:tcPr>
            <w:tcW w:w="650" w:type="pct"/>
            <w:shd w:val="clear" w:color="auto" w:fill="auto"/>
            <w:vAlign w:val="center"/>
            <w:hideMark/>
          </w:tcPr>
          <w:p w14:paraId="14526B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11,119.0</w:t>
            </w:r>
          </w:p>
        </w:tc>
        <w:tc>
          <w:tcPr>
            <w:tcW w:w="557" w:type="pct"/>
            <w:shd w:val="clear" w:color="auto" w:fill="auto"/>
            <w:vAlign w:val="center"/>
            <w:hideMark/>
          </w:tcPr>
          <w:p w14:paraId="38EC72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4,997.8</w:t>
            </w:r>
          </w:p>
        </w:tc>
        <w:tc>
          <w:tcPr>
            <w:tcW w:w="616" w:type="pct"/>
            <w:shd w:val="clear" w:color="auto" w:fill="auto"/>
            <w:vAlign w:val="center"/>
            <w:hideMark/>
          </w:tcPr>
          <w:p w14:paraId="61F14B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44.9%</w:t>
            </w:r>
          </w:p>
        </w:tc>
        <w:tc>
          <w:tcPr>
            <w:tcW w:w="607" w:type="pct"/>
            <w:shd w:val="clear" w:color="auto" w:fill="auto"/>
            <w:vAlign w:val="center"/>
            <w:hideMark/>
          </w:tcPr>
          <w:p w14:paraId="00DA09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44.9%</w:t>
            </w:r>
          </w:p>
        </w:tc>
      </w:tr>
      <w:tr w:rsidR="006B534C" w:rsidRPr="004C2A0B" w14:paraId="25C10E57" w14:textId="77777777" w:rsidTr="006B534C">
        <w:trPr>
          <w:trHeight w:val="288"/>
        </w:trPr>
        <w:tc>
          <w:tcPr>
            <w:tcW w:w="320" w:type="pct"/>
            <w:shd w:val="clear" w:color="auto" w:fill="auto"/>
            <w:vAlign w:val="center"/>
            <w:hideMark/>
          </w:tcPr>
          <w:p w14:paraId="72B9450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9ADE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8638C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9,089.0</w:t>
            </w:r>
          </w:p>
        </w:tc>
        <w:tc>
          <w:tcPr>
            <w:tcW w:w="650" w:type="pct"/>
            <w:shd w:val="clear" w:color="auto" w:fill="auto"/>
            <w:vAlign w:val="center"/>
            <w:hideMark/>
          </w:tcPr>
          <w:p w14:paraId="1E1CDB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9,843.3</w:t>
            </w:r>
          </w:p>
        </w:tc>
        <w:tc>
          <w:tcPr>
            <w:tcW w:w="557" w:type="pct"/>
            <w:shd w:val="clear" w:color="auto" w:fill="auto"/>
            <w:vAlign w:val="center"/>
            <w:hideMark/>
          </w:tcPr>
          <w:p w14:paraId="540D63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3,433.0</w:t>
            </w:r>
          </w:p>
        </w:tc>
        <w:tc>
          <w:tcPr>
            <w:tcW w:w="616" w:type="pct"/>
            <w:shd w:val="clear" w:color="auto" w:fill="auto"/>
            <w:vAlign w:val="center"/>
            <w:hideMark/>
          </w:tcPr>
          <w:p w14:paraId="209C2E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37.8%</w:t>
            </w:r>
          </w:p>
        </w:tc>
        <w:tc>
          <w:tcPr>
            <w:tcW w:w="607" w:type="pct"/>
            <w:shd w:val="clear" w:color="auto" w:fill="auto"/>
            <w:vAlign w:val="center"/>
            <w:hideMark/>
          </w:tcPr>
          <w:p w14:paraId="22A818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w:t>
            </w:r>
          </w:p>
        </w:tc>
      </w:tr>
      <w:tr w:rsidR="006B534C" w:rsidRPr="004C2A0B" w14:paraId="585B1C7E" w14:textId="77777777" w:rsidTr="006B534C">
        <w:trPr>
          <w:trHeight w:val="288"/>
        </w:trPr>
        <w:tc>
          <w:tcPr>
            <w:tcW w:w="320" w:type="pct"/>
            <w:shd w:val="clear" w:color="auto" w:fill="auto"/>
            <w:vAlign w:val="center"/>
            <w:hideMark/>
          </w:tcPr>
          <w:p w14:paraId="7A4FF4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6964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E3C18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5285DD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7492CE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w:t>
            </w:r>
          </w:p>
        </w:tc>
        <w:tc>
          <w:tcPr>
            <w:tcW w:w="616" w:type="pct"/>
            <w:shd w:val="clear" w:color="auto" w:fill="auto"/>
            <w:vAlign w:val="center"/>
            <w:hideMark/>
          </w:tcPr>
          <w:p w14:paraId="3F1981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14.3%</w:t>
            </w:r>
          </w:p>
        </w:tc>
        <w:tc>
          <w:tcPr>
            <w:tcW w:w="607" w:type="pct"/>
            <w:shd w:val="clear" w:color="auto" w:fill="auto"/>
            <w:vAlign w:val="center"/>
            <w:hideMark/>
          </w:tcPr>
          <w:p w14:paraId="509AA9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14.3%</w:t>
            </w:r>
          </w:p>
        </w:tc>
      </w:tr>
      <w:tr w:rsidR="006B534C" w:rsidRPr="004C2A0B" w14:paraId="7F31B7D0" w14:textId="77777777" w:rsidTr="006B534C">
        <w:trPr>
          <w:trHeight w:val="288"/>
        </w:trPr>
        <w:tc>
          <w:tcPr>
            <w:tcW w:w="320" w:type="pct"/>
            <w:shd w:val="clear" w:color="auto" w:fill="auto"/>
            <w:vAlign w:val="center"/>
            <w:hideMark/>
          </w:tcPr>
          <w:p w14:paraId="3A60E2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D90C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ECB5B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w:t>
            </w:r>
          </w:p>
        </w:tc>
        <w:tc>
          <w:tcPr>
            <w:tcW w:w="650" w:type="pct"/>
            <w:shd w:val="clear" w:color="auto" w:fill="auto"/>
            <w:vAlign w:val="center"/>
            <w:hideMark/>
          </w:tcPr>
          <w:p w14:paraId="0A8D7B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17.4</w:t>
            </w:r>
          </w:p>
        </w:tc>
        <w:tc>
          <w:tcPr>
            <w:tcW w:w="557" w:type="pct"/>
            <w:shd w:val="clear" w:color="auto" w:fill="auto"/>
            <w:vAlign w:val="center"/>
            <w:hideMark/>
          </w:tcPr>
          <w:p w14:paraId="70C6AD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w:t>
            </w:r>
          </w:p>
        </w:tc>
        <w:tc>
          <w:tcPr>
            <w:tcW w:w="616" w:type="pct"/>
            <w:shd w:val="clear" w:color="auto" w:fill="auto"/>
            <w:vAlign w:val="center"/>
            <w:hideMark/>
          </w:tcPr>
          <w:p w14:paraId="10EF21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133.1%</w:t>
            </w:r>
          </w:p>
        </w:tc>
        <w:tc>
          <w:tcPr>
            <w:tcW w:w="607" w:type="pct"/>
            <w:shd w:val="clear" w:color="auto" w:fill="auto"/>
            <w:vAlign w:val="center"/>
            <w:hideMark/>
          </w:tcPr>
          <w:p w14:paraId="40EA7F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91.8%</w:t>
            </w:r>
          </w:p>
        </w:tc>
      </w:tr>
      <w:tr w:rsidR="006B534C" w:rsidRPr="004C2A0B" w14:paraId="08886A19" w14:textId="77777777" w:rsidTr="006B534C">
        <w:trPr>
          <w:trHeight w:val="288"/>
        </w:trPr>
        <w:tc>
          <w:tcPr>
            <w:tcW w:w="320" w:type="pct"/>
            <w:shd w:val="clear" w:color="auto" w:fill="auto"/>
            <w:vAlign w:val="center"/>
            <w:hideMark/>
          </w:tcPr>
          <w:p w14:paraId="316592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0BEE15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5D809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2,281.0</w:t>
            </w:r>
          </w:p>
        </w:tc>
        <w:tc>
          <w:tcPr>
            <w:tcW w:w="650" w:type="pct"/>
            <w:shd w:val="clear" w:color="auto" w:fill="auto"/>
            <w:vAlign w:val="center"/>
            <w:hideMark/>
          </w:tcPr>
          <w:p w14:paraId="5BF9B1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2,248.0</w:t>
            </w:r>
          </w:p>
        </w:tc>
        <w:tc>
          <w:tcPr>
            <w:tcW w:w="557" w:type="pct"/>
            <w:shd w:val="clear" w:color="auto" w:fill="auto"/>
            <w:vAlign w:val="center"/>
            <w:hideMark/>
          </w:tcPr>
          <w:p w14:paraId="1516D8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w:t>
            </w:r>
          </w:p>
        </w:tc>
        <w:tc>
          <w:tcPr>
            <w:tcW w:w="616" w:type="pct"/>
            <w:shd w:val="clear" w:color="auto" w:fill="auto"/>
            <w:vAlign w:val="center"/>
            <w:hideMark/>
          </w:tcPr>
          <w:p w14:paraId="28869A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07" w:type="pct"/>
            <w:shd w:val="clear" w:color="auto" w:fill="auto"/>
            <w:vAlign w:val="center"/>
            <w:hideMark/>
          </w:tcPr>
          <w:p w14:paraId="4EEA2B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r>
      <w:tr w:rsidR="006B534C" w:rsidRPr="004C2A0B" w14:paraId="7818006C" w14:textId="77777777" w:rsidTr="006B534C">
        <w:trPr>
          <w:trHeight w:val="288"/>
        </w:trPr>
        <w:tc>
          <w:tcPr>
            <w:tcW w:w="320" w:type="pct"/>
            <w:shd w:val="clear" w:color="auto" w:fill="auto"/>
            <w:vAlign w:val="center"/>
            <w:hideMark/>
          </w:tcPr>
          <w:p w14:paraId="745AEC6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F2B91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5820E2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15,087.0</w:t>
            </w:r>
          </w:p>
        </w:tc>
        <w:tc>
          <w:tcPr>
            <w:tcW w:w="650" w:type="pct"/>
            <w:shd w:val="clear" w:color="auto" w:fill="auto"/>
            <w:vAlign w:val="center"/>
            <w:hideMark/>
          </w:tcPr>
          <w:p w14:paraId="096574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15,357.3</w:t>
            </w:r>
          </w:p>
        </w:tc>
        <w:tc>
          <w:tcPr>
            <w:tcW w:w="557" w:type="pct"/>
            <w:shd w:val="clear" w:color="auto" w:fill="auto"/>
            <w:vAlign w:val="center"/>
            <w:hideMark/>
          </w:tcPr>
          <w:p w14:paraId="142637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831.9</w:t>
            </w:r>
          </w:p>
        </w:tc>
        <w:tc>
          <w:tcPr>
            <w:tcW w:w="616" w:type="pct"/>
            <w:shd w:val="clear" w:color="auto" w:fill="auto"/>
            <w:vAlign w:val="center"/>
            <w:hideMark/>
          </w:tcPr>
          <w:p w14:paraId="191D34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w:t>
            </w:r>
          </w:p>
        </w:tc>
        <w:tc>
          <w:tcPr>
            <w:tcW w:w="607" w:type="pct"/>
            <w:shd w:val="clear" w:color="auto" w:fill="auto"/>
            <w:vAlign w:val="center"/>
            <w:hideMark/>
          </w:tcPr>
          <w:p w14:paraId="107F20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w:t>
            </w:r>
          </w:p>
        </w:tc>
      </w:tr>
      <w:tr w:rsidR="006B534C" w:rsidRPr="004C2A0B" w14:paraId="109D32FA" w14:textId="77777777" w:rsidTr="006B534C">
        <w:trPr>
          <w:trHeight w:val="288"/>
        </w:trPr>
        <w:tc>
          <w:tcPr>
            <w:tcW w:w="320" w:type="pct"/>
            <w:shd w:val="clear" w:color="auto" w:fill="auto"/>
            <w:vAlign w:val="center"/>
            <w:hideMark/>
          </w:tcPr>
          <w:p w14:paraId="4BD5228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33 07</w:t>
            </w:r>
          </w:p>
        </w:tc>
        <w:tc>
          <w:tcPr>
            <w:tcW w:w="1593" w:type="pct"/>
            <w:shd w:val="clear" w:color="auto" w:fill="auto"/>
            <w:vAlign w:val="center"/>
            <w:hideMark/>
          </w:tcPr>
          <w:p w14:paraId="4A9B43A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მასობრივი და მაღალი მიღწევების სპორტის განვითარება და პოპულარიზაცია</w:t>
            </w:r>
          </w:p>
        </w:tc>
        <w:tc>
          <w:tcPr>
            <w:tcW w:w="658" w:type="pct"/>
            <w:shd w:val="clear" w:color="auto" w:fill="auto"/>
            <w:vAlign w:val="center"/>
            <w:hideMark/>
          </w:tcPr>
          <w:p w14:paraId="418036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134,917.8</w:t>
            </w:r>
          </w:p>
        </w:tc>
        <w:tc>
          <w:tcPr>
            <w:tcW w:w="650" w:type="pct"/>
            <w:shd w:val="clear" w:color="auto" w:fill="auto"/>
            <w:vAlign w:val="center"/>
            <w:hideMark/>
          </w:tcPr>
          <w:p w14:paraId="6EB72F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134,917.8</w:t>
            </w:r>
          </w:p>
        </w:tc>
        <w:tc>
          <w:tcPr>
            <w:tcW w:w="557" w:type="pct"/>
            <w:shd w:val="clear" w:color="auto" w:fill="auto"/>
            <w:vAlign w:val="center"/>
            <w:hideMark/>
          </w:tcPr>
          <w:p w14:paraId="04B1B5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77,277.2</w:t>
            </w:r>
          </w:p>
        </w:tc>
        <w:tc>
          <w:tcPr>
            <w:tcW w:w="616" w:type="pct"/>
            <w:shd w:val="clear" w:color="auto" w:fill="auto"/>
            <w:vAlign w:val="center"/>
            <w:hideMark/>
          </w:tcPr>
          <w:p w14:paraId="309B03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c>
          <w:tcPr>
            <w:tcW w:w="607" w:type="pct"/>
            <w:shd w:val="clear" w:color="auto" w:fill="auto"/>
            <w:vAlign w:val="center"/>
            <w:hideMark/>
          </w:tcPr>
          <w:p w14:paraId="45D4D28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57.3%</w:t>
            </w:r>
          </w:p>
        </w:tc>
      </w:tr>
      <w:tr w:rsidR="006B534C" w:rsidRPr="004C2A0B" w14:paraId="07645DF1" w14:textId="77777777" w:rsidTr="006B534C">
        <w:trPr>
          <w:trHeight w:val="288"/>
        </w:trPr>
        <w:tc>
          <w:tcPr>
            <w:tcW w:w="320" w:type="pct"/>
            <w:shd w:val="clear" w:color="auto" w:fill="auto"/>
            <w:vAlign w:val="center"/>
            <w:hideMark/>
          </w:tcPr>
          <w:p w14:paraId="79B9618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E0826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AF70F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134,902.8</w:t>
            </w:r>
          </w:p>
        </w:tc>
        <w:tc>
          <w:tcPr>
            <w:tcW w:w="650" w:type="pct"/>
            <w:shd w:val="clear" w:color="auto" w:fill="auto"/>
            <w:vAlign w:val="center"/>
            <w:hideMark/>
          </w:tcPr>
          <w:p w14:paraId="531194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134,902.8</w:t>
            </w:r>
          </w:p>
        </w:tc>
        <w:tc>
          <w:tcPr>
            <w:tcW w:w="557" w:type="pct"/>
            <w:shd w:val="clear" w:color="auto" w:fill="auto"/>
            <w:vAlign w:val="center"/>
            <w:hideMark/>
          </w:tcPr>
          <w:p w14:paraId="648806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77,277.0</w:t>
            </w:r>
          </w:p>
        </w:tc>
        <w:tc>
          <w:tcPr>
            <w:tcW w:w="616" w:type="pct"/>
            <w:shd w:val="clear" w:color="auto" w:fill="auto"/>
            <w:vAlign w:val="center"/>
            <w:hideMark/>
          </w:tcPr>
          <w:p w14:paraId="517F62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57.3%</w:t>
            </w:r>
          </w:p>
        </w:tc>
        <w:tc>
          <w:tcPr>
            <w:tcW w:w="607" w:type="pct"/>
            <w:shd w:val="clear" w:color="auto" w:fill="auto"/>
            <w:vAlign w:val="center"/>
            <w:hideMark/>
          </w:tcPr>
          <w:p w14:paraId="1EDFB6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57.3%</w:t>
            </w:r>
          </w:p>
        </w:tc>
      </w:tr>
      <w:tr w:rsidR="006B534C" w:rsidRPr="004C2A0B" w14:paraId="01293D39" w14:textId="77777777" w:rsidTr="006B534C">
        <w:trPr>
          <w:trHeight w:val="288"/>
        </w:trPr>
        <w:tc>
          <w:tcPr>
            <w:tcW w:w="320" w:type="pct"/>
            <w:shd w:val="clear" w:color="auto" w:fill="auto"/>
            <w:vAlign w:val="center"/>
            <w:hideMark/>
          </w:tcPr>
          <w:p w14:paraId="30748A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1F5AA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8A871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195.8</w:t>
            </w:r>
          </w:p>
        </w:tc>
        <w:tc>
          <w:tcPr>
            <w:tcW w:w="650" w:type="pct"/>
            <w:shd w:val="clear" w:color="auto" w:fill="auto"/>
            <w:vAlign w:val="center"/>
            <w:hideMark/>
          </w:tcPr>
          <w:p w14:paraId="01262BF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178.0</w:t>
            </w:r>
          </w:p>
        </w:tc>
        <w:tc>
          <w:tcPr>
            <w:tcW w:w="557" w:type="pct"/>
            <w:shd w:val="clear" w:color="auto" w:fill="auto"/>
            <w:vAlign w:val="center"/>
            <w:hideMark/>
          </w:tcPr>
          <w:p w14:paraId="3071A8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78.8</w:t>
            </w:r>
          </w:p>
        </w:tc>
        <w:tc>
          <w:tcPr>
            <w:tcW w:w="616" w:type="pct"/>
            <w:shd w:val="clear" w:color="auto" w:fill="auto"/>
            <w:vAlign w:val="center"/>
            <w:hideMark/>
          </w:tcPr>
          <w:p w14:paraId="135653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c>
          <w:tcPr>
            <w:tcW w:w="607" w:type="pct"/>
            <w:shd w:val="clear" w:color="auto" w:fill="auto"/>
            <w:vAlign w:val="center"/>
            <w:hideMark/>
          </w:tcPr>
          <w:p w14:paraId="71BD2B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44.2%</w:t>
            </w:r>
          </w:p>
        </w:tc>
      </w:tr>
      <w:tr w:rsidR="006B534C" w:rsidRPr="004C2A0B" w14:paraId="38519C9C" w14:textId="77777777" w:rsidTr="006B534C">
        <w:trPr>
          <w:trHeight w:val="288"/>
        </w:trPr>
        <w:tc>
          <w:tcPr>
            <w:tcW w:w="320" w:type="pct"/>
            <w:shd w:val="clear" w:color="auto" w:fill="auto"/>
            <w:vAlign w:val="center"/>
            <w:hideMark/>
          </w:tcPr>
          <w:p w14:paraId="261E651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18CB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D3EBA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257.0</w:t>
            </w:r>
          </w:p>
        </w:tc>
        <w:tc>
          <w:tcPr>
            <w:tcW w:w="650" w:type="pct"/>
            <w:shd w:val="clear" w:color="auto" w:fill="auto"/>
            <w:vAlign w:val="center"/>
            <w:hideMark/>
          </w:tcPr>
          <w:p w14:paraId="3A7F6E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185.3</w:t>
            </w:r>
          </w:p>
        </w:tc>
        <w:tc>
          <w:tcPr>
            <w:tcW w:w="557" w:type="pct"/>
            <w:shd w:val="clear" w:color="auto" w:fill="auto"/>
            <w:vAlign w:val="center"/>
            <w:hideMark/>
          </w:tcPr>
          <w:p w14:paraId="45AFB4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c>
          <w:tcPr>
            <w:tcW w:w="616" w:type="pct"/>
            <w:shd w:val="clear" w:color="auto" w:fill="auto"/>
            <w:vAlign w:val="center"/>
            <w:hideMark/>
          </w:tcPr>
          <w:p w14:paraId="00B664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19.2%</w:t>
            </w:r>
          </w:p>
        </w:tc>
        <w:tc>
          <w:tcPr>
            <w:tcW w:w="607" w:type="pct"/>
            <w:shd w:val="clear" w:color="auto" w:fill="auto"/>
            <w:vAlign w:val="center"/>
            <w:hideMark/>
          </w:tcPr>
          <w:p w14:paraId="702AE2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26.6%</w:t>
            </w:r>
          </w:p>
        </w:tc>
      </w:tr>
      <w:tr w:rsidR="006B534C" w:rsidRPr="004C2A0B" w14:paraId="2C309BC3" w14:textId="77777777" w:rsidTr="006B534C">
        <w:trPr>
          <w:trHeight w:val="288"/>
        </w:trPr>
        <w:tc>
          <w:tcPr>
            <w:tcW w:w="320" w:type="pct"/>
            <w:shd w:val="clear" w:color="auto" w:fill="auto"/>
            <w:vAlign w:val="center"/>
            <w:hideMark/>
          </w:tcPr>
          <w:p w14:paraId="2DF1D65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B81D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F44E85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131,450.0</w:t>
            </w:r>
          </w:p>
        </w:tc>
        <w:tc>
          <w:tcPr>
            <w:tcW w:w="650" w:type="pct"/>
            <w:shd w:val="clear" w:color="auto" w:fill="auto"/>
            <w:vAlign w:val="center"/>
            <w:hideMark/>
          </w:tcPr>
          <w:p w14:paraId="119268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131,322.0</w:t>
            </w:r>
          </w:p>
        </w:tc>
        <w:tc>
          <w:tcPr>
            <w:tcW w:w="557" w:type="pct"/>
            <w:shd w:val="clear" w:color="auto" w:fill="auto"/>
            <w:vAlign w:val="center"/>
            <w:hideMark/>
          </w:tcPr>
          <w:p w14:paraId="38BA7C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75,723.4</w:t>
            </w:r>
          </w:p>
        </w:tc>
        <w:tc>
          <w:tcPr>
            <w:tcW w:w="616" w:type="pct"/>
            <w:shd w:val="clear" w:color="auto" w:fill="auto"/>
            <w:vAlign w:val="center"/>
            <w:hideMark/>
          </w:tcPr>
          <w:p w14:paraId="65581C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57.6%</w:t>
            </w:r>
          </w:p>
        </w:tc>
        <w:tc>
          <w:tcPr>
            <w:tcW w:w="607" w:type="pct"/>
            <w:shd w:val="clear" w:color="auto" w:fill="auto"/>
            <w:vAlign w:val="center"/>
            <w:hideMark/>
          </w:tcPr>
          <w:p w14:paraId="0049D9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57.7%</w:t>
            </w:r>
          </w:p>
        </w:tc>
      </w:tr>
      <w:tr w:rsidR="006B534C" w:rsidRPr="004C2A0B" w14:paraId="1AB70916" w14:textId="77777777" w:rsidTr="006B534C">
        <w:trPr>
          <w:trHeight w:val="288"/>
        </w:trPr>
        <w:tc>
          <w:tcPr>
            <w:tcW w:w="320" w:type="pct"/>
            <w:shd w:val="clear" w:color="auto" w:fill="auto"/>
            <w:vAlign w:val="center"/>
            <w:hideMark/>
          </w:tcPr>
          <w:p w14:paraId="5FD460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8632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445FD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3,000.0</w:t>
            </w:r>
          </w:p>
        </w:tc>
        <w:tc>
          <w:tcPr>
            <w:tcW w:w="650" w:type="pct"/>
            <w:shd w:val="clear" w:color="auto" w:fill="auto"/>
            <w:vAlign w:val="center"/>
            <w:hideMark/>
          </w:tcPr>
          <w:p w14:paraId="4C177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3,039.4</w:t>
            </w:r>
          </w:p>
        </w:tc>
        <w:tc>
          <w:tcPr>
            <w:tcW w:w="557" w:type="pct"/>
            <w:shd w:val="clear" w:color="auto" w:fill="auto"/>
            <w:vAlign w:val="center"/>
            <w:hideMark/>
          </w:tcPr>
          <w:p w14:paraId="3BF6A0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1,247.5</w:t>
            </w:r>
          </w:p>
        </w:tc>
        <w:tc>
          <w:tcPr>
            <w:tcW w:w="616" w:type="pct"/>
            <w:shd w:val="clear" w:color="auto" w:fill="auto"/>
            <w:vAlign w:val="center"/>
            <w:hideMark/>
          </w:tcPr>
          <w:p w14:paraId="7F7DED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41.6%</w:t>
            </w:r>
          </w:p>
        </w:tc>
        <w:tc>
          <w:tcPr>
            <w:tcW w:w="607" w:type="pct"/>
            <w:shd w:val="clear" w:color="auto" w:fill="auto"/>
            <w:vAlign w:val="center"/>
            <w:hideMark/>
          </w:tcPr>
          <w:p w14:paraId="1D066E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w:t>
            </w:r>
          </w:p>
        </w:tc>
      </w:tr>
      <w:tr w:rsidR="006B534C" w:rsidRPr="004C2A0B" w14:paraId="42C3F329" w14:textId="77777777" w:rsidTr="006B534C">
        <w:trPr>
          <w:trHeight w:val="288"/>
        </w:trPr>
        <w:tc>
          <w:tcPr>
            <w:tcW w:w="320" w:type="pct"/>
            <w:shd w:val="clear" w:color="auto" w:fill="auto"/>
            <w:vAlign w:val="center"/>
            <w:hideMark/>
          </w:tcPr>
          <w:p w14:paraId="7AE459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5C7C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8139D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3991C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178.1</w:t>
            </w:r>
          </w:p>
        </w:tc>
        <w:tc>
          <w:tcPr>
            <w:tcW w:w="557" w:type="pct"/>
            <w:shd w:val="clear" w:color="auto" w:fill="auto"/>
            <w:vAlign w:val="center"/>
            <w:hideMark/>
          </w:tcPr>
          <w:p w14:paraId="33D459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178.1</w:t>
            </w:r>
          </w:p>
        </w:tc>
        <w:tc>
          <w:tcPr>
            <w:tcW w:w="616" w:type="pct"/>
            <w:shd w:val="clear" w:color="auto" w:fill="auto"/>
            <w:vAlign w:val="center"/>
            <w:hideMark/>
          </w:tcPr>
          <w:p w14:paraId="7478CA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8FB7B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6FF0779B" w14:textId="77777777" w:rsidTr="006B534C">
        <w:trPr>
          <w:trHeight w:val="288"/>
        </w:trPr>
        <w:tc>
          <w:tcPr>
            <w:tcW w:w="320" w:type="pct"/>
            <w:shd w:val="clear" w:color="auto" w:fill="auto"/>
            <w:vAlign w:val="center"/>
            <w:hideMark/>
          </w:tcPr>
          <w:p w14:paraId="725453E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823568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EBB46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c>
          <w:tcPr>
            <w:tcW w:w="650" w:type="pct"/>
            <w:shd w:val="clear" w:color="auto" w:fill="auto"/>
            <w:vAlign w:val="center"/>
            <w:hideMark/>
          </w:tcPr>
          <w:p w14:paraId="219B8E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w:t>
            </w:r>
          </w:p>
        </w:tc>
        <w:tc>
          <w:tcPr>
            <w:tcW w:w="557" w:type="pct"/>
            <w:shd w:val="clear" w:color="auto" w:fill="auto"/>
            <w:vAlign w:val="center"/>
            <w:hideMark/>
          </w:tcPr>
          <w:p w14:paraId="67B54B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0.2</w:t>
            </w:r>
          </w:p>
        </w:tc>
        <w:tc>
          <w:tcPr>
            <w:tcW w:w="616" w:type="pct"/>
            <w:shd w:val="clear" w:color="auto" w:fill="auto"/>
            <w:vAlign w:val="center"/>
            <w:hideMark/>
          </w:tcPr>
          <w:p w14:paraId="313009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w:t>
            </w:r>
          </w:p>
        </w:tc>
        <w:tc>
          <w:tcPr>
            <w:tcW w:w="607" w:type="pct"/>
            <w:shd w:val="clear" w:color="auto" w:fill="auto"/>
            <w:vAlign w:val="center"/>
            <w:hideMark/>
          </w:tcPr>
          <w:p w14:paraId="1AE21F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w:t>
            </w:r>
          </w:p>
        </w:tc>
      </w:tr>
      <w:tr w:rsidR="006B534C" w:rsidRPr="004C2A0B" w14:paraId="721C4133" w14:textId="77777777" w:rsidTr="006B534C">
        <w:trPr>
          <w:trHeight w:val="288"/>
        </w:trPr>
        <w:tc>
          <w:tcPr>
            <w:tcW w:w="320" w:type="pct"/>
            <w:shd w:val="clear" w:color="auto" w:fill="auto"/>
            <w:vAlign w:val="center"/>
            <w:hideMark/>
          </w:tcPr>
          <w:p w14:paraId="7729565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33 08</w:t>
            </w:r>
          </w:p>
        </w:tc>
        <w:tc>
          <w:tcPr>
            <w:tcW w:w="1593" w:type="pct"/>
            <w:shd w:val="clear" w:color="auto" w:fill="auto"/>
            <w:vAlign w:val="center"/>
            <w:hideMark/>
          </w:tcPr>
          <w:p w14:paraId="07E22A2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კულტურისა და სპორტის მოღვაწეთა სოციალური დაცვის ღონისძიებები</w:t>
            </w:r>
          </w:p>
        </w:tc>
        <w:tc>
          <w:tcPr>
            <w:tcW w:w="658" w:type="pct"/>
            <w:shd w:val="clear" w:color="auto" w:fill="auto"/>
            <w:vAlign w:val="center"/>
            <w:hideMark/>
          </w:tcPr>
          <w:p w14:paraId="0A7755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23,357.0</w:t>
            </w:r>
          </w:p>
        </w:tc>
        <w:tc>
          <w:tcPr>
            <w:tcW w:w="650" w:type="pct"/>
            <w:shd w:val="clear" w:color="auto" w:fill="auto"/>
            <w:vAlign w:val="center"/>
            <w:hideMark/>
          </w:tcPr>
          <w:p w14:paraId="1F0AD4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23,357.0</w:t>
            </w:r>
          </w:p>
        </w:tc>
        <w:tc>
          <w:tcPr>
            <w:tcW w:w="557" w:type="pct"/>
            <w:shd w:val="clear" w:color="auto" w:fill="auto"/>
            <w:vAlign w:val="center"/>
            <w:hideMark/>
          </w:tcPr>
          <w:p w14:paraId="7D89B4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22,050.0</w:t>
            </w:r>
          </w:p>
        </w:tc>
        <w:tc>
          <w:tcPr>
            <w:tcW w:w="616" w:type="pct"/>
            <w:shd w:val="clear" w:color="auto" w:fill="auto"/>
            <w:vAlign w:val="center"/>
            <w:hideMark/>
          </w:tcPr>
          <w:p w14:paraId="26D461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94.4%</w:t>
            </w:r>
          </w:p>
        </w:tc>
        <w:tc>
          <w:tcPr>
            <w:tcW w:w="607" w:type="pct"/>
            <w:shd w:val="clear" w:color="auto" w:fill="auto"/>
            <w:vAlign w:val="center"/>
            <w:hideMark/>
          </w:tcPr>
          <w:p w14:paraId="3CB7CC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94.4%</w:t>
            </w:r>
          </w:p>
        </w:tc>
      </w:tr>
      <w:tr w:rsidR="006B534C" w:rsidRPr="004C2A0B" w14:paraId="74CD05C0" w14:textId="77777777" w:rsidTr="006B534C">
        <w:trPr>
          <w:trHeight w:val="288"/>
        </w:trPr>
        <w:tc>
          <w:tcPr>
            <w:tcW w:w="320" w:type="pct"/>
            <w:shd w:val="clear" w:color="auto" w:fill="auto"/>
            <w:vAlign w:val="center"/>
            <w:hideMark/>
          </w:tcPr>
          <w:p w14:paraId="40FE34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343CA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AC2C6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23,357.0</w:t>
            </w:r>
          </w:p>
        </w:tc>
        <w:tc>
          <w:tcPr>
            <w:tcW w:w="650" w:type="pct"/>
            <w:shd w:val="clear" w:color="auto" w:fill="auto"/>
            <w:vAlign w:val="center"/>
            <w:hideMark/>
          </w:tcPr>
          <w:p w14:paraId="6D38C3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23,357.0</w:t>
            </w:r>
          </w:p>
        </w:tc>
        <w:tc>
          <w:tcPr>
            <w:tcW w:w="557" w:type="pct"/>
            <w:shd w:val="clear" w:color="auto" w:fill="auto"/>
            <w:vAlign w:val="center"/>
            <w:hideMark/>
          </w:tcPr>
          <w:p w14:paraId="35B780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22,050.0</w:t>
            </w:r>
          </w:p>
        </w:tc>
        <w:tc>
          <w:tcPr>
            <w:tcW w:w="616" w:type="pct"/>
            <w:shd w:val="clear" w:color="auto" w:fill="auto"/>
            <w:vAlign w:val="center"/>
            <w:hideMark/>
          </w:tcPr>
          <w:p w14:paraId="5BD68C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94.4%</w:t>
            </w:r>
          </w:p>
        </w:tc>
        <w:tc>
          <w:tcPr>
            <w:tcW w:w="607" w:type="pct"/>
            <w:shd w:val="clear" w:color="auto" w:fill="auto"/>
            <w:vAlign w:val="center"/>
            <w:hideMark/>
          </w:tcPr>
          <w:p w14:paraId="50DACBE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94.4%</w:t>
            </w:r>
          </w:p>
        </w:tc>
      </w:tr>
      <w:tr w:rsidR="006B534C" w:rsidRPr="004C2A0B" w14:paraId="2273EEEE" w14:textId="77777777" w:rsidTr="006B534C">
        <w:trPr>
          <w:trHeight w:val="288"/>
        </w:trPr>
        <w:tc>
          <w:tcPr>
            <w:tcW w:w="320" w:type="pct"/>
            <w:shd w:val="clear" w:color="auto" w:fill="auto"/>
            <w:vAlign w:val="center"/>
            <w:hideMark/>
          </w:tcPr>
          <w:p w14:paraId="786296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3D40B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3DE7F8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1,076.4</w:t>
            </w:r>
          </w:p>
        </w:tc>
        <w:tc>
          <w:tcPr>
            <w:tcW w:w="650" w:type="pct"/>
            <w:shd w:val="clear" w:color="auto" w:fill="auto"/>
            <w:vAlign w:val="center"/>
            <w:hideMark/>
          </w:tcPr>
          <w:p w14:paraId="0742BD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1,076.4</w:t>
            </w:r>
          </w:p>
        </w:tc>
        <w:tc>
          <w:tcPr>
            <w:tcW w:w="557" w:type="pct"/>
            <w:shd w:val="clear" w:color="auto" w:fill="auto"/>
            <w:vAlign w:val="center"/>
            <w:hideMark/>
          </w:tcPr>
          <w:p w14:paraId="26747B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399.1</w:t>
            </w:r>
          </w:p>
        </w:tc>
        <w:tc>
          <w:tcPr>
            <w:tcW w:w="616" w:type="pct"/>
            <w:shd w:val="clear" w:color="auto" w:fill="auto"/>
            <w:vAlign w:val="center"/>
            <w:hideMark/>
          </w:tcPr>
          <w:p w14:paraId="5DB4D6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c>
          <w:tcPr>
            <w:tcW w:w="607" w:type="pct"/>
            <w:shd w:val="clear" w:color="auto" w:fill="auto"/>
            <w:vAlign w:val="center"/>
            <w:hideMark/>
          </w:tcPr>
          <w:p w14:paraId="7D8CED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37.1%</w:t>
            </w:r>
          </w:p>
        </w:tc>
      </w:tr>
      <w:tr w:rsidR="006B534C" w:rsidRPr="004C2A0B" w14:paraId="561109F2" w14:textId="77777777" w:rsidTr="006B534C">
        <w:trPr>
          <w:trHeight w:val="288"/>
        </w:trPr>
        <w:tc>
          <w:tcPr>
            <w:tcW w:w="320" w:type="pct"/>
            <w:shd w:val="clear" w:color="auto" w:fill="auto"/>
            <w:vAlign w:val="center"/>
            <w:hideMark/>
          </w:tcPr>
          <w:p w14:paraId="54A1E59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F2D1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B55C2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22,280.6</w:t>
            </w:r>
          </w:p>
        </w:tc>
        <w:tc>
          <w:tcPr>
            <w:tcW w:w="650" w:type="pct"/>
            <w:shd w:val="clear" w:color="auto" w:fill="auto"/>
            <w:vAlign w:val="center"/>
            <w:hideMark/>
          </w:tcPr>
          <w:p w14:paraId="6413CF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22,280.6</w:t>
            </w:r>
          </w:p>
        </w:tc>
        <w:tc>
          <w:tcPr>
            <w:tcW w:w="557" w:type="pct"/>
            <w:shd w:val="clear" w:color="auto" w:fill="auto"/>
            <w:vAlign w:val="center"/>
            <w:hideMark/>
          </w:tcPr>
          <w:p w14:paraId="66FE70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21,650.9</w:t>
            </w:r>
          </w:p>
        </w:tc>
        <w:tc>
          <w:tcPr>
            <w:tcW w:w="616" w:type="pct"/>
            <w:shd w:val="clear" w:color="auto" w:fill="auto"/>
            <w:vAlign w:val="center"/>
            <w:hideMark/>
          </w:tcPr>
          <w:p w14:paraId="4A3718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97.2%</w:t>
            </w:r>
          </w:p>
        </w:tc>
        <w:tc>
          <w:tcPr>
            <w:tcW w:w="607" w:type="pct"/>
            <w:shd w:val="clear" w:color="auto" w:fill="auto"/>
            <w:vAlign w:val="center"/>
            <w:hideMark/>
          </w:tcPr>
          <w:p w14:paraId="3EA4DF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97.2%</w:t>
            </w:r>
          </w:p>
        </w:tc>
      </w:tr>
      <w:tr w:rsidR="006B534C" w:rsidRPr="004C2A0B" w14:paraId="6729B60E" w14:textId="77777777" w:rsidTr="006B534C">
        <w:trPr>
          <w:trHeight w:val="288"/>
        </w:trPr>
        <w:tc>
          <w:tcPr>
            <w:tcW w:w="320" w:type="pct"/>
            <w:shd w:val="clear" w:color="auto" w:fill="auto"/>
            <w:vAlign w:val="center"/>
            <w:hideMark/>
          </w:tcPr>
          <w:p w14:paraId="66B766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33 09</w:t>
            </w:r>
          </w:p>
        </w:tc>
        <w:tc>
          <w:tcPr>
            <w:tcW w:w="1593" w:type="pct"/>
            <w:shd w:val="clear" w:color="auto" w:fill="auto"/>
            <w:vAlign w:val="center"/>
            <w:hideMark/>
          </w:tcPr>
          <w:p w14:paraId="24E9D11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ახალგაზრდობის ხელშეწყობა</w:t>
            </w:r>
          </w:p>
        </w:tc>
        <w:tc>
          <w:tcPr>
            <w:tcW w:w="658" w:type="pct"/>
            <w:shd w:val="clear" w:color="auto" w:fill="auto"/>
            <w:vAlign w:val="center"/>
            <w:hideMark/>
          </w:tcPr>
          <w:p w14:paraId="390615B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5,460.0</w:t>
            </w:r>
          </w:p>
        </w:tc>
        <w:tc>
          <w:tcPr>
            <w:tcW w:w="650" w:type="pct"/>
            <w:shd w:val="clear" w:color="auto" w:fill="auto"/>
            <w:vAlign w:val="center"/>
            <w:hideMark/>
          </w:tcPr>
          <w:p w14:paraId="397C3BE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5,460.0</w:t>
            </w:r>
          </w:p>
        </w:tc>
        <w:tc>
          <w:tcPr>
            <w:tcW w:w="557" w:type="pct"/>
            <w:shd w:val="clear" w:color="auto" w:fill="auto"/>
            <w:vAlign w:val="center"/>
            <w:hideMark/>
          </w:tcPr>
          <w:p w14:paraId="6E1354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1,233.5</w:t>
            </w:r>
          </w:p>
        </w:tc>
        <w:tc>
          <w:tcPr>
            <w:tcW w:w="616" w:type="pct"/>
            <w:shd w:val="clear" w:color="auto" w:fill="auto"/>
            <w:vAlign w:val="center"/>
            <w:hideMark/>
          </w:tcPr>
          <w:p w14:paraId="769BB4D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22.6%</w:t>
            </w:r>
          </w:p>
        </w:tc>
        <w:tc>
          <w:tcPr>
            <w:tcW w:w="607" w:type="pct"/>
            <w:shd w:val="clear" w:color="auto" w:fill="auto"/>
            <w:vAlign w:val="center"/>
            <w:hideMark/>
          </w:tcPr>
          <w:p w14:paraId="4E7485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22.6%</w:t>
            </w:r>
          </w:p>
        </w:tc>
      </w:tr>
      <w:tr w:rsidR="006B534C" w:rsidRPr="004C2A0B" w14:paraId="566C72FD" w14:textId="77777777" w:rsidTr="006B534C">
        <w:trPr>
          <w:trHeight w:val="288"/>
        </w:trPr>
        <w:tc>
          <w:tcPr>
            <w:tcW w:w="320" w:type="pct"/>
            <w:shd w:val="clear" w:color="auto" w:fill="auto"/>
            <w:vAlign w:val="center"/>
            <w:hideMark/>
          </w:tcPr>
          <w:p w14:paraId="463A18F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DDBB7E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12C12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4,356.0</w:t>
            </w:r>
          </w:p>
        </w:tc>
        <w:tc>
          <w:tcPr>
            <w:tcW w:w="650" w:type="pct"/>
            <w:shd w:val="clear" w:color="auto" w:fill="auto"/>
            <w:vAlign w:val="center"/>
            <w:hideMark/>
          </w:tcPr>
          <w:p w14:paraId="02C53D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4,356.0</w:t>
            </w:r>
          </w:p>
        </w:tc>
        <w:tc>
          <w:tcPr>
            <w:tcW w:w="557" w:type="pct"/>
            <w:shd w:val="clear" w:color="auto" w:fill="auto"/>
            <w:vAlign w:val="center"/>
            <w:hideMark/>
          </w:tcPr>
          <w:p w14:paraId="63E57F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1,205.7</w:t>
            </w:r>
          </w:p>
        </w:tc>
        <w:tc>
          <w:tcPr>
            <w:tcW w:w="616" w:type="pct"/>
            <w:shd w:val="clear" w:color="auto" w:fill="auto"/>
            <w:vAlign w:val="center"/>
            <w:hideMark/>
          </w:tcPr>
          <w:p w14:paraId="765FA3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w:t>
            </w:r>
          </w:p>
        </w:tc>
        <w:tc>
          <w:tcPr>
            <w:tcW w:w="607" w:type="pct"/>
            <w:shd w:val="clear" w:color="auto" w:fill="auto"/>
            <w:vAlign w:val="center"/>
            <w:hideMark/>
          </w:tcPr>
          <w:p w14:paraId="4E0CA6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w:t>
            </w:r>
          </w:p>
        </w:tc>
      </w:tr>
      <w:tr w:rsidR="006B534C" w:rsidRPr="004C2A0B" w14:paraId="709F5E42" w14:textId="77777777" w:rsidTr="006B534C">
        <w:trPr>
          <w:trHeight w:val="288"/>
        </w:trPr>
        <w:tc>
          <w:tcPr>
            <w:tcW w:w="320" w:type="pct"/>
            <w:shd w:val="clear" w:color="auto" w:fill="auto"/>
            <w:vAlign w:val="center"/>
            <w:hideMark/>
          </w:tcPr>
          <w:p w14:paraId="19844A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1D5F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8E1FD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935.0</w:t>
            </w:r>
          </w:p>
        </w:tc>
        <w:tc>
          <w:tcPr>
            <w:tcW w:w="650" w:type="pct"/>
            <w:shd w:val="clear" w:color="auto" w:fill="auto"/>
            <w:vAlign w:val="center"/>
            <w:hideMark/>
          </w:tcPr>
          <w:p w14:paraId="30BADD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935.0</w:t>
            </w:r>
          </w:p>
        </w:tc>
        <w:tc>
          <w:tcPr>
            <w:tcW w:w="557" w:type="pct"/>
            <w:shd w:val="clear" w:color="auto" w:fill="auto"/>
            <w:vAlign w:val="center"/>
            <w:hideMark/>
          </w:tcPr>
          <w:p w14:paraId="0BC4D8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358.8</w:t>
            </w:r>
          </w:p>
        </w:tc>
        <w:tc>
          <w:tcPr>
            <w:tcW w:w="616" w:type="pct"/>
            <w:shd w:val="clear" w:color="auto" w:fill="auto"/>
            <w:vAlign w:val="center"/>
            <w:hideMark/>
          </w:tcPr>
          <w:p w14:paraId="19AAD5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c>
          <w:tcPr>
            <w:tcW w:w="607" w:type="pct"/>
            <w:shd w:val="clear" w:color="auto" w:fill="auto"/>
            <w:vAlign w:val="center"/>
            <w:hideMark/>
          </w:tcPr>
          <w:p w14:paraId="49D0F6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38.4%</w:t>
            </w:r>
          </w:p>
        </w:tc>
      </w:tr>
      <w:tr w:rsidR="006B534C" w:rsidRPr="004C2A0B" w14:paraId="67D99BB9" w14:textId="77777777" w:rsidTr="006B534C">
        <w:trPr>
          <w:trHeight w:val="288"/>
        </w:trPr>
        <w:tc>
          <w:tcPr>
            <w:tcW w:w="320" w:type="pct"/>
            <w:shd w:val="clear" w:color="auto" w:fill="auto"/>
            <w:vAlign w:val="center"/>
            <w:hideMark/>
          </w:tcPr>
          <w:p w14:paraId="2CF005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1C9F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83163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79B79C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473.1</w:t>
            </w:r>
          </w:p>
        </w:tc>
        <w:tc>
          <w:tcPr>
            <w:tcW w:w="557" w:type="pct"/>
            <w:shd w:val="clear" w:color="auto" w:fill="auto"/>
            <w:vAlign w:val="center"/>
            <w:hideMark/>
          </w:tcPr>
          <w:p w14:paraId="1400A5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160.8</w:t>
            </w:r>
          </w:p>
        </w:tc>
        <w:tc>
          <w:tcPr>
            <w:tcW w:w="616" w:type="pct"/>
            <w:shd w:val="clear" w:color="auto" w:fill="auto"/>
            <w:vAlign w:val="center"/>
            <w:hideMark/>
          </w:tcPr>
          <w:p w14:paraId="77C8D8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32.2%</w:t>
            </w:r>
          </w:p>
        </w:tc>
        <w:tc>
          <w:tcPr>
            <w:tcW w:w="607" w:type="pct"/>
            <w:shd w:val="clear" w:color="auto" w:fill="auto"/>
            <w:vAlign w:val="center"/>
            <w:hideMark/>
          </w:tcPr>
          <w:p w14:paraId="6F27E0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34.0%</w:t>
            </w:r>
          </w:p>
        </w:tc>
      </w:tr>
      <w:tr w:rsidR="006B534C" w:rsidRPr="004C2A0B" w14:paraId="23675DB5" w14:textId="77777777" w:rsidTr="006B534C">
        <w:trPr>
          <w:trHeight w:val="288"/>
        </w:trPr>
        <w:tc>
          <w:tcPr>
            <w:tcW w:w="320" w:type="pct"/>
            <w:shd w:val="clear" w:color="auto" w:fill="auto"/>
            <w:vAlign w:val="center"/>
            <w:hideMark/>
          </w:tcPr>
          <w:p w14:paraId="2237F8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83A91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59F653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w:t>
            </w:r>
          </w:p>
        </w:tc>
        <w:tc>
          <w:tcPr>
            <w:tcW w:w="650" w:type="pct"/>
            <w:shd w:val="clear" w:color="auto" w:fill="auto"/>
            <w:vAlign w:val="center"/>
            <w:hideMark/>
          </w:tcPr>
          <w:p w14:paraId="59FEC1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w:t>
            </w:r>
          </w:p>
        </w:tc>
        <w:tc>
          <w:tcPr>
            <w:tcW w:w="557" w:type="pct"/>
            <w:shd w:val="clear" w:color="auto" w:fill="auto"/>
            <w:vAlign w:val="center"/>
            <w:hideMark/>
          </w:tcPr>
          <w:p w14:paraId="1D5FB3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621.6</w:t>
            </w:r>
          </w:p>
        </w:tc>
        <w:tc>
          <w:tcPr>
            <w:tcW w:w="616" w:type="pct"/>
            <w:shd w:val="clear" w:color="auto" w:fill="auto"/>
            <w:vAlign w:val="center"/>
            <w:hideMark/>
          </w:tcPr>
          <w:p w14:paraId="7B7E66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w:t>
            </w:r>
          </w:p>
        </w:tc>
        <w:tc>
          <w:tcPr>
            <w:tcW w:w="607" w:type="pct"/>
            <w:shd w:val="clear" w:color="auto" w:fill="auto"/>
            <w:vAlign w:val="center"/>
            <w:hideMark/>
          </w:tcPr>
          <w:p w14:paraId="3B2C09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22.2%</w:t>
            </w:r>
          </w:p>
        </w:tc>
      </w:tr>
      <w:tr w:rsidR="006B534C" w:rsidRPr="004C2A0B" w14:paraId="52143653" w14:textId="77777777" w:rsidTr="006B534C">
        <w:trPr>
          <w:trHeight w:val="288"/>
        </w:trPr>
        <w:tc>
          <w:tcPr>
            <w:tcW w:w="320" w:type="pct"/>
            <w:shd w:val="clear" w:color="auto" w:fill="auto"/>
            <w:vAlign w:val="center"/>
            <w:hideMark/>
          </w:tcPr>
          <w:p w14:paraId="4F82A20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8DAB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2EB9F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745D80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42125F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w:t>
            </w:r>
          </w:p>
        </w:tc>
        <w:tc>
          <w:tcPr>
            <w:tcW w:w="616" w:type="pct"/>
            <w:shd w:val="clear" w:color="auto" w:fill="auto"/>
            <w:vAlign w:val="center"/>
            <w:hideMark/>
          </w:tcPr>
          <w:p w14:paraId="55DE0B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99.3%</w:t>
            </w:r>
          </w:p>
        </w:tc>
        <w:tc>
          <w:tcPr>
            <w:tcW w:w="607" w:type="pct"/>
            <w:shd w:val="clear" w:color="auto" w:fill="auto"/>
            <w:vAlign w:val="center"/>
            <w:hideMark/>
          </w:tcPr>
          <w:p w14:paraId="426905E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99.3%</w:t>
            </w:r>
          </w:p>
        </w:tc>
      </w:tr>
      <w:tr w:rsidR="006B534C" w:rsidRPr="004C2A0B" w14:paraId="52C3A712" w14:textId="77777777" w:rsidTr="006B534C">
        <w:trPr>
          <w:trHeight w:val="288"/>
        </w:trPr>
        <w:tc>
          <w:tcPr>
            <w:tcW w:w="320" w:type="pct"/>
            <w:shd w:val="clear" w:color="auto" w:fill="auto"/>
            <w:vAlign w:val="center"/>
            <w:hideMark/>
          </w:tcPr>
          <w:p w14:paraId="6C74EB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C8D26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DFB25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106.0</w:t>
            </w:r>
          </w:p>
        </w:tc>
        <w:tc>
          <w:tcPr>
            <w:tcW w:w="650" w:type="pct"/>
            <w:shd w:val="clear" w:color="auto" w:fill="auto"/>
            <w:vAlign w:val="center"/>
            <w:hideMark/>
          </w:tcPr>
          <w:p w14:paraId="16DDAE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132.9</w:t>
            </w:r>
          </w:p>
        </w:tc>
        <w:tc>
          <w:tcPr>
            <w:tcW w:w="557" w:type="pct"/>
            <w:shd w:val="clear" w:color="auto" w:fill="auto"/>
            <w:vAlign w:val="center"/>
            <w:hideMark/>
          </w:tcPr>
          <w:p w14:paraId="516FE7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16" w:type="pct"/>
            <w:shd w:val="clear" w:color="auto" w:fill="auto"/>
            <w:vAlign w:val="center"/>
            <w:hideMark/>
          </w:tcPr>
          <w:p w14:paraId="4D116D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c>
          <w:tcPr>
            <w:tcW w:w="607" w:type="pct"/>
            <w:shd w:val="clear" w:color="auto" w:fill="auto"/>
            <w:vAlign w:val="center"/>
            <w:hideMark/>
          </w:tcPr>
          <w:p w14:paraId="309EAF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w:t>
            </w:r>
          </w:p>
        </w:tc>
      </w:tr>
      <w:tr w:rsidR="006B534C" w:rsidRPr="004C2A0B" w14:paraId="1C3E776B" w14:textId="77777777" w:rsidTr="006B534C">
        <w:trPr>
          <w:trHeight w:val="288"/>
        </w:trPr>
        <w:tc>
          <w:tcPr>
            <w:tcW w:w="320" w:type="pct"/>
            <w:shd w:val="clear" w:color="auto" w:fill="auto"/>
            <w:vAlign w:val="center"/>
            <w:hideMark/>
          </w:tcPr>
          <w:p w14:paraId="36ED4E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8ED6DD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79ADF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1,104.0</w:t>
            </w:r>
          </w:p>
        </w:tc>
        <w:tc>
          <w:tcPr>
            <w:tcW w:w="650" w:type="pct"/>
            <w:shd w:val="clear" w:color="auto" w:fill="auto"/>
            <w:vAlign w:val="center"/>
            <w:hideMark/>
          </w:tcPr>
          <w:p w14:paraId="6B6F37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1,104.0</w:t>
            </w:r>
          </w:p>
        </w:tc>
        <w:tc>
          <w:tcPr>
            <w:tcW w:w="557" w:type="pct"/>
            <w:shd w:val="clear" w:color="auto" w:fill="auto"/>
            <w:vAlign w:val="center"/>
            <w:hideMark/>
          </w:tcPr>
          <w:p w14:paraId="24AB584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w:t>
            </w:r>
          </w:p>
        </w:tc>
        <w:tc>
          <w:tcPr>
            <w:tcW w:w="616" w:type="pct"/>
            <w:shd w:val="clear" w:color="auto" w:fill="auto"/>
            <w:vAlign w:val="center"/>
            <w:hideMark/>
          </w:tcPr>
          <w:p w14:paraId="5C667AE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w:t>
            </w:r>
          </w:p>
        </w:tc>
        <w:tc>
          <w:tcPr>
            <w:tcW w:w="607" w:type="pct"/>
            <w:shd w:val="clear" w:color="auto" w:fill="auto"/>
            <w:vAlign w:val="center"/>
            <w:hideMark/>
          </w:tcPr>
          <w:p w14:paraId="6284D07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w:t>
            </w:r>
          </w:p>
        </w:tc>
      </w:tr>
      <w:tr w:rsidR="006B534C" w:rsidRPr="004C2A0B" w14:paraId="628CA6B6" w14:textId="77777777" w:rsidTr="006B534C">
        <w:trPr>
          <w:trHeight w:val="288"/>
        </w:trPr>
        <w:tc>
          <w:tcPr>
            <w:tcW w:w="320" w:type="pct"/>
            <w:shd w:val="clear" w:color="auto" w:fill="auto"/>
            <w:vAlign w:val="center"/>
            <w:hideMark/>
          </w:tcPr>
          <w:p w14:paraId="237805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34 00</w:t>
            </w:r>
          </w:p>
        </w:tc>
        <w:tc>
          <w:tcPr>
            <w:tcW w:w="1593" w:type="pct"/>
            <w:shd w:val="clear" w:color="auto" w:fill="auto"/>
            <w:vAlign w:val="center"/>
            <w:hideMark/>
          </w:tcPr>
          <w:p w14:paraId="4E8969C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დაზვერვის სამსახური</w:t>
            </w:r>
          </w:p>
        </w:tc>
        <w:tc>
          <w:tcPr>
            <w:tcW w:w="658" w:type="pct"/>
            <w:shd w:val="clear" w:color="auto" w:fill="auto"/>
            <w:vAlign w:val="center"/>
            <w:hideMark/>
          </w:tcPr>
          <w:p w14:paraId="08AC1F7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15,400.0</w:t>
            </w:r>
          </w:p>
        </w:tc>
        <w:tc>
          <w:tcPr>
            <w:tcW w:w="650" w:type="pct"/>
            <w:shd w:val="clear" w:color="auto" w:fill="auto"/>
            <w:vAlign w:val="center"/>
            <w:hideMark/>
          </w:tcPr>
          <w:p w14:paraId="4E3EAF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15,400.0</w:t>
            </w:r>
          </w:p>
        </w:tc>
        <w:tc>
          <w:tcPr>
            <w:tcW w:w="557" w:type="pct"/>
            <w:shd w:val="clear" w:color="auto" w:fill="auto"/>
            <w:vAlign w:val="center"/>
            <w:hideMark/>
          </w:tcPr>
          <w:p w14:paraId="55EE1A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7,288.1</w:t>
            </w:r>
          </w:p>
        </w:tc>
        <w:tc>
          <w:tcPr>
            <w:tcW w:w="616" w:type="pct"/>
            <w:shd w:val="clear" w:color="auto" w:fill="auto"/>
            <w:vAlign w:val="center"/>
            <w:hideMark/>
          </w:tcPr>
          <w:p w14:paraId="2A7445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47.3%</w:t>
            </w:r>
          </w:p>
        </w:tc>
        <w:tc>
          <w:tcPr>
            <w:tcW w:w="607" w:type="pct"/>
            <w:shd w:val="clear" w:color="auto" w:fill="auto"/>
            <w:vAlign w:val="center"/>
            <w:hideMark/>
          </w:tcPr>
          <w:p w14:paraId="498DDE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47.3%</w:t>
            </w:r>
          </w:p>
        </w:tc>
      </w:tr>
      <w:tr w:rsidR="006B534C" w:rsidRPr="004C2A0B" w14:paraId="69A91FBD" w14:textId="77777777" w:rsidTr="006B534C">
        <w:trPr>
          <w:trHeight w:val="288"/>
        </w:trPr>
        <w:tc>
          <w:tcPr>
            <w:tcW w:w="320" w:type="pct"/>
            <w:shd w:val="clear" w:color="auto" w:fill="auto"/>
            <w:vAlign w:val="center"/>
            <w:hideMark/>
          </w:tcPr>
          <w:p w14:paraId="48E475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F8EB3D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09605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15,400.0</w:t>
            </w:r>
          </w:p>
        </w:tc>
        <w:tc>
          <w:tcPr>
            <w:tcW w:w="650" w:type="pct"/>
            <w:shd w:val="clear" w:color="auto" w:fill="auto"/>
            <w:vAlign w:val="center"/>
            <w:hideMark/>
          </w:tcPr>
          <w:p w14:paraId="365F4F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15,400.0</w:t>
            </w:r>
          </w:p>
        </w:tc>
        <w:tc>
          <w:tcPr>
            <w:tcW w:w="557" w:type="pct"/>
            <w:shd w:val="clear" w:color="auto" w:fill="auto"/>
            <w:vAlign w:val="center"/>
            <w:hideMark/>
          </w:tcPr>
          <w:p w14:paraId="0169AB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7,288.1</w:t>
            </w:r>
          </w:p>
        </w:tc>
        <w:tc>
          <w:tcPr>
            <w:tcW w:w="616" w:type="pct"/>
            <w:shd w:val="clear" w:color="auto" w:fill="auto"/>
            <w:vAlign w:val="center"/>
            <w:hideMark/>
          </w:tcPr>
          <w:p w14:paraId="4DD9A3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47.3%</w:t>
            </w:r>
          </w:p>
        </w:tc>
        <w:tc>
          <w:tcPr>
            <w:tcW w:w="607" w:type="pct"/>
            <w:shd w:val="clear" w:color="auto" w:fill="auto"/>
            <w:vAlign w:val="center"/>
            <w:hideMark/>
          </w:tcPr>
          <w:p w14:paraId="316E25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47.3%</w:t>
            </w:r>
          </w:p>
        </w:tc>
      </w:tr>
      <w:tr w:rsidR="006B534C" w:rsidRPr="004C2A0B" w14:paraId="37DA4DFD" w14:textId="77777777" w:rsidTr="006B534C">
        <w:trPr>
          <w:trHeight w:val="288"/>
        </w:trPr>
        <w:tc>
          <w:tcPr>
            <w:tcW w:w="320" w:type="pct"/>
            <w:shd w:val="clear" w:color="auto" w:fill="auto"/>
            <w:vAlign w:val="center"/>
            <w:hideMark/>
          </w:tcPr>
          <w:p w14:paraId="18337C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A2C3D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E3E16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15,400.0</w:t>
            </w:r>
          </w:p>
        </w:tc>
        <w:tc>
          <w:tcPr>
            <w:tcW w:w="650" w:type="pct"/>
            <w:shd w:val="clear" w:color="auto" w:fill="auto"/>
            <w:vAlign w:val="center"/>
            <w:hideMark/>
          </w:tcPr>
          <w:p w14:paraId="0EDF0B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15,400.0</w:t>
            </w:r>
          </w:p>
        </w:tc>
        <w:tc>
          <w:tcPr>
            <w:tcW w:w="557" w:type="pct"/>
            <w:shd w:val="clear" w:color="auto" w:fill="auto"/>
            <w:vAlign w:val="center"/>
            <w:hideMark/>
          </w:tcPr>
          <w:p w14:paraId="1DBC2C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7,288.1</w:t>
            </w:r>
          </w:p>
        </w:tc>
        <w:tc>
          <w:tcPr>
            <w:tcW w:w="616" w:type="pct"/>
            <w:shd w:val="clear" w:color="auto" w:fill="auto"/>
            <w:vAlign w:val="center"/>
            <w:hideMark/>
          </w:tcPr>
          <w:p w14:paraId="56F816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c>
          <w:tcPr>
            <w:tcW w:w="607" w:type="pct"/>
            <w:shd w:val="clear" w:color="auto" w:fill="auto"/>
            <w:vAlign w:val="center"/>
            <w:hideMark/>
          </w:tcPr>
          <w:p w14:paraId="068F05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47.3%</w:t>
            </w:r>
          </w:p>
        </w:tc>
      </w:tr>
      <w:tr w:rsidR="006B534C" w:rsidRPr="004C2A0B" w14:paraId="43947B99" w14:textId="77777777" w:rsidTr="006B534C">
        <w:trPr>
          <w:trHeight w:val="288"/>
        </w:trPr>
        <w:tc>
          <w:tcPr>
            <w:tcW w:w="320" w:type="pct"/>
            <w:shd w:val="clear" w:color="auto" w:fill="auto"/>
            <w:vAlign w:val="center"/>
            <w:hideMark/>
          </w:tcPr>
          <w:p w14:paraId="4CEEB1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35 00</w:t>
            </w:r>
          </w:p>
        </w:tc>
        <w:tc>
          <w:tcPr>
            <w:tcW w:w="1593" w:type="pct"/>
            <w:shd w:val="clear" w:color="auto" w:fill="auto"/>
            <w:vAlign w:val="center"/>
            <w:hideMark/>
          </w:tcPr>
          <w:p w14:paraId="7C2DF60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საჯარო სამსახურის ბიურო</w:t>
            </w:r>
          </w:p>
        </w:tc>
        <w:tc>
          <w:tcPr>
            <w:tcW w:w="658" w:type="pct"/>
            <w:shd w:val="clear" w:color="auto" w:fill="auto"/>
            <w:vAlign w:val="center"/>
            <w:hideMark/>
          </w:tcPr>
          <w:p w14:paraId="0A44EF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1,705.0</w:t>
            </w:r>
          </w:p>
        </w:tc>
        <w:tc>
          <w:tcPr>
            <w:tcW w:w="650" w:type="pct"/>
            <w:shd w:val="clear" w:color="auto" w:fill="auto"/>
            <w:vAlign w:val="center"/>
            <w:hideMark/>
          </w:tcPr>
          <w:p w14:paraId="119FCE3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1,705.0</w:t>
            </w:r>
          </w:p>
        </w:tc>
        <w:tc>
          <w:tcPr>
            <w:tcW w:w="557" w:type="pct"/>
            <w:shd w:val="clear" w:color="auto" w:fill="auto"/>
            <w:vAlign w:val="center"/>
            <w:hideMark/>
          </w:tcPr>
          <w:p w14:paraId="3AB7622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1,050.4</w:t>
            </w:r>
          </w:p>
        </w:tc>
        <w:tc>
          <w:tcPr>
            <w:tcW w:w="616" w:type="pct"/>
            <w:shd w:val="clear" w:color="auto" w:fill="auto"/>
            <w:vAlign w:val="center"/>
            <w:hideMark/>
          </w:tcPr>
          <w:p w14:paraId="283E7A1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61.6%</w:t>
            </w:r>
          </w:p>
        </w:tc>
        <w:tc>
          <w:tcPr>
            <w:tcW w:w="607" w:type="pct"/>
            <w:shd w:val="clear" w:color="auto" w:fill="auto"/>
            <w:vAlign w:val="center"/>
            <w:hideMark/>
          </w:tcPr>
          <w:p w14:paraId="7FDFB0F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61.6%</w:t>
            </w:r>
          </w:p>
        </w:tc>
      </w:tr>
      <w:tr w:rsidR="006B534C" w:rsidRPr="004C2A0B" w14:paraId="4FE6E358" w14:textId="77777777" w:rsidTr="006B534C">
        <w:trPr>
          <w:trHeight w:val="288"/>
        </w:trPr>
        <w:tc>
          <w:tcPr>
            <w:tcW w:w="320" w:type="pct"/>
            <w:shd w:val="clear" w:color="auto" w:fill="auto"/>
            <w:vAlign w:val="center"/>
            <w:hideMark/>
          </w:tcPr>
          <w:p w14:paraId="325679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7719F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62CFB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1,545.0</w:t>
            </w:r>
          </w:p>
        </w:tc>
        <w:tc>
          <w:tcPr>
            <w:tcW w:w="650" w:type="pct"/>
            <w:shd w:val="clear" w:color="auto" w:fill="auto"/>
            <w:vAlign w:val="center"/>
            <w:hideMark/>
          </w:tcPr>
          <w:p w14:paraId="06B9D3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1,560.5</w:t>
            </w:r>
          </w:p>
        </w:tc>
        <w:tc>
          <w:tcPr>
            <w:tcW w:w="557" w:type="pct"/>
            <w:shd w:val="clear" w:color="auto" w:fill="auto"/>
            <w:vAlign w:val="center"/>
            <w:hideMark/>
          </w:tcPr>
          <w:p w14:paraId="21F068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1,050.4</w:t>
            </w:r>
          </w:p>
        </w:tc>
        <w:tc>
          <w:tcPr>
            <w:tcW w:w="616" w:type="pct"/>
            <w:shd w:val="clear" w:color="auto" w:fill="auto"/>
            <w:vAlign w:val="center"/>
            <w:hideMark/>
          </w:tcPr>
          <w:p w14:paraId="1EF4D5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68.0%</w:t>
            </w:r>
          </w:p>
        </w:tc>
        <w:tc>
          <w:tcPr>
            <w:tcW w:w="607" w:type="pct"/>
            <w:shd w:val="clear" w:color="auto" w:fill="auto"/>
            <w:vAlign w:val="center"/>
            <w:hideMark/>
          </w:tcPr>
          <w:p w14:paraId="31ACDE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67.3%</w:t>
            </w:r>
          </w:p>
        </w:tc>
      </w:tr>
      <w:tr w:rsidR="006B534C" w:rsidRPr="004C2A0B" w14:paraId="089A8588" w14:textId="77777777" w:rsidTr="006B534C">
        <w:trPr>
          <w:trHeight w:val="288"/>
        </w:trPr>
        <w:tc>
          <w:tcPr>
            <w:tcW w:w="320" w:type="pct"/>
            <w:shd w:val="clear" w:color="auto" w:fill="auto"/>
            <w:vAlign w:val="center"/>
            <w:hideMark/>
          </w:tcPr>
          <w:p w14:paraId="67AC7A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EAA1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A4197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1,155.0</w:t>
            </w:r>
          </w:p>
        </w:tc>
        <w:tc>
          <w:tcPr>
            <w:tcW w:w="650" w:type="pct"/>
            <w:shd w:val="clear" w:color="auto" w:fill="auto"/>
            <w:vAlign w:val="center"/>
            <w:hideMark/>
          </w:tcPr>
          <w:p w14:paraId="7158C7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1,152.6</w:t>
            </w:r>
          </w:p>
        </w:tc>
        <w:tc>
          <w:tcPr>
            <w:tcW w:w="557" w:type="pct"/>
            <w:shd w:val="clear" w:color="auto" w:fill="auto"/>
            <w:vAlign w:val="center"/>
            <w:hideMark/>
          </w:tcPr>
          <w:p w14:paraId="75D7C4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547.1</w:t>
            </w:r>
          </w:p>
        </w:tc>
        <w:tc>
          <w:tcPr>
            <w:tcW w:w="616" w:type="pct"/>
            <w:shd w:val="clear" w:color="auto" w:fill="auto"/>
            <w:vAlign w:val="center"/>
            <w:hideMark/>
          </w:tcPr>
          <w:p w14:paraId="7197CA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673C1F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47.5%</w:t>
            </w:r>
          </w:p>
        </w:tc>
      </w:tr>
      <w:tr w:rsidR="006B534C" w:rsidRPr="004C2A0B" w14:paraId="70B07B39" w14:textId="77777777" w:rsidTr="006B534C">
        <w:trPr>
          <w:trHeight w:val="288"/>
        </w:trPr>
        <w:tc>
          <w:tcPr>
            <w:tcW w:w="320" w:type="pct"/>
            <w:shd w:val="clear" w:color="auto" w:fill="auto"/>
            <w:vAlign w:val="center"/>
            <w:hideMark/>
          </w:tcPr>
          <w:p w14:paraId="2B016D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70C5343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87184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387.5</w:t>
            </w:r>
          </w:p>
        </w:tc>
        <w:tc>
          <w:tcPr>
            <w:tcW w:w="650" w:type="pct"/>
            <w:shd w:val="clear" w:color="auto" w:fill="auto"/>
            <w:vAlign w:val="center"/>
            <w:hideMark/>
          </w:tcPr>
          <w:p w14:paraId="15FD2C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403.0</w:t>
            </w:r>
          </w:p>
        </w:tc>
        <w:tc>
          <w:tcPr>
            <w:tcW w:w="557" w:type="pct"/>
            <w:shd w:val="clear" w:color="auto" w:fill="auto"/>
            <w:vAlign w:val="center"/>
            <w:hideMark/>
          </w:tcPr>
          <w:p w14:paraId="2CADC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500.2</w:t>
            </w:r>
          </w:p>
        </w:tc>
        <w:tc>
          <w:tcPr>
            <w:tcW w:w="616" w:type="pct"/>
            <w:shd w:val="clear" w:color="auto" w:fill="auto"/>
            <w:vAlign w:val="center"/>
            <w:hideMark/>
          </w:tcPr>
          <w:p w14:paraId="21616C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129.1%</w:t>
            </w:r>
          </w:p>
        </w:tc>
        <w:tc>
          <w:tcPr>
            <w:tcW w:w="607" w:type="pct"/>
            <w:shd w:val="clear" w:color="auto" w:fill="auto"/>
            <w:vAlign w:val="center"/>
            <w:hideMark/>
          </w:tcPr>
          <w:p w14:paraId="319D0A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124.1%</w:t>
            </w:r>
          </w:p>
        </w:tc>
      </w:tr>
      <w:tr w:rsidR="006B534C" w:rsidRPr="004C2A0B" w14:paraId="29A296D1" w14:textId="77777777" w:rsidTr="006B534C">
        <w:trPr>
          <w:trHeight w:val="288"/>
        </w:trPr>
        <w:tc>
          <w:tcPr>
            <w:tcW w:w="320" w:type="pct"/>
            <w:shd w:val="clear" w:color="auto" w:fill="auto"/>
            <w:vAlign w:val="center"/>
            <w:hideMark/>
          </w:tcPr>
          <w:p w14:paraId="3D741F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F33E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0B56D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B3EE22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w:t>
            </w:r>
          </w:p>
        </w:tc>
        <w:tc>
          <w:tcPr>
            <w:tcW w:w="557" w:type="pct"/>
            <w:shd w:val="clear" w:color="auto" w:fill="auto"/>
            <w:vAlign w:val="center"/>
            <w:hideMark/>
          </w:tcPr>
          <w:p w14:paraId="167759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w:t>
            </w:r>
          </w:p>
        </w:tc>
        <w:tc>
          <w:tcPr>
            <w:tcW w:w="616" w:type="pct"/>
            <w:shd w:val="clear" w:color="auto" w:fill="auto"/>
            <w:vAlign w:val="center"/>
            <w:hideMark/>
          </w:tcPr>
          <w:p w14:paraId="7BB326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22C98F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3815698E" w14:textId="77777777" w:rsidTr="006B534C">
        <w:trPr>
          <w:trHeight w:val="288"/>
        </w:trPr>
        <w:tc>
          <w:tcPr>
            <w:tcW w:w="320" w:type="pct"/>
            <w:shd w:val="clear" w:color="auto" w:fill="auto"/>
            <w:vAlign w:val="center"/>
            <w:hideMark/>
          </w:tcPr>
          <w:p w14:paraId="5D809A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A4D0E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2EF18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w:t>
            </w:r>
          </w:p>
        </w:tc>
        <w:tc>
          <w:tcPr>
            <w:tcW w:w="650" w:type="pct"/>
            <w:shd w:val="clear" w:color="auto" w:fill="auto"/>
            <w:vAlign w:val="center"/>
            <w:hideMark/>
          </w:tcPr>
          <w:p w14:paraId="199032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w:t>
            </w:r>
          </w:p>
        </w:tc>
        <w:tc>
          <w:tcPr>
            <w:tcW w:w="557" w:type="pct"/>
            <w:shd w:val="clear" w:color="auto" w:fill="auto"/>
            <w:vAlign w:val="center"/>
            <w:hideMark/>
          </w:tcPr>
          <w:p w14:paraId="4BDCEF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0.7</w:t>
            </w:r>
          </w:p>
        </w:tc>
        <w:tc>
          <w:tcPr>
            <w:tcW w:w="616" w:type="pct"/>
            <w:shd w:val="clear" w:color="auto" w:fill="auto"/>
            <w:vAlign w:val="center"/>
            <w:hideMark/>
          </w:tcPr>
          <w:p w14:paraId="75E070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w:t>
            </w:r>
          </w:p>
        </w:tc>
        <w:tc>
          <w:tcPr>
            <w:tcW w:w="607" w:type="pct"/>
            <w:shd w:val="clear" w:color="auto" w:fill="auto"/>
            <w:vAlign w:val="center"/>
            <w:hideMark/>
          </w:tcPr>
          <w:p w14:paraId="3E35FC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w:t>
            </w:r>
          </w:p>
        </w:tc>
      </w:tr>
      <w:tr w:rsidR="006B534C" w:rsidRPr="004C2A0B" w14:paraId="20F05BA9" w14:textId="77777777" w:rsidTr="006B534C">
        <w:trPr>
          <w:trHeight w:val="288"/>
        </w:trPr>
        <w:tc>
          <w:tcPr>
            <w:tcW w:w="320" w:type="pct"/>
            <w:shd w:val="clear" w:color="auto" w:fill="auto"/>
            <w:vAlign w:val="center"/>
            <w:hideMark/>
          </w:tcPr>
          <w:p w14:paraId="287F4CF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B7AA0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F024D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160.0</w:t>
            </w:r>
          </w:p>
        </w:tc>
        <w:tc>
          <w:tcPr>
            <w:tcW w:w="650" w:type="pct"/>
            <w:shd w:val="clear" w:color="auto" w:fill="auto"/>
            <w:vAlign w:val="center"/>
            <w:hideMark/>
          </w:tcPr>
          <w:p w14:paraId="567505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144.5</w:t>
            </w:r>
          </w:p>
        </w:tc>
        <w:tc>
          <w:tcPr>
            <w:tcW w:w="557" w:type="pct"/>
            <w:shd w:val="clear" w:color="auto" w:fill="auto"/>
            <w:vAlign w:val="center"/>
            <w:hideMark/>
          </w:tcPr>
          <w:p w14:paraId="625BD9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8BEF0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027C6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5A6872CD" w14:textId="77777777" w:rsidTr="006B534C">
        <w:trPr>
          <w:trHeight w:val="288"/>
        </w:trPr>
        <w:tc>
          <w:tcPr>
            <w:tcW w:w="320" w:type="pct"/>
            <w:shd w:val="clear" w:color="auto" w:fill="auto"/>
            <w:vAlign w:val="center"/>
            <w:hideMark/>
          </w:tcPr>
          <w:p w14:paraId="3FF91F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36 00</w:t>
            </w:r>
          </w:p>
        </w:tc>
        <w:tc>
          <w:tcPr>
            <w:tcW w:w="1593" w:type="pct"/>
            <w:shd w:val="clear" w:color="auto" w:fill="auto"/>
            <w:vAlign w:val="center"/>
            <w:hideMark/>
          </w:tcPr>
          <w:p w14:paraId="5335ED4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იურიდიული დახმარების სამსახური</w:t>
            </w:r>
          </w:p>
        </w:tc>
        <w:tc>
          <w:tcPr>
            <w:tcW w:w="658" w:type="pct"/>
            <w:shd w:val="clear" w:color="auto" w:fill="auto"/>
            <w:vAlign w:val="center"/>
            <w:hideMark/>
          </w:tcPr>
          <w:p w14:paraId="56DBE4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8,170.5</w:t>
            </w:r>
          </w:p>
        </w:tc>
        <w:tc>
          <w:tcPr>
            <w:tcW w:w="650" w:type="pct"/>
            <w:shd w:val="clear" w:color="auto" w:fill="auto"/>
            <w:vAlign w:val="center"/>
            <w:hideMark/>
          </w:tcPr>
          <w:p w14:paraId="4CC9AA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8,170.5</w:t>
            </w:r>
          </w:p>
        </w:tc>
        <w:tc>
          <w:tcPr>
            <w:tcW w:w="557" w:type="pct"/>
            <w:shd w:val="clear" w:color="auto" w:fill="auto"/>
            <w:vAlign w:val="center"/>
            <w:hideMark/>
          </w:tcPr>
          <w:p w14:paraId="6FA6BA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3,671.1</w:t>
            </w:r>
          </w:p>
        </w:tc>
        <w:tc>
          <w:tcPr>
            <w:tcW w:w="616" w:type="pct"/>
            <w:shd w:val="clear" w:color="auto" w:fill="auto"/>
            <w:vAlign w:val="center"/>
            <w:hideMark/>
          </w:tcPr>
          <w:p w14:paraId="6A5229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c>
          <w:tcPr>
            <w:tcW w:w="607" w:type="pct"/>
            <w:shd w:val="clear" w:color="auto" w:fill="auto"/>
            <w:vAlign w:val="center"/>
            <w:hideMark/>
          </w:tcPr>
          <w:p w14:paraId="6D11AE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44.9%</w:t>
            </w:r>
          </w:p>
        </w:tc>
      </w:tr>
      <w:tr w:rsidR="006B534C" w:rsidRPr="004C2A0B" w14:paraId="13DEA97C" w14:textId="77777777" w:rsidTr="006B534C">
        <w:trPr>
          <w:trHeight w:val="288"/>
        </w:trPr>
        <w:tc>
          <w:tcPr>
            <w:tcW w:w="320" w:type="pct"/>
            <w:shd w:val="clear" w:color="auto" w:fill="auto"/>
            <w:vAlign w:val="center"/>
            <w:hideMark/>
          </w:tcPr>
          <w:p w14:paraId="740917E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BE62B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811EF9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8,125.5</w:t>
            </w:r>
          </w:p>
        </w:tc>
        <w:tc>
          <w:tcPr>
            <w:tcW w:w="650" w:type="pct"/>
            <w:shd w:val="clear" w:color="auto" w:fill="auto"/>
            <w:vAlign w:val="center"/>
            <w:hideMark/>
          </w:tcPr>
          <w:p w14:paraId="1321B3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8,125.5</w:t>
            </w:r>
          </w:p>
        </w:tc>
        <w:tc>
          <w:tcPr>
            <w:tcW w:w="557" w:type="pct"/>
            <w:shd w:val="clear" w:color="auto" w:fill="auto"/>
            <w:vAlign w:val="center"/>
            <w:hideMark/>
          </w:tcPr>
          <w:p w14:paraId="0EF0E79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3,658.7</w:t>
            </w:r>
          </w:p>
        </w:tc>
        <w:tc>
          <w:tcPr>
            <w:tcW w:w="616" w:type="pct"/>
            <w:shd w:val="clear" w:color="auto" w:fill="auto"/>
            <w:vAlign w:val="center"/>
            <w:hideMark/>
          </w:tcPr>
          <w:p w14:paraId="4AF119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c>
          <w:tcPr>
            <w:tcW w:w="607" w:type="pct"/>
            <w:shd w:val="clear" w:color="auto" w:fill="auto"/>
            <w:vAlign w:val="center"/>
            <w:hideMark/>
          </w:tcPr>
          <w:p w14:paraId="1E5A93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r>
      <w:tr w:rsidR="006B534C" w:rsidRPr="004C2A0B" w14:paraId="24F3B374" w14:textId="77777777" w:rsidTr="006B534C">
        <w:trPr>
          <w:trHeight w:val="288"/>
        </w:trPr>
        <w:tc>
          <w:tcPr>
            <w:tcW w:w="320" w:type="pct"/>
            <w:shd w:val="clear" w:color="auto" w:fill="auto"/>
            <w:vAlign w:val="center"/>
            <w:hideMark/>
          </w:tcPr>
          <w:p w14:paraId="6018C8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D650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5DC75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5,395.5</w:t>
            </w:r>
          </w:p>
        </w:tc>
        <w:tc>
          <w:tcPr>
            <w:tcW w:w="650" w:type="pct"/>
            <w:shd w:val="clear" w:color="auto" w:fill="auto"/>
            <w:vAlign w:val="center"/>
            <w:hideMark/>
          </w:tcPr>
          <w:p w14:paraId="7594B8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5,288.5</w:t>
            </w:r>
          </w:p>
        </w:tc>
        <w:tc>
          <w:tcPr>
            <w:tcW w:w="557" w:type="pct"/>
            <w:shd w:val="clear" w:color="auto" w:fill="auto"/>
            <w:vAlign w:val="center"/>
            <w:hideMark/>
          </w:tcPr>
          <w:p w14:paraId="657B6E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2,176.3</w:t>
            </w:r>
          </w:p>
        </w:tc>
        <w:tc>
          <w:tcPr>
            <w:tcW w:w="616" w:type="pct"/>
            <w:shd w:val="clear" w:color="auto" w:fill="auto"/>
            <w:vAlign w:val="center"/>
            <w:hideMark/>
          </w:tcPr>
          <w:p w14:paraId="4B519E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40.3%</w:t>
            </w:r>
          </w:p>
        </w:tc>
        <w:tc>
          <w:tcPr>
            <w:tcW w:w="607" w:type="pct"/>
            <w:shd w:val="clear" w:color="auto" w:fill="auto"/>
            <w:vAlign w:val="center"/>
            <w:hideMark/>
          </w:tcPr>
          <w:p w14:paraId="153172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r>
      <w:tr w:rsidR="006B534C" w:rsidRPr="004C2A0B" w14:paraId="04559689" w14:textId="77777777" w:rsidTr="006B534C">
        <w:trPr>
          <w:trHeight w:val="288"/>
        </w:trPr>
        <w:tc>
          <w:tcPr>
            <w:tcW w:w="320" w:type="pct"/>
            <w:shd w:val="clear" w:color="auto" w:fill="auto"/>
            <w:vAlign w:val="center"/>
            <w:hideMark/>
          </w:tcPr>
          <w:p w14:paraId="343838B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BE49A9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C0AC7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2,690.0</w:t>
            </w:r>
          </w:p>
        </w:tc>
        <w:tc>
          <w:tcPr>
            <w:tcW w:w="650" w:type="pct"/>
            <w:shd w:val="clear" w:color="auto" w:fill="auto"/>
            <w:vAlign w:val="center"/>
            <w:hideMark/>
          </w:tcPr>
          <w:p w14:paraId="04A4B6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2,690.0</w:t>
            </w:r>
          </w:p>
        </w:tc>
        <w:tc>
          <w:tcPr>
            <w:tcW w:w="557" w:type="pct"/>
            <w:shd w:val="clear" w:color="auto" w:fill="auto"/>
            <w:vAlign w:val="center"/>
            <w:hideMark/>
          </w:tcPr>
          <w:p w14:paraId="3E02B9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1,353.8</w:t>
            </w:r>
          </w:p>
        </w:tc>
        <w:tc>
          <w:tcPr>
            <w:tcW w:w="616" w:type="pct"/>
            <w:shd w:val="clear" w:color="auto" w:fill="auto"/>
            <w:vAlign w:val="center"/>
            <w:hideMark/>
          </w:tcPr>
          <w:p w14:paraId="09827D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c>
          <w:tcPr>
            <w:tcW w:w="607" w:type="pct"/>
            <w:shd w:val="clear" w:color="auto" w:fill="auto"/>
            <w:vAlign w:val="center"/>
            <w:hideMark/>
          </w:tcPr>
          <w:p w14:paraId="6E09AD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r>
      <w:tr w:rsidR="006B534C" w:rsidRPr="004C2A0B" w14:paraId="7BF4F7F4" w14:textId="77777777" w:rsidTr="006B534C">
        <w:trPr>
          <w:trHeight w:val="288"/>
        </w:trPr>
        <w:tc>
          <w:tcPr>
            <w:tcW w:w="320" w:type="pct"/>
            <w:shd w:val="clear" w:color="auto" w:fill="auto"/>
            <w:vAlign w:val="center"/>
            <w:hideMark/>
          </w:tcPr>
          <w:p w14:paraId="627CB2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C783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51ECC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19A4FE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9BF20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w:t>
            </w:r>
          </w:p>
        </w:tc>
        <w:tc>
          <w:tcPr>
            <w:tcW w:w="616" w:type="pct"/>
            <w:shd w:val="clear" w:color="auto" w:fill="auto"/>
            <w:vAlign w:val="center"/>
            <w:hideMark/>
          </w:tcPr>
          <w:p w14:paraId="6456A1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A7740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1F00548" w14:textId="77777777" w:rsidTr="006B534C">
        <w:trPr>
          <w:trHeight w:val="288"/>
        </w:trPr>
        <w:tc>
          <w:tcPr>
            <w:tcW w:w="320" w:type="pct"/>
            <w:shd w:val="clear" w:color="auto" w:fill="auto"/>
            <w:vAlign w:val="center"/>
            <w:hideMark/>
          </w:tcPr>
          <w:p w14:paraId="7FD940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C8A82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8CB92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650" w:type="pct"/>
            <w:shd w:val="clear" w:color="auto" w:fill="auto"/>
            <w:vAlign w:val="center"/>
            <w:hideMark/>
          </w:tcPr>
          <w:p w14:paraId="34AE21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w:t>
            </w:r>
          </w:p>
        </w:tc>
        <w:tc>
          <w:tcPr>
            <w:tcW w:w="557" w:type="pct"/>
            <w:shd w:val="clear" w:color="auto" w:fill="auto"/>
            <w:vAlign w:val="center"/>
            <w:hideMark/>
          </w:tcPr>
          <w:p w14:paraId="1751FC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119.4</w:t>
            </w:r>
          </w:p>
        </w:tc>
        <w:tc>
          <w:tcPr>
            <w:tcW w:w="616" w:type="pct"/>
            <w:shd w:val="clear" w:color="auto" w:fill="auto"/>
            <w:vAlign w:val="center"/>
            <w:hideMark/>
          </w:tcPr>
          <w:p w14:paraId="3F44F9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477.8%</w:t>
            </w:r>
          </w:p>
        </w:tc>
        <w:tc>
          <w:tcPr>
            <w:tcW w:w="607" w:type="pct"/>
            <w:shd w:val="clear" w:color="auto" w:fill="auto"/>
            <w:vAlign w:val="center"/>
            <w:hideMark/>
          </w:tcPr>
          <w:p w14:paraId="5424C6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91.9%</w:t>
            </w:r>
          </w:p>
        </w:tc>
      </w:tr>
      <w:tr w:rsidR="006B534C" w:rsidRPr="004C2A0B" w14:paraId="3E7A8B03" w14:textId="77777777" w:rsidTr="006B534C">
        <w:trPr>
          <w:trHeight w:val="288"/>
        </w:trPr>
        <w:tc>
          <w:tcPr>
            <w:tcW w:w="320" w:type="pct"/>
            <w:shd w:val="clear" w:color="auto" w:fill="auto"/>
            <w:vAlign w:val="center"/>
            <w:hideMark/>
          </w:tcPr>
          <w:p w14:paraId="100761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404D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BE6C8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0F9688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17.1</w:t>
            </w:r>
          </w:p>
        </w:tc>
        <w:tc>
          <w:tcPr>
            <w:tcW w:w="557" w:type="pct"/>
            <w:shd w:val="clear" w:color="auto" w:fill="auto"/>
            <w:vAlign w:val="center"/>
            <w:hideMark/>
          </w:tcPr>
          <w:p w14:paraId="1D060D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w:t>
            </w:r>
          </w:p>
        </w:tc>
        <w:tc>
          <w:tcPr>
            <w:tcW w:w="616" w:type="pct"/>
            <w:shd w:val="clear" w:color="auto" w:fill="auto"/>
            <w:vAlign w:val="center"/>
            <w:hideMark/>
          </w:tcPr>
          <w:p w14:paraId="0C3DA1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54.4%</w:t>
            </w:r>
          </w:p>
        </w:tc>
        <w:tc>
          <w:tcPr>
            <w:tcW w:w="607" w:type="pct"/>
            <w:shd w:val="clear" w:color="auto" w:fill="auto"/>
            <w:vAlign w:val="center"/>
            <w:hideMark/>
          </w:tcPr>
          <w:p w14:paraId="33577D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47.9%</w:t>
            </w:r>
          </w:p>
        </w:tc>
      </w:tr>
      <w:tr w:rsidR="006B534C" w:rsidRPr="004C2A0B" w14:paraId="491689A0" w14:textId="77777777" w:rsidTr="006B534C">
        <w:trPr>
          <w:trHeight w:val="288"/>
        </w:trPr>
        <w:tc>
          <w:tcPr>
            <w:tcW w:w="320" w:type="pct"/>
            <w:shd w:val="clear" w:color="auto" w:fill="auto"/>
            <w:vAlign w:val="center"/>
            <w:hideMark/>
          </w:tcPr>
          <w:p w14:paraId="7E33B48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0A2637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0CF53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c>
          <w:tcPr>
            <w:tcW w:w="650" w:type="pct"/>
            <w:shd w:val="clear" w:color="auto" w:fill="auto"/>
            <w:vAlign w:val="center"/>
            <w:hideMark/>
          </w:tcPr>
          <w:p w14:paraId="7CB027B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45.0</w:t>
            </w:r>
          </w:p>
        </w:tc>
        <w:tc>
          <w:tcPr>
            <w:tcW w:w="557" w:type="pct"/>
            <w:shd w:val="clear" w:color="auto" w:fill="auto"/>
            <w:vAlign w:val="center"/>
            <w:hideMark/>
          </w:tcPr>
          <w:p w14:paraId="0CF0E6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12.4</w:t>
            </w:r>
          </w:p>
        </w:tc>
        <w:tc>
          <w:tcPr>
            <w:tcW w:w="616" w:type="pct"/>
            <w:shd w:val="clear" w:color="auto" w:fill="auto"/>
            <w:vAlign w:val="center"/>
            <w:hideMark/>
          </w:tcPr>
          <w:p w14:paraId="10CD9E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27.5%</w:t>
            </w:r>
          </w:p>
        </w:tc>
        <w:tc>
          <w:tcPr>
            <w:tcW w:w="607" w:type="pct"/>
            <w:shd w:val="clear" w:color="auto" w:fill="auto"/>
            <w:vAlign w:val="center"/>
            <w:hideMark/>
          </w:tcPr>
          <w:p w14:paraId="3B33B0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27.5%</w:t>
            </w:r>
          </w:p>
        </w:tc>
      </w:tr>
      <w:tr w:rsidR="006B534C" w:rsidRPr="004C2A0B" w14:paraId="5A96953A" w14:textId="77777777" w:rsidTr="006B534C">
        <w:trPr>
          <w:trHeight w:val="288"/>
        </w:trPr>
        <w:tc>
          <w:tcPr>
            <w:tcW w:w="320" w:type="pct"/>
            <w:shd w:val="clear" w:color="auto" w:fill="auto"/>
            <w:vAlign w:val="center"/>
            <w:hideMark/>
          </w:tcPr>
          <w:p w14:paraId="00AA94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37 00</w:t>
            </w:r>
          </w:p>
        </w:tc>
        <w:tc>
          <w:tcPr>
            <w:tcW w:w="1593" w:type="pct"/>
            <w:shd w:val="clear" w:color="auto" w:fill="auto"/>
            <w:vAlign w:val="center"/>
            <w:hideMark/>
          </w:tcPr>
          <w:p w14:paraId="2B1734C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ვეტერანების საქმეთა სახელმწიფო სამსახური</w:t>
            </w:r>
          </w:p>
        </w:tc>
        <w:tc>
          <w:tcPr>
            <w:tcW w:w="658" w:type="pct"/>
            <w:shd w:val="clear" w:color="auto" w:fill="auto"/>
            <w:vAlign w:val="center"/>
            <w:hideMark/>
          </w:tcPr>
          <w:p w14:paraId="34506E0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9,495.0</w:t>
            </w:r>
          </w:p>
        </w:tc>
        <w:tc>
          <w:tcPr>
            <w:tcW w:w="650" w:type="pct"/>
            <w:shd w:val="clear" w:color="auto" w:fill="auto"/>
            <w:vAlign w:val="center"/>
            <w:hideMark/>
          </w:tcPr>
          <w:p w14:paraId="0C9A60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9,495.0</w:t>
            </w:r>
          </w:p>
        </w:tc>
        <w:tc>
          <w:tcPr>
            <w:tcW w:w="557" w:type="pct"/>
            <w:shd w:val="clear" w:color="auto" w:fill="auto"/>
            <w:vAlign w:val="center"/>
            <w:hideMark/>
          </w:tcPr>
          <w:p w14:paraId="196FD9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4,568.4</w:t>
            </w:r>
          </w:p>
        </w:tc>
        <w:tc>
          <w:tcPr>
            <w:tcW w:w="616" w:type="pct"/>
            <w:shd w:val="clear" w:color="auto" w:fill="auto"/>
            <w:vAlign w:val="center"/>
            <w:hideMark/>
          </w:tcPr>
          <w:p w14:paraId="72F68E3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48.1%</w:t>
            </w:r>
          </w:p>
        </w:tc>
        <w:tc>
          <w:tcPr>
            <w:tcW w:w="607" w:type="pct"/>
            <w:shd w:val="clear" w:color="auto" w:fill="auto"/>
            <w:vAlign w:val="center"/>
            <w:hideMark/>
          </w:tcPr>
          <w:p w14:paraId="77BAF6A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48.1%</w:t>
            </w:r>
          </w:p>
        </w:tc>
      </w:tr>
      <w:tr w:rsidR="006B534C" w:rsidRPr="004C2A0B" w14:paraId="62B8485F" w14:textId="77777777" w:rsidTr="006B534C">
        <w:trPr>
          <w:trHeight w:val="288"/>
        </w:trPr>
        <w:tc>
          <w:tcPr>
            <w:tcW w:w="320" w:type="pct"/>
            <w:shd w:val="clear" w:color="auto" w:fill="auto"/>
            <w:vAlign w:val="center"/>
            <w:hideMark/>
          </w:tcPr>
          <w:p w14:paraId="5DE7C36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F4172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CDA6D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9,381.5</w:t>
            </w:r>
          </w:p>
        </w:tc>
        <w:tc>
          <w:tcPr>
            <w:tcW w:w="650" w:type="pct"/>
            <w:shd w:val="clear" w:color="auto" w:fill="auto"/>
            <w:vAlign w:val="center"/>
            <w:hideMark/>
          </w:tcPr>
          <w:p w14:paraId="52A6FE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9,366.5</w:t>
            </w:r>
          </w:p>
        </w:tc>
        <w:tc>
          <w:tcPr>
            <w:tcW w:w="557" w:type="pct"/>
            <w:shd w:val="clear" w:color="auto" w:fill="auto"/>
            <w:vAlign w:val="center"/>
            <w:hideMark/>
          </w:tcPr>
          <w:p w14:paraId="6B8A90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4,535.1</w:t>
            </w:r>
          </w:p>
        </w:tc>
        <w:tc>
          <w:tcPr>
            <w:tcW w:w="616" w:type="pct"/>
            <w:shd w:val="clear" w:color="auto" w:fill="auto"/>
            <w:vAlign w:val="center"/>
            <w:hideMark/>
          </w:tcPr>
          <w:p w14:paraId="3DE148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48.3%</w:t>
            </w:r>
          </w:p>
        </w:tc>
        <w:tc>
          <w:tcPr>
            <w:tcW w:w="607" w:type="pct"/>
            <w:shd w:val="clear" w:color="auto" w:fill="auto"/>
            <w:vAlign w:val="center"/>
            <w:hideMark/>
          </w:tcPr>
          <w:p w14:paraId="06A0D2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48.4%</w:t>
            </w:r>
          </w:p>
        </w:tc>
      </w:tr>
      <w:tr w:rsidR="006B534C" w:rsidRPr="004C2A0B" w14:paraId="11043270" w14:textId="77777777" w:rsidTr="006B534C">
        <w:trPr>
          <w:trHeight w:val="288"/>
        </w:trPr>
        <w:tc>
          <w:tcPr>
            <w:tcW w:w="320" w:type="pct"/>
            <w:shd w:val="clear" w:color="auto" w:fill="auto"/>
            <w:vAlign w:val="center"/>
            <w:hideMark/>
          </w:tcPr>
          <w:p w14:paraId="52BD567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AB6AB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F2A24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2,284.2</w:t>
            </w:r>
          </w:p>
        </w:tc>
        <w:tc>
          <w:tcPr>
            <w:tcW w:w="650" w:type="pct"/>
            <w:shd w:val="clear" w:color="auto" w:fill="auto"/>
            <w:vAlign w:val="center"/>
            <w:hideMark/>
          </w:tcPr>
          <w:p w14:paraId="0EC0A4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2,284.2</w:t>
            </w:r>
          </w:p>
        </w:tc>
        <w:tc>
          <w:tcPr>
            <w:tcW w:w="557" w:type="pct"/>
            <w:shd w:val="clear" w:color="auto" w:fill="auto"/>
            <w:vAlign w:val="center"/>
            <w:hideMark/>
          </w:tcPr>
          <w:p w14:paraId="0F7951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1,054.9</w:t>
            </w:r>
          </w:p>
        </w:tc>
        <w:tc>
          <w:tcPr>
            <w:tcW w:w="616" w:type="pct"/>
            <w:shd w:val="clear" w:color="auto" w:fill="auto"/>
            <w:vAlign w:val="center"/>
            <w:hideMark/>
          </w:tcPr>
          <w:p w14:paraId="3C2AAD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c>
          <w:tcPr>
            <w:tcW w:w="607" w:type="pct"/>
            <w:shd w:val="clear" w:color="auto" w:fill="auto"/>
            <w:vAlign w:val="center"/>
            <w:hideMark/>
          </w:tcPr>
          <w:p w14:paraId="4C5FC4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r>
      <w:tr w:rsidR="006B534C" w:rsidRPr="004C2A0B" w14:paraId="3E4C0221" w14:textId="77777777" w:rsidTr="006B534C">
        <w:trPr>
          <w:trHeight w:val="288"/>
        </w:trPr>
        <w:tc>
          <w:tcPr>
            <w:tcW w:w="320" w:type="pct"/>
            <w:shd w:val="clear" w:color="auto" w:fill="auto"/>
            <w:vAlign w:val="center"/>
            <w:hideMark/>
          </w:tcPr>
          <w:p w14:paraId="690FA4A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82CED8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EA0C0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2,956.3</w:t>
            </w:r>
          </w:p>
        </w:tc>
        <w:tc>
          <w:tcPr>
            <w:tcW w:w="650" w:type="pct"/>
            <w:shd w:val="clear" w:color="auto" w:fill="auto"/>
            <w:vAlign w:val="center"/>
            <w:hideMark/>
          </w:tcPr>
          <w:p w14:paraId="47F4065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2,941.3</w:t>
            </w:r>
          </w:p>
        </w:tc>
        <w:tc>
          <w:tcPr>
            <w:tcW w:w="557" w:type="pct"/>
            <w:shd w:val="clear" w:color="auto" w:fill="auto"/>
            <w:vAlign w:val="center"/>
            <w:hideMark/>
          </w:tcPr>
          <w:p w14:paraId="77A509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1,567.2</w:t>
            </w:r>
          </w:p>
        </w:tc>
        <w:tc>
          <w:tcPr>
            <w:tcW w:w="616" w:type="pct"/>
            <w:shd w:val="clear" w:color="auto" w:fill="auto"/>
            <w:vAlign w:val="center"/>
            <w:hideMark/>
          </w:tcPr>
          <w:p w14:paraId="116E67C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c>
          <w:tcPr>
            <w:tcW w:w="607" w:type="pct"/>
            <w:shd w:val="clear" w:color="auto" w:fill="auto"/>
            <w:vAlign w:val="center"/>
            <w:hideMark/>
          </w:tcPr>
          <w:p w14:paraId="538F5F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53.3%</w:t>
            </w:r>
          </w:p>
        </w:tc>
      </w:tr>
      <w:tr w:rsidR="006B534C" w:rsidRPr="004C2A0B" w14:paraId="72C85CDD" w14:textId="77777777" w:rsidTr="006B534C">
        <w:trPr>
          <w:trHeight w:val="288"/>
        </w:trPr>
        <w:tc>
          <w:tcPr>
            <w:tcW w:w="320" w:type="pct"/>
            <w:shd w:val="clear" w:color="auto" w:fill="auto"/>
            <w:vAlign w:val="center"/>
            <w:hideMark/>
          </w:tcPr>
          <w:p w14:paraId="04FA94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260E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AF70A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650" w:type="pct"/>
            <w:shd w:val="clear" w:color="auto" w:fill="auto"/>
            <w:vAlign w:val="center"/>
            <w:hideMark/>
          </w:tcPr>
          <w:p w14:paraId="726180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900.0</w:t>
            </w:r>
          </w:p>
        </w:tc>
        <w:tc>
          <w:tcPr>
            <w:tcW w:w="557" w:type="pct"/>
            <w:shd w:val="clear" w:color="auto" w:fill="auto"/>
            <w:vAlign w:val="center"/>
            <w:hideMark/>
          </w:tcPr>
          <w:p w14:paraId="219A6F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523.0</w:t>
            </w:r>
          </w:p>
        </w:tc>
        <w:tc>
          <w:tcPr>
            <w:tcW w:w="616" w:type="pct"/>
            <w:shd w:val="clear" w:color="auto" w:fill="auto"/>
            <w:vAlign w:val="center"/>
            <w:hideMark/>
          </w:tcPr>
          <w:p w14:paraId="3CC709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58.1%</w:t>
            </w:r>
          </w:p>
        </w:tc>
        <w:tc>
          <w:tcPr>
            <w:tcW w:w="607" w:type="pct"/>
            <w:shd w:val="clear" w:color="auto" w:fill="auto"/>
            <w:vAlign w:val="center"/>
            <w:hideMark/>
          </w:tcPr>
          <w:p w14:paraId="3AC6AC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58.1%</w:t>
            </w:r>
          </w:p>
        </w:tc>
      </w:tr>
      <w:tr w:rsidR="006B534C" w:rsidRPr="004C2A0B" w14:paraId="081ADCC2" w14:textId="77777777" w:rsidTr="006B534C">
        <w:trPr>
          <w:trHeight w:val="288"/>
        </w:trPr>
        <w:tc>
          <w:tcPr>
            <w:tcW w:w="320" w:type="pct"/>
            <w:shd w:val="clear" w:color="auto" w:fill="auto"/>
            <w:vAlign w:val="center"/>
            <w:hideMark/>
          </w:tcPr>
          <w:p w14:paraId="0B9F89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71108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469305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108.0</w:t>
            </w:r>
          </w:p>
        </w:tc>
        <w:tc>
          <w:tcPr>
            <w:tcW w:w="650" w:type="pct"/>
            <w:shd w:val="clear" w:color="auto" w:fill="auto"/>
            <w:vAlign w:val="center"/>
            <w:hideMark/>
          </w:tcPr>
          <w:p w14:paraId="113C25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108.0</w:t>
            </w:r>
          </w:p>
        </w:tc>
        <w:tc>
          <w:tcPr>
            <w:tcW w:w="557" w:type="pct"/>
            <w:shd w:val="clear" w:color="auto" w:fill="auto"/>
            <w:vAlign w:val="center"/>
            <w:hideMark/>
          </w:tcPr>
          <w:p w14:paraId="4B837F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38.7</w:t>
            </w:r>
          </w:p>
        </w:tc>
        <w:tc>
          <w:tcPr>
            <w:tcW w:w="616" w:type="pct"/>
            <w:shd w:val="clear" w:color="auto" w:fill="auto"/>
            <w:vAlign w:val="center"/>
            <w:hideMark/>
          </w:tcPr>
          <w:p w14:paraId="0EC68F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c>
          <w:tcPr>
            <w:tcW w:w="607" w:type="pct"/>
            <w:shd w:val="clear" w:color="auto" w:fill="auto"/>
            <w:vAlign w:val="center"/>
            <w:hideMark/>
          </w:tcPr>
          <w:p w14:paraId="726AD9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r>
      <w:tr w:rsidR="006B534C" w:rsidRPr="004C2A0B" w14:paraId="4CCE8894" w14:textId="77777777" w:rsidTr="006B534C">
        <w:trPr>
          <w:trHeight w:val="288"/>
        </w:trPr>
        <w:tc>
          <w:tcPr>
            <w:tcW w:w="320" w:type="pct"/>
            <w:shd w:val="clear" w:color="auto" w:fill="auto"/>
            <w:vAlign w:val="center"/>
            <w:hideMark/>
          </w:tcPr>
          <w:p w14:paraId="0993BB8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8E9E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16D5B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3,133.0</w:t>
            </w:r>
          </w:p>
        </w:tc>
        <w:tc>
          <w:tcPr>
            <w:tcW w:w="650" w:type="pct"/>
            <w:shd w:val="clear" w:color="auto" w:fill="auto"/>
            <w:vAlign w:val="center"/>
            <w:hideMark/>
          </w:tcPr>
          <w:p w14:paraId="2B5A6F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3,133.0</w:t>
            </w:r>
          </w:p>
        </w:tc>
        <w:tc>
          <w:tcPr>
            <w:tcW w:w="557" w:type="pct"/>
            <w:shd w:val="clear" w:color="auto" w:fill="auto"/>
            <w:vAlign w:val="center"/>
            <w:hideMark/>
          </w:tcPr>
          <w:p w14:paraId="476D72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1,351.3</w:t>
            </w:r>
          </w:p>
        </w:tc>
        <w:tc>
          <w:tcPr>
            <w:tcW w:w="616" w:type="pct"/>
            <w:shd w:val="clear" w:color="auto" w:fill="auto"/>
            <w:vAlign w:val="center"/>
            <w:hideMark/>
          </w:tcPr>
          <w:p w14:paraId="4CC057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w:t>
            </w:r>
          </w:p>
        </w:tc>
        <w:tc>
          <w:tcPr>
            <w:tcW w:w="607" w:type="pct"/>
            <w:shd w:val="clear" w:color="auto" w:fill="auto"/>
            <w:vAlign w:val="center"/>
            <w:hideMark/>
          </w:tcPr>
          <w:p w14:paraId="09F9BC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43.1%</w:t>
            </w:r>
          </w:p>
        </w:tc>
      </w:tr>
      <w:tr w:rsidR="006B534C" w:rsidRPr="004C2A0B" w14:paraId="7F55A419" w14:textId="77777777" w:rsidTr="006B534C">
        <w:trPr>
          <w:trHeight w:val="288"/>
        </w:trPr>
        <w:tc>
          <w:tcPr>
            <w:tcW w:w="320" w:type="pct"/>
            <w:shd w:val="clear" w:color="auto" w:fill="auto"/>
            <w:vAlign w:val="center"/>
            <w:hideMark/>
          </w:tcPr>
          <w:p w14:paraId="2A5A75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B4755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AAE64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113.5</w:t>
            </w:r>
          </w:p>
        </w:tc>
        <w:tc>
          <w:tcPr>
            <w:tcW w:w="650" w:type="pct"/>
            <w:shd w:val="clear" w:color="auto" w:fill="auto"/>
            <w:vAlign w:val="center"/>
            <w:hideMark/>
          </w:tcPr>
          <w:p w14:paraId="7F5A10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128.5</w:t>
            </w:r>
          </w:p>
        </w:tc>
        <w:tc>
          <w:tcPr>
            <w:tcW w:w="557" w:type="pct"/>
            <w:shd w:val="clear" w:color="auto" w:fill="auto"/>
            <w:vAlign w:val="center"/>
            <w:hideMark/>
          </w:tcPr>
          <w:p w14:paraId="3D303B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33.3</w:t>
            </w:r>
          </w:p>
        </w:tc>
        <w:tc>
          <w:tcPr>
            <w:tcW w:w="616" w:type="pct"/>
            <w:shd w:val="clear" w:color="auto" w:fill="auto"/>
            <w:vAlign w:val="center"/>
            <w:hideMark/>
          </w:tcPr>
          <w:p w14:paraId="7E6E56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29.3%</w:t>
            </w:r>
          </w:p>
        </w:tc>
        <w:tc>
          <w:tcPr>
            <w:tcW w:w="607" w:type="pct"/>
            <w:shd w:val="clear" w:color="auto" w:fill="auto"/>
            <w:vAlign w:val="center"/>
            <w:hideMark/>
          </w:tcPr>
          <w:p w14:paraId="69FF39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25.9%</w:t>
            </w:r>
          </w:p>
        </w:tc>
      </w:tr>
      <w:tr w:rsidR="006B534C" w:rsidRPr="004C2A0B" w14:paraId="1CFFA593" w14:textId="77777777" w:rsidTr="006B534C">
        <w:trPr>
          <w:trHeight w:val="288"/>
        </w:trPr>
        <w:tc>
          <w:tcPr>
            <w:tcW w:w="320" w:type="pct"/>
            <w:shd w:val="clear" w:color="auto" w:fill="auto"/>
            <w:vAlign w:val="center"/>
            <w:hideMark/>
          </w:tcPr>
          <w:p w14:paraId="138561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38 00</w:t>
            </w:r>
          </w:p>
        </w:tc>
        <w:tc>
          <w:tcPr>
            <w:tcW w:w="1593" w:type="pct"/>
            <w:shd w:val="clear" w:color="auto" w:fill="auto"/>
            <w:vAlign w:val="center"/>
            <w:hideMark/>
          </w:tcPr>
          <w:p w14:paraId="7EE6F1A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საქართველოს ფინანსური მონიტორინგის სამსახური</w:t>
            </w:r>
          </w:p>
        </w:tc>
        <w:tc>
          <w:tcPr>
            <w:tcW w:w="658" w:type="pct"/>
            <w:shd w:val="clear" w:color="auto" w:fill="auto"/>
            <w:vAlign w:val="center"/>
            <w:hideMark/>
          </w:tcPr>
          <w:p w14:paraId="7CD247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2,292.0</w:t>
            </w:r>
          </w:p>
        </w:tc>
        <w:tc>
          <w:tcPr>
            <w:tcW w:w="650" w:type="pct"/>
            <w:shd w:val="clear" w:color="auto" w:fill="auto"/>
            <w:vAlign w:val="center"/>
            <w:hideMark/>
          </w:tcPr>
          <w:p w14:paraId="2A1E0D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2,292.0</w:t>
            </w:r>
          </w:p>
        </w:tc>
        <w:tc>
          <w:tcPr>
            <w:tcW w:w="557" w:type="pct"/>
            <w:shd w:val="clear" w:color="auto" w:fill="auto"/>
            <w:vAlign w:val="center"/>
            <w:hideMark/>
          </w:tcPr>
          <w:p w14:paraId="5DE8010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1,086.1</w:t>
            </w:r>
          </w:p>
        </w:tc>
        <w:tc>
          <w:tcPr>
            <w:tcW w:w="616" w:type="pct"/>
            <w:shd w:val="clear" w:color="auto" w:fill="auto"/>
            <w:vAlign w:val="center"/>
            <w:hideMark/>
          </w:tcPr>
          <w:p w14:paraId="287CE1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c>
          <w:tcPr>
            <w:tcW w:w="607" w:type="pct"/>
            <w:shd w:val="clear" w:color="auto" w:fill="auto"/>
            <w:vAlign w:val="center"/>
            <w:hideMark/>
          </w:tcPr>
          <w:p w14:paraId="59F166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47.4%</w:t>
            </w:r>
          </w:p>
        </w:tc>
      </w:tr>
      <w:tr w:rsidR="006B534C" w:rsidRPr="004C2A0B" w14:paraId="58F94C05" w14:textId="77777777" w:rsidTr="006B534C">
        <w:trPr>
          <w:trHeight w:val="288"/>
        </w:trPr>
        <w:tc>
          <w:tcPr>
            <w:tcW w:w="320" w:type="pct"/>
            <w:shd w:val="clear" w:color="auto" w:fill="auto"/>
            <w:vAlign w:val="center"/>
            <w:hideMark/>
          </w:tcPr>
          <w:p w14:paraId="167FB95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F7112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D5911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2,242.0</w:t>
            </w:r>
          </w:p>
        </w:tc>
        <w:tc>
          <w:tcPr>
            <w:tcW w:w="650" w:type="pct"/>
            <w:shd w:val="clear" w:color="auto" w:fill="auto"/>
            <w:vAlign w:val="center"/>
            <w:hideMark/>
          </w:tcPr>
          <w:p w14:paraId="0D0EC3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2,242.0</w:t>
            </w:r>
          </w:p>
        </w:tc>
        <w:tc>
          <w:tcPr>
            <w:tcW w:w="557" w:type="pct"/>
            <w:shd w:val="clear" w:color="auto" w:fill="auto"/>
            <w:vAlign w:val="center"/>
            <w:hideMark/>
          </w:tcPr>
          <w:p w14:paraId="0A6E96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1,083.0</w:t>
            </w:r>
          </w:p>
        </w:tc>
        <w:tc>
          <w:tcPr>
            <w:tcW w:w="616" w:type="pct"/>
            <w:shd w:val="clear" w:color="auto" w:fill="auto"/>
            <w:vAlign w:val="center"/>
            <w:hideMark/>
          </w:tcPr>
          <w:p w14:paraId="4F9C5B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48.3%</w:t>
            </w:r>
          </w:p>
        </w:tc>
        <w:tc>
          <w:tcPr>
            <w:tcW w:w="607" w:type="pct"/>
            <w:shd w:val="clear" w:color="auto" w:fill="auto"/>
            <w:vAlign w:val="center"/>
            <w:hideMark/>
          </w:tcPr>
          <w:p w14:paraId="3C6DBD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48.3%</w:t>
            </w:r>
          </w:p>
        </w:tc>
      </w:tr>
      <w:tr w:rsidR="006B534C" w:rsidRPr="004C2A0B" w14:paraId="2D9C2AA0" w14:textId="77777777" w:rsidTr="006B534C">
        <w:trPr>
          <w:trHeight w:val="288"/>
        </w:trPr>
        <w:tc>
          <w:tcPr>
            <w:tcW w:w="320" w:type="pct"/>
            <w:shd w:val="clear" w:color="auto" w:fill="auto"/>
            <w:vAlign w:val="center"/>
            <w:hideMark/>
          </w:tcPr>
          <w:p w14:paraId="6EE6488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799F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BD9F2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1,562.0</w:t>
            </w:r>
          </w:p>
        </w:tc>
        <w:tc>
          <w:tcPr>
            <w:tcW w:w="650" w:type="pct"/>
            <w:shd w:val="clear" w:color="auto" w:fill="auto"/>
            <w:vAlign w:val="center"/>
            <w:hideMark/>
          </w:tcPr>
          <w:p w14:paraId="33343A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1,552.0</w:t>
            </w:r>
          </w:p>
        </w:tc>
        <w:tc>
          <w:tcPr>
            <w:tcW w:w="557" w:type="pct"/>
            <w:shd w:val="clear" w:color="auto" w:fill="auto"/>
            <w:vAlign w:val="center"/>
            <w:hideMark/>
          </w:tcPr>
          <w:p w14:paraId="75BD89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662.8</w:t>
            </w:r>
          </w:p>
        </w:tc>
        <w:tc>
          <w:tcPr>
            <w:tcW w:w="616" w:type="pct"/>
            <w:shd w:val="clear" w:color="auto" w:fill="auto"/>
            <w:vAlign w:val="center"/>
            <w:hideMark/>
          </w:tcPr>
          <w:p w14:paraId="03557E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c>
          <w:tcPr>
            <w:tcW w:w="607" w:type="pct"/>
            <w:shd w:val="clear" w:color="auto" w:fill="auto"/>
            <w:vAlign w:val="center"/>
            <w:hideMark/>
          </w:tcPr>
          <w:p w14:paraId="01DD9B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42.7%</w:t>
            </w:r>
          </w:p>
        </w:tc>
      </w:tr>
      <w:tr w:rsidR="006B534C" w:rsidRPr="004C2A0B" w14:paraId="1C4A5F42" w14:textId="77777777" w:rsidTr="006B534C">
        <w:trPr>
          <w:trHeight w:val="288"/>
        </w:trPr>
        <w:tc>
          <w:tcPr>
            <w:tcW w:w="320" w:type="pct"/>
            <w:shd w:val="clear" w:color="auto" w:fill="auto"/>
            <w:vAlign w:val="center"/>
            <w:hideMark/>
          </w:tcPr>
          <w:p w14:paraId="5B1BF8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17005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C75A6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625.0</w:t>
            </w:r>
          </w:p>
        </w:tc>
        <w:tc>
          <w:tcPr>
            <w:tcW w:w="650" w:type="pct"/>
            <w:shd w:val="clear" w:color="auto" w:fill="auto"/>
            <w:vAlign w:val="center"/>
            <w:hideMark/>
          </w:tcPr>
          <w:p w14:paraId="68752D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619.2</w:t>
            </w:r>
          </w:p>
        </w:tc>
        <w:tc>
          <w:tcPr>
            <w:tcW w:w="557" w:type="pct"/>
            <w:shd w:val="clear" w:color="auto" w:fill="auto"/>
            <w:vAlign w:val="center"/>
            <w:hideMark/>
          </w:tcPr>
          <w:p w14:paraId="727155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398.3</w:t>
            </w:r>
          </w:p>
        </w:tc>
        <w:tc>
          <w:tcPr>
            <w:tcW w:w="616" w:type="pct"/>
            <w:shd w:val="clear" w:color="auto" w:fill="auto"/>
            <w:vAlign w:val="center"/>
            <w:hideMark/>
          </w:tcPr>
          <w:p w14:paraId="00DEFB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63.7%</w:t>
            </w:r>
          </w:p>
        </w:tc>
        <w:tc>
          <w:tcPr>
            <w:tcW w:w="607" w:type="pct"/>
            <w:shd w:val="clear" w:color="auto" w:fill="auto"/>
            <w:vAlign w:val="center"/>
            <w:hideMark/>
          </w:tcPr>
          <w:p w14:paraId="056F5C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64.3%</w:t>
            </w:r>
          </w:p>
        </w:tc>
      </w:tr>
      <w:tr w:rsidR="006B534C" w:rsidRPr="004C2A0B" w14:paraId="2F2CD601" w14:textId="77777777" w:rsidTr="006B534C">
        <w:trPr>
          <w:trHeight w:val="288"/>
        </w:trPr>
        <w:tc>
          <w:tcPr>
            <w:tcW w:w="320" w:type="pct"/>
            <w:shd w:val="clear" w:color="auto" w:fill="auto"/>
            <w:vAlign w:val="center"/>
            <w:hideMark/>
          </w:tcPr>
          <w:p w14:paraId="6C3525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E0F53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A2D60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50" w:type="pct"/>
            <w:shd w:val="clear" w:color="auto" w:fill="auto"/>
            <w:vAlign w:val="center"/>
            <w:hideMark/>
          </w:tcPr>
          <w:p w14:paraId="49E3CC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557" w:type="pct"/>
            <w:shd w:val="clear" w:color="auto" w:fill="auto"/>
            <w:vAlign w:val="center"/>
            <w:hideMark/>
          </w:tcPr>
          <w:p w14:paraId="431725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9FEBF0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CF286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E246D5B" w14:textId="77777777" w:rsidTr="006B534C">
        <w:trPr>
          <w:trHeight w:val="288"/>
        </w:trPr>
        <w:tc>
          <w:tcPr>
            <w:tcW w:w="320" w:type="pct"/>
            <w:shd w:val="clear" w:color="auto" w:fill="auto"/>
            <w:vAlign w:val="center"/>
            <w:hideMark/>
          </w:tcPr>
          <w:p w14:paraId="661AB8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A30AB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83E7F9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0B104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21F3F0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w:t>
            </w:r>
          </w:p>
        </w:tc>
        <w:tc>
          <w:tcPr>
            <w:tcW w:w="616" w:type="pct"/>
            <w:shd w:val="clear" w:color="auto" w:fill="auto"/>
            <w:vAlign w:val="center"/>
            <w:hideMark/>
          </w:tcPr>
          <w:p w14:paraId="266169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227DB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68.7%</w:t>
            </w:r>
          </w:p>
        </w:tc>
      </w:tr>
      <w:tr w:rsidR="006B534C" w:rsidRPr="004C2A0B" w14:paraId="162D8738" w14:textId="77777777" w:rsidTr="006B534C">
        <w:trPr>
          <w:trHeight w:val="288"/>
        </w:trPr>
        <w:tc>
          <w:tcPr>
            <w:tcW w:w="320" w:type="pct"/>
            <w:shd w:val="clear" w:color="auto" w:fill="auto"/>
            <w:vAlign w:val="center"/>
            <w:hideMark/>
          </w:tcPr>
          <w:p w14:paraId="66841F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C8BFE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177CD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50" w:type="pct"/>
            <w:shd w:val="clear" w:color="auto" w:fill="auto"/>
            <w:vAlign w:val="center"/>
            <w:hideMark/>
          </w:tcPr>
          <w:p w14:paraId="5C08F3B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45.8</w:t>
            </w:r>
          </w:p>
        </w:tc>
        <w:tc>
          <w:tcPr>
            <w:tcW w:w="557" w:type="pct"/>
            <w:shd w:val="clear" w:color="auto" w:fill="auto"/>
            <w:vAlign w:val="center"/>
            <w:hideMark/>
          </w:tcPr>
          <w:p w14:paraId="5E7AEF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w:t>
            </w:r>
          </w:p>
        </w:tc>
        <w:tc>
          <w:tcPr>
            <w:tcW w:w="616" w:type="pct"/>
            <w:shd w:val="clear" w:color="auto" w:fill="auto"/>
            <w:vAlign w:val="center"/>
            <w:hideMark/>
          </w:tcPr>
          <w:p w14:paraId="2D394B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37.4%</w:t>
            </w:r>
          </w:p>
        </w:tc>
        <w:tc>
          <w:tcPr>
            <w:tcW w:w="607" w:type="pct"/>
            <w:shd w:val="clear" w:color="auto" w:fill="auto"/>
            <w:vAlign w:val="center"/>
            <w:hideMark/>
          </w:tcPr>
          <w:p w14:paraId="0A0FAB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32.7%</w:t>
            </w:r>
          </w:p>
        </w:tc>
      </w:tr>
      <w:tr w:rsidR="006B534C" w:rsidRPr="004C2A0B" w14:paraId="5BBECCD1" w14:textId="77777777" w:rsidTr="006B534C">
        <w:trPr>
          <w:trHeight w:val="288"/>
        </w:trPr>
        <w:tc>
          <w:tcPr>
            <w:tcW w:w="320" w:type="pct"/>
            <w:shd w:val="clear" w:color="auto" w:fill="auto"/>
            <w:vAlign w:val="center"/>
            <w:hideMark/>
          </w:tcPr>
          <w:p w14:paraId="6BA93BE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6C98A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F287F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50" w:type="pct"/>
            <w:shd w:val="clear" w:color="auto" w:fill="auto"/>
            <w:vAlign w:val="center"/>
            <w:hideMark/>
          </w:tcPr>
          <w:p w14:paraId="6FA4CD7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557" w:type="pct"/>
            <w:shd w:val="clear" w:color="auto" w:fill="auto"/>
            <w:vAlign w:val="center"/>
            <w:hideMark/>
          </w:tcPr>
          <w:p w14:paraId="206C78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w:t>
            </w:r>
          </w:p>
        </w:tc>
        <w:tc>
          <w:tcPr>
            <w:tcW w:w="616" w:type="pct"/>
            <w:shd w:val="clear" w:color="auto" w:fill="auto"/>
            <w:vAlign w:val="center"/>
            <w:hideMark/>
          </w:tcPr>
          <w:p w14:paraId="7C5D47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w:t>
            </w:r>
          </w:p>
        </w:tc>
        <w:tc>
          <w:tcPr>
            <w:tcW w:w="607" w:type="pct"/>
            <w:shd w:val="clear" w:color="auto" w:fill="auto"/>
            <w:vAlign w:val="center"/>
            <w:hideMark/>
          </w:tcPr>
          <w:p w14:paraId="218739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w:t>
            </w:r>
          </w:p>
        </w:tc>
      </w:tr>
      <w:tr w:rsidR="006B534C" w:rsidRPr="004C2A0B" w14:paraId="50B2D5B9" w14:textId="77777777" w:rsidTr="006B534C">
        <w:trPr>
          <w:trHeight w:val="288"/>
        </w:trPr>
        <w:tc>
          <w:tcPr>
            <w:tcW w:w="320" w:type="pct"/>
            <w:shd w:val="clear" w:color="auto" w:fill="auto"/>
            <w:vAlign w:val="center"/>
            <w:hideMark/>
          </w:tcPr>
          <w:p w14:paraId="41C460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39 00</w:t>
            </w:r>
          </w:p>
        </w:tc>
        <w:tc>
          <w:tcPr>
            <w:tcW w:w="1593" w:type="pct"/>
            <w:shd w:val="clear" w:color="auto" w:fill="auto"/>
            <w:vAlign w:val="center"/>
            <w:hideMark/>
          </w:tcPr>
          <w:p w14:paraId="25C4F08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სოლიდარობის ფონდი</w:t>
            </w:r>
          </w:p>
        </w:tc>
        <w:tc>
          <w:tcPr>
            <w:tcW w:w="658" w:type="pct"/>
            <w:shd w:val="clear" w:color="auto" w:fill="auto"/>
            <w:vAlign w:val="center"/>
            <w:hideMark/>
          </w:tcPr>
          <w:p w14:paraId="0F4D2B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278.6</w:t>
            </w:r>
          </w:p>
        </w:tc>
        <w:tc>
          <w:tcPr>
            <w:tcW w:w="650" w:type="pct"/>
            <w:shd w:val="clear" w:color="auto" w:fill="auto"/>
            <w:vAlign w:val="center"/>
            <w:hideMark/>
          </w:tcPr>
          <w:p w14:paraId="1E7CB6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278.6</w:t>
            </w:r>
          </w:p>
        </w:tc>
        <w:tc>
          <w:tcPr>
            <w:tcW w:w="557" w:type="pct"/>
            <w:shd w:val="clear" w:color="auto" w:fill="auto"/>
            <w:vAlign w:val="center"/>
            <w:hideMark/>
          </w:tcPr>
          <w:p w14:paraId="316C96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118.4</w:t>
            </w:r>
          </w:p>
        </w:tc>
        <w:tc>
          <w:tcPr>
            <w:tcW w:w="616" w:type="pct"/>
            <w:shd w:val="clear" w:color="auto" w:fill="auto"/>
            <w:vAlign w:val="center"/>
            <w:hideMark/>
          </w:tcPr>
          <w:p w14:paraId="2DCFE3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42.5%</w:t>
            </w:r>
          </w:p>
        </w:tc>
        <w:tc>
          <w:tcPr>
            <w:tcW w:w="607" w:type="pct"/>
            <w:shd w:val="clear" w:color="auto" w:fill="auto"/>
            <w:vAlign w:val="center"/>
            <w:hideMark/>
          </w:tcPr>
          <w:p w14:paraId="1B48BE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42.5%</w:t>
            </w:r>
          </w:p>
        </w:tc>
      </w:tr>
      <w:tr w:rsidR="006B534C" w:rsidRPr="004C2A0B" w14:paraId="698A4AE3" w14:textId="77777777" w:rsidTr="006B534C">
        <w:trPr>
          <w:trHeight w:val="288"/>
        </w:trPr>
        <w:tc>
          <w:tcPr>
            <w:tcW w:w="320" w:type="pct"/>
            <w:shd w:val="clear" w:color="auto" w:fill="auto"/>
            <w:vAlign w:val="center"/>
            <w:hideMark/>
          </w:tcPr>
          <w:p w14:paraId="77BDFCF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9E52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AD53F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278.6</w:t>
            </w:r>
          </w:p>
        </w:tc>
        <w:tc>
          <w:tcPr>
            <w:tcW w:w="650" w:type="pct"/>
            <w:shd w:val="clear" w:color="auto" w:fill="auto"/>
            <w:vAlign w:val="center"/>
            <w:hideMark/>
          </w:tcPr>
          <w:p w14:paraId="51EC87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278.6</w:t>
            </w:r>
          </w:p>
        </w:tc>
        <w:tc>
          <w:tcPr>
            <w:tcW w:w="557" w:type="pct"/>
            <w:shd w:val="clear" w:color="auto" w:fill="auto"/>
            <w:vAlign w:val="center"/>
            <w:hideMark/>
          </w:tcPr>
          <w:p w14:paraId="7A23E7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118.4</w:t>
            </w:r>
          </w:p>
        </w:tc>
        <w:tc>
          <w:tcPr>
            <w:tcW w:w="616" w:type="pct"/>
            <w:shd w:val="clear" w:color="auto" w:fill="auto"/>
            <w:vAlign w:val="center"/>
            <w:hideMark/>
          </w:tcPr>
          <w:p w14:paraId="4E6D1E2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w:t>
            </w:r>
          </w:p>
        </w:tc>
        <w:tc>
          <w:tcPr>
            <w:tcW w:w="607" w:type="pct"/>
            <w:shd w:val="clear" w:color="auto" w:fill="auto"/>
            <w:vAlign w:val="center"/>
            <w:hideMark/>
          </w:tcPr>
          <w:p w14:paraId="4B2BC7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42.5%</w:t>
            </w:r>
          </w:p>
        </w:tc>
      </w:tr>
      <w:tr w:rsidR="006B534C" w:rsidRPr="004C2A0B" w14:paraId="2B53021E" w14:textId="77777777" w:rsidTr="006B534C">
        <w:trPr>
          <w:trHeight w:val="288"/>
        </w:trPr>
        <w:tc>
          <w:tcPr>
            <w:tcW w:w="320" w:type="pct"/>
            <w:shd w:val="clear" w:color="auto" w:fill="auto"/>
            <w:vAlign w:val="center"/>
            <w:hideMark/>
          </w:tcPr>
          <w:p w14:paraId="7967C5D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1DF87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21D0BC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204.6</w:t>
            </w:r>
          </w:p>
        </w:tc>
        <w:tc>
          <w:tcPr>
            <w:tcW w:w="650" w:type="pct"/>
            <w:shd w:val="clear" w:color="auto" w:fill="auto"/>
            <w:vAlign w:val="center"/>
            <w:hideMark/>
          </w:tcPr>
          <w:p w14:paraId="5FCA1C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194.5</w:t>
            </w:r>
          </w:p>
        </w:tc>
        <w:tc>
          <w:tcPr>
            <w:tcW w:w="557" w:type="pct"/>
            <w:shd w:val="clear" w:color="auto" w:fill="auto"/>
            <w:vAlign w:val="center"/>
            <w:hideMark/>
          </w:tcPr>
          <w:p w14:paraId="67A5F1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73.7</w:t>
            </w:r>
          </w:p>
        </w:tc>
        <w:tc>
          <w:tcPr>
            <w:tcW w:w="616" w:type="pct"/>
            <w:shd w:val="clear" w:color="auto" w:fill="auto"/>
            <w:vAlign w:val="center"/>
            <w:hideMark/>
          </w:tcPr>
          <w:p w14:paraId="64359C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36.0%</w:t>
            </w:r>
          </w:p>
        </w:tc>
        <w:tc>
          <w:tcPr>
            <w:tcW w:w="607" w:type="pct"/>
            <w:shd w:val="clear" w:color="auto" w:fill="auto"/>
            <w:vAlign w:val="center"/>
            <w:hideMark/>
          </w:tcPr>
          <w:p w14:paraId="77B9BB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w:t>
            </w:r>
          </w:p>
        </w:tc>
      </w:tr>
      <w:tr w:rsidR="006B534C" w:rsidRPr="004C2A0B" w14:paraId="7B3458B5" w14:textId="77777777" w:rsidTr="006B534C">
        <w:trPr>
          <w:trHeight w:val="288"/>
        </w:trPr>
        <w:tc>
          <w:tcPr>
            <w:tcW w:w="320" w:type="pct"/>
            <w:shd w:val="clear" w:color="auto" w:fill="auto"/>
            <w:vAlign w:val="center"/>
            <w:hideMark/>
          </w:tcPr>
          <w:p w14:paraId="2A84F2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95E65A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56FC31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w:t>
            </w:r>
          </w:p>
        </w:tc>
        <w:tc>
          <w:tcPr>
            <w:tcW w:w="650" w:type="pct"/>
            <w:shd w:val="clear" w:color="auto" w:fill="auto"/>
            <w:vAlign w:val="center"/>
            <w:hideMark/>
          </w:tcPr>
          <w:p w14:paraId="6B9B2A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w:t>
            </w:r>
          </w:p>
        </w:tc>
        <w:tc>
          <w:tcPr>
            <w:tcW w:w="557" w:type="pct"/>
            <w:shd w:val="clear" w:color="auto" w:fill="auto"/>
            <w:vAlign w:val="center"/>
            <w:hideMark/>
          </w:tcPr>
          <w:p w14:paraId="3ABA94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37.5</w:t>
            </w:r>
          </w:p>
        </w:tc>
        <w:tc>
          <w:tcPr>
            <w:tcW w:w="616" w:type="pct"/>
            <w:shd w:val="clear" w:color="auto" w:fill="auto"/>
            <w:vAlign w:val="center"/>
            <w:hideMark/>
          </w:tcPr>
          <w:p w14:paraId="22CF3E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c>
          <w:tcPr>
            <w:tcW w:w="607" w:type="pct"/>
            <w:shd w:val="clear" w:color="auto" w:fill="auto"/>
            <w:vAlign w:val="center"/>
            <w:hideMark/>
          </w:tcPr>
          <w:p w14:paraId="038E0A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50.7%</w:t>
            </w:r>
          </w:p>
        </w:tc>
      </w:tr>
      <w:tr w:rsidR="006B534C" w:rsidRPr="004C2A0B" w14:paraId="2DE02EDD" w14:textId="77777777" w:rsidTr="006B534C">
        <w:trPr>
          <w:trHeight w:val="288"/>
        </w:trPr>
        <w:tc>
          <w:tcPr>
            <w:tcW w:w="320" w:type="pct"/>
            <w:shd w:val="clear" w:color="auto" w:fill="auto"/>
            <w:vAlign w:val="center"/>
            <w:hideMark/>
          </w:tcPr>
          <w:p w14:paraId="223C24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3EAE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7C6D5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1FE8C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w:t>
            </w:r>
          </w:p>
        </w:tc>
        <w:tc>
          <w:tcPr>
            <w:tcW w:w="557" w:type="pct"/>
            <w:shd w:val="clear" w:color="auto" w:fill="auto"/>
            <w:vAlign w:val="center"/>
            <w:hideMark/>
          </w:tcPr>
          <w:p w14:paraId="5D54A2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7.1</w:t>
            </w:r>
          </w:p>
        </w:tc>
        <w:tc>
          <w:tcPr>
            <w:tcW w:w="616" w:type="pct"/>
            <w:shd w:val="clear" w:color="auto" w:fill="auto"/>
            <w:vAlign w:val="center"/>
            <w:hideMark/>
          </w:tcPr>
          <w:p w14:paraId="12F8F6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7416E8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70.3%</w:t>
            </w:r>
          </w:p>
        </w:tc>
      </w:tr>
      <w:tr w:rsidR="006B534C" w:rsidRPr="004C2A0B" w14:paraId="2DB07FDF" w14:textId="77777777" w:rsidTr="006B534C">
        <w:trPr>
          <w:trHeight w:val="288"/>
        </w:trPr>
        <w:tc>
          <w:tcPr>
            <w:tcW w:w="320" w:type="pct"/>
            <w:shd w:val="clear" w:color="auto" w:fill="auto"/>
            <w:vAlign w:val="center"/>
            <w:hideMark/>
          </w:tcPr>
          <w:p w14:paraId="0C7298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40 00</w:t>
            </w:r>
          </w:p>
        </w:tc>
        <w:tc>
          <w:tcPr>
            <w:tcW w:w="1593" w:type="pct"/>
            <w:shd w:val="clear" w:color="auto" w:fill="auto"/>
            <w:vAlign w:val="center"/>
            <w:hideMark/>
          </w:tcPr>
          <w:p w14:paraId="235E780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სახელმწიფო დაცვის სპეციალური სამსახური</w:t>
            </w:r>
          </w:p>
        </w:tc>
        <w:tc>
          <w:tcPr>
            <w:tcW w:w="658" w:type="pct"/>
            <w:shd w:val="clear" w:color="auto" w:fill="auto"/>
            <w:vAlign w:val="center"/>
            <w:hideMark/>
          </w:tcPr>
          <w:p w14:paraId="7A2F6B0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67,188.5</w:t>
            </w:r>
          </w:p>
        </w:tc>
        <w:tc>
          <w:tcPr>
            <w:tcW w:w="650" w:type="pct"/>
            <w:shd w:val="clear" w:color="auto" w:fill="auto"/>
            <w:vAlign w:val="center"/>
            <w:hideMark/>
          </w:tcPr>
          <w:p w14:paraId="082AA8A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67,188.5</w:t>
            </w:r>
          </w:p>
        </w:tc>
        <w:tc>
          <w:tcPr>
            <w:tcW w:w="557" w:type="pct"/>
            <w:shd w:val="clear" w:color="auto" w:fill="auto"/>
            <w:vAlign w:val="center"/>
            <w:hideMark/>
          </w:tcPr>
          <w:p w14:paraId="67946A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32,191.2</w:t>
            </w:r>
          </w:p>
        </w:tc>
        <w:tc>
          <w:tcPr>
            <w:tcW w:w="616" w:type="pct"/>
            <w:shd w:val="clear" w:color="auto" w:fill="auto"/>
            <w:vAlign w:val="center"/>
            <w:hideMark/>
          </w:tcPr>
          <w:p w14:paraId="43B46F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47.9%</w:t>
            </w:r>
          </w:p>
        </w:tc>
        <w:tc>
          <w:tcPr>
            <w:tcW w:w="607" w:type="pct"/>
            <w:shd w:val="clear" w:color="auto" w:fill="auto"/>
            <w:vAlign w:val="center"/>
            <w:hideMark/>
          </w:tcPr>
          <w:p w14:paraId="7C1ADD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47.9%</w:t>
            </w:r>
          </w:p>
        </w:tc>
      </w:tr>
      <w:tr w:rsidR="006B534C" w:rsidRPr="004C2A0B" w14:paraId="466E2E7B" w14:textId="77777777" w:rsidTr="006B534C">
        <w:trPr>
          <w:trHeight w:val="288"/>
        </w:trPr>
        <w:tc>
          <w:tcPr>
            <w:tcW w:w="320" w:type="pct"/>
            <w:shd w:val="clear" w:color="auto" w:fill="auto"/>
            <w:vAlign w:val="center"/>
            <w:hideMark/>
          </w:tcPr>
          <w:p w14:paraId="672657F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509834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8FE58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63,488.5</w:t>
            </w:r>
          </w:p>
        </w:tc>
        <w:tc>
          <w:tcPr>
            <w:tcW w:w="650" w:type="pct"/>
            <w:shd w:val="clear" w:color="auto" w:fill="auto"/>
            <w:vAlign w:val="center"/>
            <w:hideMark/>
          </w:tcPr>
          <w:p w14:paraId="708B27D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62,578.5</w:t>
            </w:r>
          </w:p>
        </w:tc>
        <w:tc>
          <w:tcPr>
            <w:tcW w:w="557" w:type="pct"/>
            <w:shd w:val="clear" w:color="auto" w:fill="auto"/>
            <w:vAlign w:val="center"/>
            <w:hideMark/>
          </w:tcPr>
          <w:p w14:paraId="258573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30,606.2</w:t>
            </w:r>
          </w:p>
        </w:tc>
        <w:tc>
          <w:tcPr>
            <w:tcW w:w="616" w:type="pct"/>
            <w:shd w:val="clear" w:color="auto" w:fill="auto"/>
            <w:vAlign w:val="center"/>
            <w:hideMark/>
          </w:tcPr>
          <w:p w14:paraId="0BAAC9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48.2%</w:t>
            </w:r>
          </w:p>
        </w:tc>
        <w:tc>
          <w:tcPr>
            <w:tcW w:w="607" w:type="pct"/>
            <w:shd w:val="clear" w:color="auto" w:fill="auto"/>
            <w:vAlign w:val="center"/>
            <w:hideMark/>
          </w:tcPr>
          <w:p w14:paraId="320A0BA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48.9%</w:t>
            </w:r>
          </w:p>
        </w:tc>
      </w:tr>
      <w:tr w:rsidR="006B534C" w:rsidRPr="004C2A0B" w14:paraId="336A4083" w14:textId="77777777" w:rsidTr="006B534C">
        <w:trPr>
          <w:trHeight w:val="288"/>
        </w:trPr>
        <w:tc>
          <w:tcPr>
            <w:tcW w:w="320" w:type="pct"/>
            <w:shd w:val="clear" w:color="auto" w:fill="auto"/>
            <w:vAlign w:val="center"/>
            <w:hideMark/>
          </w:tcPr>
          <w:p w14:paraId="0BFA07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201FCB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71485E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47,173.5</w:t>
            </w:r>
          </w:p>
        </w:tc>
        <w:tc>
          <w:tcPr>
            <w:tcW w:w="650" w:type="pct"/>
            <w:shd w:val="clear" w:color="auto" w:fill="auto"/>
            <w:vAlign w:val="center"/>
            <w:hideMark/>
          </w:tcPr>
          <w:p w14:paraId="006BCCC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47,173.5</w:t>
            </w:r>
          </w:p>
        </w:tc>
        <w:tc>
          <w:tcPr>
            <w:tcW w:w="557" w:type="pct"/>
            <w:shd w:val="clear" w:color="auto" w:fill="auto"/>
            <w:vAlign w:val="center"/>
            <w:hideMark/>
          </w:tcPr>
          <w:p w14:paraId="429ACF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23,125.4</w:t>
            </w:r>
          </w:p>
        </w:tc>
        <w:tc>
          <w:tcPr>
            <w:tcW w:w="616" w:type="pct"/>
            <w:shd w:val="clear" w:color="auto" w:fill="auto"/>
            <w:vAlign w:val="center"/>
            <w:hideMark/>
          </w:tcPr>
          <w:p w14:paraId="48237E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c>
          <w:tcPr>
            <w:tcW w:w="607" w:type="pct"/>
            <w:shd w:val="clear" w:color="auto" w:fill="auto"/>
            <w:vAlign w:val="center"/>
            <w:hideMark/>
          </w:tcPr>
          <w:p w14:paraId="14BD0B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r>
      <w:tr w:rsidR="006B534C" w:rsidRPr="004C2A0B" w14:paraId="5AA7E7AB" w14:textId="77777777" w:rsidTr="006B534C">
        <w:trPr>
          <w:trHeight w:val="288"/>
        </w:trPr>
        <w:tc>
          <w:tcPr>
            <w:tcW w:w="320" w:type="pct"/>
            <w:shd w:val="clear" w:color="auto" w:fill="auto"/>
            <w:vAlign w:val="center"/>
            <w:hideMark/>
          </w:tcPr>
          <w:p w14:paraId="0E39A4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7703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4D06B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14,220.0</w:t>
            </w:r>
          </w:p>
        </w:tc>
        <w:tc>
          <w:tcPr>
            <w:tcW w:w="650" w:type="pct"/>
            <w:shd w:val="clear" w:color="auto" w:fill="auto"/>
            <w:vAlign w:val="center"/>
            <w:hideMark/>
          </w:tcPr>
          <w:p w14:paraId="7AAB87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13,455.0</w:t>
            </w:r>
          </w:p>
        </w:tc>
        <w:tc>
          <w:tcPr>
            <w:tcW w:w="557" w:type="pct"/>
            <w:shd w:val="clear" w:color="auto" w:fill="auto"/>
            <w:vAlign w:val="center"/>
            <w:hideMark/>
          </w:tcPr>
          <w:p w14:paraId="21825B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6,566.3</w:t>
            </w:r>
          </w:p>
        </w:tc>
        <w:tc>
          <w:tcPr>
            <w:tcW w:w="616" w:type="pct"/>
            <w:shd w:val="clear" w:color="auto" w:fill="auto"/>
            <w:vAlign w:val="center"/>
            <w:hideMark/>
          </w:tcPr>
          <w:p w14:paraId="20FD76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w:t>
            </w:r>
          </w:p>
        </w:tc>
        <w:tc>
          <w:tcPr>
            <w:tcW w:w="607" w:type="pct"/>
            <w:shd w:val="clear" w:color="auto" w:fill="auto"/>
            <w:vAlign w:val="center"/>
            <w:hideMark/>
          </w:tcPr>
          <w:p w14:paraId="36C911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48.8%</w:t>
            </w:r>
          </w:p>
        </w:tc>
      </w:tr>
      <w:tr w:rsidR="006B534C" w:rsidRPr="004C2A0B" w14:paraId="48DDC327" w14:textId="77777777" w:rsidTr="006B534C">
        <w:trPr>
          <w:trHeight w:val="288"/>
        </w:trPr>
        <w:tc>
          <w:tcPr>
            <w:tcW w:w="320" w:type="pct"/>
            <w:shd w:val="clear" w:color="auto" w:fill="auto"/>
            <w:vAlign w:val="center"/>
            <w:hideMark/>
          </w:tcPr>
          <w:p w14:paraId="766F6B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B69D8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6A5F1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525.0</w:t>
            </w:r>
          </w:p>
        </w:tc>
        <w:tc>
          <w:tcPr>
            <w:tcW w:w="650" w:type="pct"/>
            <w:shd w:val="clear" w:color="auto" w:fill="auto"/>
            <w:vAlign w:val="center"/>
            <w:hideMark/>
          </w:tcPr>
          <w:p w14:paraId="7724A4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525.0</w:t>
            </w:r>
          </w:p>
        </w:tc>
        <w:tc>
          <w:tcPr>
            <w:tcW w:w="557" w:type="pct"/>
            <w:shd w:val="clear" w:color="auto" w:fill="auto"/>
            <w:vAlign w:val="center"/>
            <w:hideMark/>
          </w:tcPr>
          <w:p w14:paraId="53CF445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309.4</w:t>
            </w:r>
          </w:p>
        </w:tc>
        <w:tc>
          <w:tcPr>
            <w:tcW w:w="616" w:type="pct"/>
            <w:shd w:val="clear" w:color="auto" w:fill="auto"/>
            <w:vAlign w:val="center"/>
            <w:hideMark/>
          </w:tcPr>
          <w:p w14:paraId="517C90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w:t>
            </w:r>
          </w:p>
        </w:tc>
        <w:tc>
          <w:tcPr>
            <w:tcW w:w="607" w:type="pct"/>
            <w:shd w:val="clear" w:color="auto" w:fill="auto"/>
            <w:vAlign w:val="center"/>
            <w:hideMark/>
          </w:tcPr>
          <w:p w14:paraId="32BE48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w:t>
            </w:r>
          </w:p>
        </w:tc>
      </w:tr>
      <w:tr w:rsidR="006B534C" w:rsidRPr="004C2A0B" w14:paraId="37F785F2" w14:textId="77777777" w:rsidTr="006B534C">
        <w:trPr>
          <w:trHeight w:val="288"/>
        </w:trPr>
        <w:tc>
          <w:tcPr>
            <w:tcW w:w="320" w:type="pct"/>
            <w:shd w:val="clear" w:color="auto" w:fill="auto"/>
            <w:vAlign w:val="center"/>
            <w:hideMark/>
          </w:tcPr>
          <w:p w14:paraId="7E9499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C2E79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13B88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1,570.0</w:t>
            </w:r>
          </w:p>
        </w:tc>
        <w:tc>
          <w:tcPr>
            <w:tcW w:w="650" w:type="pct"/>
            <w:shd w:val="clear" w:color="auto" w:fill="auto"/>
            <w:vAlign w:val="center"/>
            <w:hideMark/>
          </w:tcPr>
          <w:p w14:paraId="23DDB4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1,425.0</w:t>
            </w:r>
          </w:p>
        </w:tc>
        <w:tc>
          <w:tcPr>
            <w:tcW w:w="557" w:type="pct"/>
            <w:shd w:val="clear" w:color="auto" w:fill="auto"/>
            <w:vAlign w:val="center"/>
            <w:hideMark/>
          </w:tcPr>
          <w:p w14:paraId="0B534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605.1</w:t>
            </w:r>
          </w:p>
        </w:tc>
        <w:tc>
          <w:tcPr>
            <w:tcW w:w="616" w:type="pct"/>
            <w:shd w:val="clear" w:color="auto" w:fill="auto"/>
            <w:vAlign w:val="center"/>
            <w:hideMark/>
          </w:tcPr>
          <w:p w14:paraId="1406C4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w:t>
            </w:r>
          </w:p>
        </w:tc>
        <w:tc>
          <w:tcPr>
            <w:tcW w:w="607" w:type="pct"/>
            <w:shd w:val="clear" w:color="auto" w:fill="auto"/>
            <w:vAlign w:val="center"/>
            <w:hideMark/>
          </w:tcPr>
          <w:p w14:paraId="62BE42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42.5%</w:t>
            </w:r>
          </w:p>
        </w:tc>
      </w:tr>
      <w:tr w:rsidR="006B534C" w:rsidRPr="004C2A0B" w14:paraId="48541C14" w14:textId="77777777" w:rsidTr="006B534C">
        <w:trPr>
          <w:trHeight w:val="288"/>
        </w:trPr>
        <w:tc>
          <w:tcPr>
            <w:tcW w:w="320" w:type="pct"/>
            <w:shd w:val="clear" w:color="auto" w:fill="auto"/>
            <w:vAlign w:val="center"/>
            <w:hideMark/>
          </w:tcPr>
          <w:p w14:paraId="2DDA5D5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3CD1C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114908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3,700.0</w:t>
            </w:r>
          </w:p>
        </w:tc>
        <w:tc>
          <w:tcPr>
            <w:tcW w:w="650" w:type="pct"/>
            <w:shd w:val="clear" w:color="auto" w:fill="auto"/>
            <w:vAlign w:val="center"/>
            <w:hideMark/>
          </w:tcPr>
          <w:p w14:paraId="39E27E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4,610.0</w:t>
            </w:r>
          </w:p>
        </w:tc>
        <w:tc>
          <w:tcPr>
            <w:tcW w:w="557" w:type="pct"/>
            <w:shd w:val="clear" w:color="auto" w:fill="auto"/>
            <w:vAlign w:val="center"/>
            <w:hideMark/>
          </w:tcPr>
          <w:p w14:paraId="411533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1,585.0</w:t>
            </w:r>
          </w:p>
        </w:tc>
        <w:tc>
          <w:tcPr>
            <w:tcW w:w="616" w:type="pct"/>
            <w:shd w:val="clear" w:color="auto" w:fill="auto"/>
            <w:vAlign w:val="center"/>
            <w:hideMark/>
          </w:tcPr>
          <w:p w14:paraId="656B97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42.8%</w:t>
            </w:r>
          </w:p>
        </w:tc>
        <w:tc>
          <w:tcPr>
            <w:tcW w:w="607" w:type="pct"/>
            <w:shd w:val="clear" w:color="auto" w:fill="auto"/>
            <w:vAlign w:val="center"/>
            <w:hideMark/>
          </w:tcPr>
          <w:p w14:paraId="6B9B85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34.4%</w:t>
            </w:r>
          </w:p>
        </w:tc>
      </w:tr>
      <w:tr w:rsidR="006B534C" w:rsidRPr="004C2A0B" w14:paraId="1392B9FA" w14:textId="77777777" w:rsidTr="006B534C">
        <w:trPr>
          <w:trHeight w:val="288"/>
        </w:trPr>
        <w:tc>
          <w:tcPr>
            <w:tcW w:w="320" w:type="pct"/>
            <w:shd w:val="clear" w:color="auto" w:fill="auto"/>
            <w:vAlign w:val="center"/>
            <w:hideMark/>
          </w:tcPr>
          <w:p w14:paraId="5DC602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40 01</w:t>
            </w:r>
          </w:p>
        </w:tc>
        <w:tc>
          <w:tcPr>
            <w:tcW w:w="1593" w:type="pct"/>
            <w:shd w:val="clear" w:color="auto" w:fill="auto"/>
            <w:vAlign w:val="center"/>
            <w:hideMark/>
          </w:tcPr>
          <w:p w14:paraId="1062B29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დასაცავ პირთა და ობიექტთა უსაფრთხოების უზრუნველყოფა</w:t>
            </w:r>
          </w:p>
        </w:tc>
        <w:tc>
          <w:tcPr>
            <w:tcW w:w="658" w:type="pct"/>
            <w:shd w:val="clear" w:color="auto" w:fill="auto"/>
            <w:vAlign w:val="center"/>
            <w:hideMark/>
          </w:tcPr>
          <w:p w14:paraId="356B41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57,150.0</w:t>
            </w:r>
          </w:p>
        </w:tc>
        <w:tc>
          <w:tcPr>
            <w:tcW w:w="650" w:type="pct"/>
            <w:shd w:val="clear" w:color="auto" w:fill="auto"/>
            <w:vAlign w:val="center"/>
            <w:hideMark/>
          </w:tcPr>
          <w:p w14:paraId="6EBF66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57,138.8</w:t>
            </w:r>
          </w:p>
        </w:tc>
        <w:tc>
          <w:tcPr>
            <w:tcW w:w="557" w:type="pct"/>
            <w:shd w:val="clear" w:color="auto" w:fill="auto"/>
            <w:vAlign w:val="center"/>
            <w:hideMark/>
          </w:tcPr>
          <w:p w14:paraId="3FD16A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27,553.4</w:t>
            </w:r>
          </w:p>
        </w:tc>
        <w:tc>
          <w:tcPr>
            <w:tcW w:w="616" w:type="pct"/>
            <w:shd w:val="clear" w:color="auto" w:fill="auto"/>
            <w:vAlign w:val="center"/>
            <w:hideMark/>
          </w:tcPr>
          <w:p w14:paraId="600026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c>
          <w:tcPr>
            <w:tcW w:w="607" w:type="pct"/>
            <w:shd w:val="clear" w:color="auto" w:fill="auto"/>
            <w:vAlign w:val="center"/>
            <w:hideMark/>
          </w:tcPr>
          <w:p w14:paraId="00C152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48.2%</w:t>
            </w:r>
          </w:p>
        </w:tc>
      </w:tr>
      <w:tr w:rsidR="006B534C" w:rsidRPr="004C2A0B" w14:paraId="705FFAAC" w14:textId="77777777" w:rsidTr="006B534C">
        <w:trPr>
          <w:trHeight w:val="288"/>
        </w:trPr>
        <w:tc>
          <w:tcPr>
            <w:tcW w:w="320" w:type="pct"/>
            <w:shd w:val="clear" w:color="auto" w:fill="auto"/>
            <w:vAlign w:val="center"/>
            <w:hideMark/>
          </w:tcPr>
          <w:p w14:paraId="7EF559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25672E8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27062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53,850.0</w:t>
            </w:r>
          </w:p>
        </w:tc>
        <w:tc>
          <w:tcPr>
            <w:tcW w:w="650" w:type="pct"/>
            <w:shd w:val="clear" w:color="auto" w:fill="auto"/>
            <w:vAlign w:val="center"/>
            <w:hideMark/>
          </w:tcPr>
          <w:p w14:paraId="2C8E45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53,847.8</w:t>
            </w:r>
          </w:p>
        </w:tc>
        <w:tc>
          <w:tcPr>
            <w:tcW w:w="557" w:type="pct"/>
            <w:shd w:val="clear" w:color="auto" w:fill="auto"/>
            <w:vAlign w:val="center"/>
            <w:hideMark/>
          </w:tcPr>
          <w:p w14:paraId="690492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26,886.9</w:t>
            </w:r>
          </w:p>
        </w:tc>
        <w:tc>
          <w:tcPr>
            <w:tcW w:w="616" w:type="pct"/>
            <w:shd w:val="clear" w:color="auto" w:fill="auto"/>
            <w:vAlign w:val="center"/>
            <w:hideMark/>
          </w:tcPr>
          <w:p w14:paraId="6F64FF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w:t>
            </w:r>
          </w:p>
        </w:tc>
        <w:tc>
          <w:tcPr>
            <w:tcW w:w="607" w:type="pct"/>
            <w:shd w:val="clear" w:color="auto" w:fill="auto"/>
            <w:vAlign w:val="center"/>
            <w:hideMark/>
          </w:tcPr>
          <w:p w14:paraId="10ADA35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49.9%</w:t>
            </w:r>
          </w:p>
        </w:tc>
      </w:tr>
      <w:tr w:rsidR="006B534C" w:rsidRPr="004C2A0B" w14:paraId="4CBA9326" w14:textId="77777777" w:rsidTr="006B534C">
        <w:trPr>
          <w:trHeight w:val="288"/>
        </w:trPr>
        <w:tc>
          <w:tcPr>
            <w:tcW w:w="320" w:type="pct"/>
            <w:shd w:val="clear" w:color="auto" w:fill="auto"/>
            <w:vAlign w:val="center"/>
            <w:hideMark/>
          </w:tcPr>
          <w:p w14:paraId="2D208FE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53E18E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A4DB9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45,650.0</w:t>
            </w:r>
          </w:p>
        </w:tc>
        <w:tc>
          <w:tcPr>
            <w:tcW w:w="650" w:type="pct"/>
            <w:shd w:val="clear" w:color="auto" w:fill="auto"/>
            <w:vAlign w:val="center"/>
            <w:hideMark/>
          </w:tcPr>
          <w:p w14:paraId="22D5E3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45,650.0</w:t>
            </w:r>
          </w:p>
        </w:tc>
        <w:tc>
          <w:tcPr>
            <w:tcW w:w="557" w:type="pct"/>
            <w:shd w:val="clear" w:color="auto" w:fill="auto"/>
            <w:vAlign w:val="center"/>
            <w:hideMark/>
          </w:tcPr>
          <w:p w14:paraId="0275F8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22,490.2</w:t>
            </w:r>
          </w:p>
        </w:tc>
        <w:tc>
          <w:tcPr>
            <w:tcW w:w="616" w:type="pct"/>
            <w:shd w:val="clear" w:color="auto" w:fill="auto"/>
            <w:vAlign w:val="center"/>
            <w:hideMark/>
          </w:tcPr>
          <w:p w14:paraId="02CFAAA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c>
          <w:tcPr>
            <w:tcW w:w="607" w:type="pct"/>
            <w:shd w:val="clear" w:color="auto" w:fill="auto"/>
            <w:vAlign w:val="center"/>
            <w:hideMark/>
          </w:tcPr>
          <w:p w14:paraId="73D1A5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w:t>
            </w:r>
          </w:p>
        </w:tc>
      </w:tr>
      <w:tr w:rsidR="006B534C" w:rsidRPr="004C2A0B" w14:paraId="4B9589C9" w14:textId="77777777" w:rsidTr="006B534C">
        <w:trPr>
          <w:trHeight w:val="288"/>
        </w:trPr>
        <w:tc>
          <w:tcPr>
            <w:tcW w:w="320" w:type="pct"/>
            <w:shd w:val="clear" w:color="auto" w:fill="auto"/>
            <w:vAlign w:val="center"/>
            <w:hideMark/>
          </w:tcPr>
          <w:p w14:paraId="2CABE90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A1886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9DFEF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6,400.0</w:t>
            </w:r>
          </w:p>
        </w:tc>
        <w:tc>
          <w:tcPr>
            <w:tcW w:w="650" w:type="pct"/>
            <w:shd w:val="clear" w:color="auto" w:fill="auto"/>
            <w:vAlign w:val="center"/>
            <w:hideMark/>
          </w:tcPr>
          <w:p w14:paraId="1EF0C6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6,542.8</w:t>
            </w:r>
          </w:p>
        </w:tc>
        <w:tc>
          <w:tcPr>
            <w:tcW w:w="557" w:type="pct"/>
            <w:shd w:val="clear" w:color="auto" w:fill="auto"/>
            <w:vAlign w:val="center"/>
            <w:hideMark/>
          </w:tcPr>
          <w:p w14:paraId="160A1B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3,634.7</w:t>
            </w:r>
          </w:p>
        </w:tc>
        <w:tc>
          <w:tcPr>
            <w:tcW w:w="616" w:type="pct"/>
            <w:shd w:val="clear" w:color="auto" w:fill="auto"/>
            <w:vAlign w:val="center"/>
            <w:hideMark/>
          </w:tcPr>
          <w:p w14:paraId="1CC14F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56.8%</w:t>
            </w:r>
          </w:p>
        </w:tc>
        <w:tc>
          <w:tcPr>
            <w:tcW w:w="607" w:type="pct"/>
            <w:shd w:val="clear" w:color="auto" w:fill="auto"/>
            <w:vAlign w:val="center"/>
            <w:hideMark/>
          </w:tcPr>
          <w:p w14:paraId="3F1CB6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55.6%</w:t>
            </w:r>
          </w:p>
        </w:tc>
      </w:tr>
      <w:tr w:rsidR="006B534C" w:rsidRPr="004C2A0B" w14:paraId="51E7C47E" w14:textId="77777777" w:rsidTr="006B534C">
        <w:trPr>
          <w:trHeight w:val="288"/>
        </w:trPr>
        <w:tc>
          <w:tcPr>
            <w:tcW w:w="320" w:type="pct"/>
            <w:shd w:val="clear" w:color="auto" w:fill="auto"/>
            <w:vAlign w:val="center"/>
            <w:hideMark/>
          </w:tcPr>
          <w:p w14:paraId="42D3B01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E168A6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1C7EE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650" w:type="pct"/>
            <w:shd w:val="clear" w:color="auto" w:fill="auto"/>
            <w:vAlign w:val="center"/>
            <w:hideMark/>
          </w:tcPr>
          <w:p w14:paraId="7E1E2B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w:t>
            </w:r>
          </w:p>
        </w:tc>
        <w:tc>
          <w:tcPr>
            <w:tcW w:w="557" w:type="pct"/>
            <w:shd w:val="clear" w:color="auto" w:fill="auto"/>
            <w:vAlign w:val="center"/>
            <w:hideMark/>
          </w:tcPr>
          <w:p w14:paraId="667B0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299.8</w:t>
            </w:r>
          </w:p>
        </w:tc>
        <w:tc>
          <w:tcPr>
            <w:tcW w:w="616" w:type="pct"/>
            <w:shd w:val="clear" w:color="auto" w:fill="auto"/>
            <w:vAlign w:val="center"/>
            <w:hideMark/>
          </w:tcPr>
          <w:p w14:paraId="18D832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07" w:type="pct"/>
            <w:shd w:val="clear" w:color="auto" w:fill="auto"/>
            <w:vAlign w:val="center"/>
            <w:hideMark/>
          </w:tcPr>
          <w:p w14:paraId="392816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r>
      <w:tr w:rsidR="006B534C" w:rsidRPr="004C2A0B" w14:paraId="2E5B77AC" w14:textId="77777777" w:rsidTr="006B534C">
        <w:trPr>
          <w:trHeight w:val="288"/>
        </w:trPr>
        <w:tc>
          <w:tcPr>
            <w:tcW w:w="320" w:type="pct"/>
            <w:shd w:val="clear" w:color="auto" w:fill="auto"/>
            <w:vAlign w:val="center"/>
            <w:hideMark/>
          </w:tcPr>
          <w:p w14:paraId="4369F1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5688F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CD247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1,300.0</w:t>
            </w:r>
          </w:p>
        </w:tc>
        <w:tc>
          <w:tcPr>
            <w:tcW w:w="650" w:type="pct"/>
            <w:shd w:val="clear" w:color="auto" w:fill="auto"/>
            <w:vAlign w:val="center"/>
            <w:hideMark/>
          </w:tcPr>
          <w:p w14:paraId="0A1B25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1,155.0</w:t>
            </w:r>
          </w:p>
        </w:tc>
        <w:tc>
          <w:tcPr>
            <w:tcW w:w="557" w:type="pct"/>
            <w:shd w:val="clear" w:color="auto" w:fill="auto"/>
            <w:vAlign w:val="center"/>
            <w:hideMark/>
          </w:tcPr>
          <w:p w14:paraId="4E8AC3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462.2</w:t>
            </w:r>
          </w:p>
        </w:tc>
        <w:tc>
          <w:tcPr>
            <w:tcW w:w="616" w:type="pct"/>
            <w:shd w:val="clear" w:color="auto" w:fill="auto"/>
            <w:vAlign w:val="center"/>
            <w:hideMark/>
          </w:tcPr>
          <w:p w14:paraId="3C7F92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35.6%</w:t>
            </w:r>
          </w:p>
        </w:tc>
        <w:tc>
          <w:tcPr>
            <w:tcW w:w="607" w:type="pct"/>
            <w:shd w:val="clear" w:color="auto" w:fill="auto"/>
            <w:vAlign w:val="center"/>
            <w:hideMark/>
          </w:tcPr>
          <w:p w14:paraId="051FC1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r>
      <w:tr w:rsidR="006B534C" w:rsidRPr="004C2A0B" w14:paraId="3626D522" w14:textId="77777777" w:rsidTr="006B534C">
        <w:trPr>
          <w:trHeight w:val="288"/>
        </w:trPr>
        <w:tc>
          <w:tcPr>
            <w:tcW w:w="320" w:type="pct"/>
            <w:shd w:val="clear" w:color="auto" w:fill="auto"/>
            <w:vAlign w:val="center"/>
            <w:hideMark/>
          </w:tcPr>
          <w:p w14:paraId="060AC7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A4525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8F6E6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3,300.0</w:t>
            </w:r>
          </w:p>
        </w:tc>
        <w:tc>
          <w:tcPr>
            <w:tcW w:w="650" w:type="pct"/>
            <w:shd w:val="clear" w:color="auto" w:fill="auto"/>
            <w:vAlign w:val="center"/>
            <w:hideMark/>
          </w:tcPr>
          <w:p w14:paraId="42F037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3,291.0</w:t>
            </w:r>
          </w:p>
        </w:tc>
        <w:tc>
          <w:tcPr>
            <w:tcW w:w="557" w:type="pct"/>
            <w:shd w:val="clear" w:color="auto" w:fill="auto"/>
            <w:vAlign w:val="center"/>
            <w:hideMark/>
          </w:tcPr>
          <w:p w14:paraId="1495DD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666.4</w:t>
            </w:r>
          </w:p>
        </w:tc>
        <w:tc>
          <w:tcPr>
            <w:tcW w:w="616" w:type="pct"/>
            <w:shd w:val="clear" w:color="auto" w:fill="auto"/>
            <w:vAlign w:val="center"/>
            <w:hideMark/>
          </w:tcPr>
          <w:p w14:paraId="546E44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20.2%</w:t>
            </w:r>
          </w:p>
        </w:tc>
        <w:tc>
          <w:tcPr>
            <w:tcW w:w="607" w:type="pct"/>
            <w:shd w:val="clear" w:color="auto" w:fill="auto"/>
            <w:vAlign w:val="center"/>
            <w:hideMark/>
          </w:tcPr>
          <w:p w14:paraId="25367B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w:t>
            </w:r>
          </w:p>
        </w:tc>
      </w:tr>
      <w:tr w:rsidR="006B534C" w:rsidRPr="004C2A0B" w14:paraId="727601B0" w14:textId="77777777" w:rsidTr="006B534C">
        <w:trPr>
          <w:trHeight w:val="288"/>
        </w:trPr>
        <w:tc>
          <w:tcPr>
            <w:tcW w:w="320" w:type="pct"/>
            <w:shd w:val="clear" w:color="auto" w:fill="auto"/>
            <w:vAlign w:val="center"/>
            <w:hideMark/>
          </w:tcPr>
          <w:p w14:paraId="0ACB3DF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40 02</w:t>
            </w:r>
          </w:p>
        </w:tc>
        <w:tc>
          <w:tcPr>
            <w:tcW w:w="1593" w:type="pct"/>
            <w:shd w:val="clear" w:color="auto" w:fill="auto"/>
            <w:vAlign w:val="center"/>
            <w:hideMark/>
          </w:tcPr>
          <w:p w14:paraId="3215D51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ობიექტების მოვლა-შენახვა</w:t>
            </w:r>
          </w:p>
        </w:tc>
        <w:tc>
          <w:tcPr>
            <w:tcW w:w="658" w:type="pct"/>
            <w:shd w:val="clear" w:color="auto" w:fill="auto"/>
            <w:vAlign w:val="center"/>
            <w:hideMark/>
          </w:tcPr>
          <w:p w14:paraId="0A9BFC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10,038.5</w:t>
            </w:r>
          </w:p>
        </w:tc>
        <w:tc>
          <w:tcPr>
            <w:tcW w:w="650" w:type="pct"/>
            <w:shd w:val="clear" w:color="auto" w:fill="auto"/>
            <w:vAlign w:val="center"/>
            <w:hideMark/>
          </w:tcPr>
          <w:p w14:paraId="1D2A7A2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10,038.5</w:t>
            </w:r>
          </w:p>
        </w:tc>
        <w:tc>
          <w:tcPr>
            <w:tcW w:w="557" w:type="pct"/>
            <w:shd w:val="clear" w:color="auto" w:fill="auto"/>
            <w:vAlign w:val="center"/>
            <w:hideMark/>
          </w:tcPr>
          <w:p w14:paraId="019DDB4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4,630.5</w:t>
            </w:r>
          </w:p>
        </w:tc>
        <w:tc>
          <w:tcPr>
            <w:tcW w:w="616" w:type="pct"/>
            <w:shd w:val="clear" w:color="auto" w:fill="auto"/>
            <w:vAlign w:val="center"/>
            <w:hideMark/>
          </w:tcPr>
          <w:p w14:paraId="1FF1FED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46.1%</w:t>
            </w:r>
          </w:p>
        </w:tc>
        <w:tc>
          <w:tcPr>
            <w:tcW w:w="607" w:type="pct"/>
            <w:shd w:val="clear" w:color="auto" w:fill="auto"/>
            <w:vAlign w:val="center"/>
            <w:hideMark/>
          </w:tcPr>
          <w:p w14:paraId="21CA8C5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46.1%</w:t>
            </w:r>
          </w:p>
        </w:tc>
      </w:tr>
      <w:tr w:rsidR="006B534C" w:rsidRPr="004C2A0B" w14:paraId="336E7032" w14:textId="77777777" w:rsidTr="006B534C">
        <w:trPr>
          <w:trHeight w:val="288"/>
        </w:trPr>
        <w:tc>
          <w:tcPr>
            <w:tcW w:w="320" w:type="pct"/>
            <w:shd w:val="clear" w:color="auto" w:fill="auto"/>
            <w:vAlign w:val="center"/>
            <w:hideMark/>
          </w:tcPr>
          <w:p w14:paraId="342BA1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8E37F5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980F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9,638.5</w:t>
            </w:r>
          </w:p>
        </w:tc>
        <w:tc>
          <w:tcPr>
            <w:tcW w:w="650" w:type="pct"/>
            <w:shd w:val="clear" w:color="auto" w:fill="auto"/>
            <w:vAlign w:val="center"/>
            <w:hideMark/>
          </w:tcPr>
          <w:p w14:paraId="568E1F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8,728.5</w:t>
            </w:r>
          </w:p>
        </w:tc>
        <w:tc>
          <w:tcPr>
            <w:tcW w:w="557" w:type="pct"/>
            <w:shd w:val="clear" w:color="auto" w:fill="auto"/>
            <w:vAlign w:val="center"/>
            <w:hideMark/>
          </w:tcPr>
          <w:p w14:paraId="256431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3,717.7</w:t>
            </w:r>
          </w:p>
        </w:tc>
        <w:tc>
          <w:tcPr>
            <w:tcW w:w="616" w:type="pct"/>
            <w:shd w:val="clear" w:color="auto" w:fill="auto"/>
            <w:vAlign w:val="center"/>
            <w:hideMark/>
          </w:tcPr>
          <w:p w14:paraId="0FBBDE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38.6%</w:t>
            </w:r>
          </w:p>
        </w:tc>
        <w:tc>
          <w:tcPr>
            <w:tcW w:w="607" w:type="pct"/>
            <w:shd w:val="clear" w:color="auto" w:fill="auto"/>
            <w:vAlign w:val="center"/>
            <w:hideMark/>
          </w:tcPr>
          <w:p w14:paraId="356309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42.6%</w:t>
            </w:r>
          </w:p>
        </w:tc>
      </w:tr>
      <w:tr w:rsidR="006B534C" w:rsidRPr="004C2A0B" w14:paraId="4AE46B59" w14:textId="77777777" w:rsidTr="006B534C">
        <w:trPr>
          <w:trHeight w:val="288"/>
        </w:trPr>
        <w:tc>
          <w:tcPr>
            <w:tcW w:w="320" w:type="pct"/>
            <w:shd w:val="clear" w:color="auto" w:fill="auto"/>
            <w:vAlign w:val="center"/>
            <w:hideMark/>
          </w:tcPr>
          <w:p w14:paraId="2ED30B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179797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C34AB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1,523.5</w:t>
            </w:r>
          </w:p>
        </w:tc>
        <w:tc>
          <w:tcPr>
            <w:tcW w:w="650" w:type="pct"/>
            <w:shd w:val="clear" w:color="auto" w:fill="auto"/>
            <w:vAlign w:val="center"/>
            <w:hideMark/>
          </w:tcPr>
          <w:p w14:paraId="6B9425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1,523.5</w:t>
            </w:r>
          </w:p>
        </w:tc>
        <w:tc>
          <w:tcPr>
            <w:tcW w:w="557" w:type="pct"/>
            <w:shd w:val="clear" w:color="auto" w:fill="auto"/>
            <w:vAlign w:val="center"/>
            <w:hideMark/>
          </w:tcPr>
          <w:p w14:paraId="2D8126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635.1</w:t>
            </w:r>
          </w:p>
        </w:tc>
        <w:tc>
          <w:tcPr>
            <w:tcW w:w="616" w:type="pct"/>
            <w:shd w:val="clear" w:color="auto" w:fill="auto"/>
            <w:vAlign w:val="center"/>
            <w:hideMark/>
          </w:tcPr>
          <w:p w14:paraId="4EA86E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c>
          <w:tcPr>
            <w:tcW w:w="607" w:type="pct"/>
            <w:shd w:val="clear" w:color="auto" w:fill="auto"/>
            <w:vAlign w:val="center"/>
            <w:hideMark/>
          </w:tcPr>
          <w:p w14:paraId="2E9CA7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r>
      <w:tr w:rsidR="006B534C" w:rsidRPr="004C2A0B" w14:paraId="663BC33D" w14:textId="77777777" w:rsidTr="006B534C">
        <w:trPr>
          <w:trHeight w:val="288"/>
        </w:trPr>
        <w:tc>
          <w:tcPr>
            <w:tcW w:w="320" w:type="pct"/>
            <w:shd w:val="clear" w:color="auto" w:fill="auto"/>
            <w:vAlign w:val="center"/>
            <w:hideMark/>
          </w:tcPr>
          <w:p w14:paraId="37F70D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C0402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969C7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7,820.0</w:t>
            </w:r>
          </w:p>
        </w:tc>
        <w:tc>
          <w:tcPr>
            <w:tcW w:w="650" w:type="pct"/>
            <w:shd w:val="clear" w:color="auto" w:fill="auto"/>
            <w:vAlign w:val="center"/>
            <w:hideMark/>
          </w:tcPr>
          <w:p w14:paraId="2A1271F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6,910.0</w:t>
            </w:r>
          </w:p>
        </w:tc>
        <w:tc>
          <w:tcPr>
            <w:tcW w:w="557" w:type="pct"/>
            <w:shd w:val="clear" w:color="auto" w:fill="auto"/>
            <w:vAlign w:val="center"/>
            <w:hideMark/>
          </w:tcPr>
          <w:p w14:paraId="20ABAE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2,930.0</w:t>
            </w:r>
          </w:p>
        </w:tc>
        <w:tc>
          <w:tcPr>
            <w:tcW w:w="616" w:type="pct"/>
            <w:shd w:val="clear" w:color="auto" w:fill="auto"/>
            <w:vAlign w:val="center"/>
            <w:hideMark/>
          </w:tcPr>
          <w:p w14:paraId="755842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37.5%</w:t>
            </w:r>
          </w:p>
        </w:tc>
        <w:tc>
          <w:tcPr>
            <w:tcW w:w="607" w:type="pct"/>
            <w:shd w:val="clear" w:color="auto" w:fill="auto"/>
            <w:vAlign w:val="center"/>
            <w:hideMark/>
          </w:tcPr>
          <w:p w14:paraId="55F2FF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42.4%</w:t>
            </w:r>
          </w:p>
        </w:tc>
      </w:tr>
      <w:tr w:rsidR="006B534C" w:rsidRPr="004C2A0B" w14:paraId="042EC358" w14:textId="77777777" w:rsidTr="006B534C">
        <w:trPr>
          <w:trHeight w:val="288"/>
        </w:trPr>
        <w:tc>
          <w:tcPr>
            <w:tcW w:w="320" w:type="pct"/>
            <w:shd w:val="clear" w:color="auto" w:fill="auto"/>
            <w:vAlign w:val="center"/>
            <w:hideMark/>
          </w:tcPr>
          <w:p w14:paraId="1DBDF2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0520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EAD85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650" w:type="pct"/>
            <w:shd w:val="clear" w:color="auto" w:fill="auto"/>
            <w:vAlign w:val="center"/>
            <w:hideMark/>
          </w:tcPr>
          <w:p w14:paraId="51D8E3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557" w:type="pct"/>
            <w:shd w:val="clear" w:color="auto" w:fill="auto"/>
            <w:vAlign w:val="center"/>
            <w:hideMark/>
          </w:tcPr>
          <w:p w14:paraId="08AB24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9.6</w:t>
            </w:r>
          </w:p>
        </w:tc>
        <w:tc>
          <w:tcPr>
            <w:tcW w:w="616" w:type="pct"/>
            <w:shd w:val="clear" w:color="auto" w:fill="auto"/>
            <w:vAlign w:val="center"/>
            <w:hideMark/>
          </w:tcPr>
          <w:p w14:paraId="28B656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38.3%</w:t>
            </w:r>
          </w:p>
        </w:tc>
        <w:tc>
          <w:tcPr>
            <w:tcW w:w="607" w:type="pct"/>
            <w:shd w:val="clear" w:color="auto" w:fill="auto"/>
            <w:vAlign w:val="center"/>
            <w:hideMark/>
          </w:tcPr>
          <w:p w14:paraId="761E51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38.3%</w:t>
            </w:r>
          </w:p>
        </w:tc>
      </w:tr>
      <w:tr w:rsidR="006B534C" w:rsidRPr="004C2A0B" w14:paraId="659106CC" w14:textId="77777777" w:rsidTr="006B534C">
        <w:trPr>
          <w:trHeight w:val="288"/>
        </w:trPr>
        <w:tc>
          <w:tcPr>
            <w:tcW w:w="320" w:type="pct"/>
            <w:shd w:val="clear" w:color="auto" w:fill="auto"/>
            <w:vAlign w:val="center"/>
            <w:hideMark/>
          </w:tcPr>
          <w:p w14:paraId="1108B47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5FF83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66203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w:t>
            </w:r>
          </w:p>
        </w:tc>
        <w:tc>
          <w:tcPr>
            <w:tcW w:w="650" w:type="pct"/>
            <w:shd w:val="clear" w:color="auto" w:fill="auto"/>
            <w:vAlign w:val="center"/>
            <w:hideMark/>
          </w:tcPr>
          <w:p w14:paraId="791EDF9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270.0</w:t>
            </w:r>
          </w:p>
        </w:tc>
        <w:tc>
          <w:tcPr>
            <w:tcW w:w="557" w:type="pct"/>
            <w:shd w:val="clear" w:color="auto" w:fill="auto"/>
            <w:vAlign w:val="center"/>
            <w:hideMark/>
          </w:tcPr>
          <w:p w14:paraId="307516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142.9</w:t>
            </w:r>
          </w:p>
        </w:tc>
        <w:tc>
          <w:tcPr>
            <w:tcW w:w="616" w:type="pct"/>
            <w:shd w:val="clear" w:color="auto" w:fill="auto"/>
            <w:vAlign w:val="center"/>
            <w:hideMark/>
          </w:tcPr>
          <w:p w14:paraId="16E360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c>
          <w:tcPr>
            <w:tcW w:w="607" w:type="pct"/>
            <w:shd w:val="clear" w:color="auto" w:fill="auto"/>
            <w:vAlign w:val="center"/>
            <w:hideMark/>
          </w:tcPr>
          <w:p w14:paraId="2BEAB0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52.9%</w:t>
            </w:r>
          </w:p>
        </w:tc>
      </w:tr>
      <w:tr w:rsidR="006B534C" w:rsidRPr="004C2A0B" w14:paraId="68E93568" w14:textId="77777777" w:rsidTr="006B534C">
        <w:trPr>
          <w:trHeight w:val="288"/>
        </w:trPr>
        <w:tc>
          <w:tcPr>
            <w:tcW w:w="320" w:type="pct"/>
            <w:shd w:val="clear" w:color="auto" w:fill="auto"/>
            <w:vAlign w:val="center"/>
            <w:hideMark/>
          </w:tcPr>
          <w:p w14:paraId="07BEB6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A6BFFA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C3C6C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w:t>
            </w:r>
          </w:p>
        </w:tc>
        <w:tc>
          <w:tcPr>
            <w:tcW w:w="650" w:type="pct"/>
            <w:shd w:val="clear" w:color="auto" w:fill="auto"/>
            <w:vAlign w:val="center"/>
            <w:hideMark/>
          </w:tcPr>
          <w:p w14:paraId="150872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1,310.0</w:t>
            </w:r>
          </w:p>
        </w:tc>
        <w:tc>
          <w:tcPr>
            <w:tcW w:w="557" w:type="pct"/>
            <w:shd w:val="clear" w:color="auto" w:fill="auto"/>
            <w:vAlign w:val="center"/>
            <w:hideMark/>
          </w:tcPr>
          <w:p w14:paraId="00214A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912.8</w:t>
            </w:r>
          </w:p>
        </w:tc>
        <w:tc>
          <w:tcPr>
            <w:tcW w:w="616" w:type="pct"/>
            <w:shd w:val="clear" w:color="auto" w:fill="auto"/>
            <w:vAlign w:val="center"/>
            <w:hideMark/>
          </w:tcPr>
          <w:p w14:paraId="183A82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228.2%</w:t>
            </w:r>
          </w:p>
        </w:tc>
        <w:tc>
          <w:tcPr>
            <w:tcW w:w="607" w:type="pct"/>
            <w:shd w:val="clear" w:color="auto" w:fill="auto"/>
            <w:vAlign w:val="center"/>
            <w:hideMark/>
          </w:tcPr>
          <w:p w14:paraId="17A67B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69.7%</w:t>
            </w:r>
          </w:p>
        </w:tc>
      </w:tr>
      <w:tr w:rsidR="006B534C" w:rsidRPr="004C2A0B" w14:paraId="2AFCB786" w14:textId="77777777" w:rsidTr="006B534C">
        <w:trPr>
          <w:trHeight w:val="288"/>
        </w:trPr>
        <w:tc>
          <w:tcPr>
            <w:tcW w:w="320" w:type="pct"/>
            <w:shd w:val="clear" w:color="auto" w:fill="auto"/>
            <w:vAlign w:val="center"/>
            <w:hideMark/>
          </w:tcPr>
          <w:p w14:paraId="55B2CE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40 03</w:t>
            </w:r>
          </w:p>
        </w:tc>
        <w:tc>
          <w:tcPr>
            <w:tcW w:w="1593" w:type="pct"/>
            <w:shd w:val="clear" w:color="auto" w:fill="auto"/>
            <w:vAlign w:val="center"/>
            <w:hideMark/>
          </w:tcPr>
          <w:p w14:paraId="47A5EA0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სახელისუფლებო სპეციალური კავშირგაბმულობის სააგენტო</w:t>
            </w:r>
          </w:p>
        </w:tc>
        <w:tc>
          <w:tcPr>
            <w:tcW w:w="658" w:type="pct"/>
            <w:shd w:val="clear" w:color="auto" w:fill="auto"/>
            <w:vAlign w:val="center"/>
            <w:hideMark/>
          </w:tcPr>
          <w:p w14:paraId="430F5AB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3F171D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11.2</w:t>
            </w:r>
          </w:p>
        </w:tc>
        <w:tc>
          <w:tcPr>
            <w:tcW w:w="557" w:type="pct"/>
            <w:shd w:val="clear" w:color="auto" w:fill="auto"/>
            <w:vAlign w:val="center"/>
            <w:hideMark/>
          </w:tcPr>
          <w:p w14:paraId="74E02C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7.3</w:t>
            </w:r>
          </w:p>
        </w:tc>
        <w:tc>
          <w:tcPr>
            <w:tcW w:w="616" w:type="pct"/>
            <w:shd w:val="clear" w:color="auto" w:fill="auto"/>
            <w:vAlign w:val="center"/>
            <w:hideMark/>
          </w:tcPr>
          <w:p w14:paraId="571AE6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3DF996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65.1%</w:t>
            </w:r>
          </w:p>
        </w:tc>
      </w:tr>
      <w:tr w:rsidR="006B534C" w:rsidRPr="004C2A0B" w14:paraId="7B00B677" w14:textId="77777777" w:rsidTr="006B534C">
        <w:trPr>
          <w:trHeight w:val="288"/>
        </w:trPr>
        <w:tc>
          <w:tcPr>
            <w:tcW w:w="320" w:type="pct"/>
            <w:shd w:val="clear" w:color="auto" w:fill="auto"/>
            <w:vAlign w:val="center"/>
            <w:hideMark/>
          </w:tcPr>
          <w:p w14:paraId="3C195FA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76760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F9BFD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5E61D86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w:t>
            </w:r>
          </w:p>
        </w:tc>
        <w:tc>
          <w:tcPr>
            <w:tcW w:w="557" w:type="pct"/>
            <w:shd w:val="clear" w:color="auto" w:fill="auto"/>
            <w:vAlign w:val="center"/>
            <w:hideMark/>
          </w:tcPr>
          <w:p w14:paraId="6AB8EA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w:t>
            </w:r>
          </w:p>
        </w:tc>
        <w:tc>
          <w:tcPr>
            <w:tcW w:w="616" w:type="pct"/>
            <w:shd w:val="clear" w:color="auto" w:fill="auto"/>
            <w:vAlign w:val="center"/>
            <w:hideMark/>
          </w:tcPr>
          <w:p w14:paraId="530BD1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077051D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73.2%</w:t>
            </w:r>
          </w:p>
        </w:tc>
      </w:tr>
      <w:tr w:rsidR="006B534C" w:rsidRPr="004C2A0B" w14:paraId="2492B2F8" w14:textId="77777777" w:rsidTr="006B534C">
        <w:trPr>
          <w:trHeight w:val="288"/>
        </w:trPr>
        <w:tc>
          <w:tcPr>
            <w:tcW w:w="320" w:type="pct"/>
            <w:shd w:val="clear" w:color="auto" w:fill="auto"/>
            <w:vAlign w:val="center"/>
            <w:hideMark/>
          </w:tcPr>
          <w:p w14:paraId="6564DB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94F63F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5B9CC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3E51E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w:t>
            </w:r>
          </w:p>
        </w:tc>
        <w:tc>
          <w:tcPr>
            <w:tcW w:w="557" w:type="pct"/>
            <w:shd w:val="clear" w:color="auto" w:fill="auto"/>
            <w:vAlign w:val="center"/>
            <w:hideMark/>
          </w:tcPr>
          <w:p w14:paraId="67D32C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w:t>
            </w:r>
          </w:p>
        </w:tc>
        <w:tc>
          <w:tcPr>
            <w:tcW w:w="616" w:type="pct"/>
            <w:shd w:val="clear" w:color="auto" w:fill="auto"/>
            <w:vAlign w:val="center"/>
            <w:hideMark/>
          </w:tcPr>
          <w:p w14:paraId="2B6F17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FED10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73.2%</w:t>
            </w:r>
          </w:p>
        </w:tc>
      </w:tr>
      <w:tr w:rsidR="006B534C" w:rsidRPr="004C2A0B" w14:paraId="78E184B6" w14:textId="77777777" w:rsidTr="006B534C">
        <w:trPr>
          <w:trHeight w:val="288"/>
        </w:trPr>
        <w:tc>
          <w:tcPr>
            <w:tcW w:w="320" w:type="pct"/>
            <w:shd w:val="clear" w:color="auto" w:fill="auto"/>
            <w:vAlign w:val="center"/>
            <w:hideMark/>
          </w:tcPr>
          <w:p w14:paraId="2AE88A0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0499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97F6E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58CE48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9.0</w:t>
            </w:r>
          </w:p>
        </w:tc>
        <w:tc>
          <w:tcPr>
            <w:tcW w:w="557" w:type="pct"/>
            <w:shd w:val="clear" w:color="auto" w:fill="auto"/>
            <w:vAlign w:val="center"/>
            <w:hideMark/>
          </w:tcPr>
          <w:p w14:paraId="7CB27E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5.7</w:t>
            </w:r>
          </w:p>
        </w:tc>
        <w:tc>
          <w:tcPr>
            <w:tcW w:w="616" w:type="pct"/>
            <w:shd w:val="clear" w:color="auto" w:fill="auto"/>
            <w:vAlign w:val="center"/>
            <w:hideMark/>
          </w:tcPr>
          <w:p w14:paraId="669B4F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6F35AA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63.1%</w:t>
            </w:r>
          </w:p>
        </w:tc>
      </w:tr>
      <w:tr w:rsidR="006B534C" w:rsidRPr="004C2A0B" w14:paraId="696364E1" w14:textId="77777777" w:rsidTr="006B534C">
        <w:trPr>
          <w:trHeight w:val="288"/>
        </w:trPr>
        <w:tc>
          <w:tcPr>
            <w:tcW w:w="320" w:type="pct"/>
            <w:shd w:val="clear" w:color="auto" w:fill="auto"/>
            <w:vAlign w:val="center"/>
            <w:hideMark/>
          </w:tcPr>
          <w:p w14:paraId="7EAD40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41 00</w:t>
            </w:r>
          </w:p>
        </w:tc>
        <w:tc>
          <w:tcPr>
            <w:tcW w:w="1593" w:type="pct"/>
            <w:shd w:val="clear" w:color="auto" w:fill="auto"/>
            <w:vAlign w:val="center"/>
            <w:hideMark/>
          </w:tcPr>
          <w:p w14:paraId="5794A2A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სახალხო დამცველის აპარატი</w:t>
            </w:r>
          </w:p>
        </w:tc>
        <w:tc>
          <w:tcPr>
            <w:tcW w:w="658" w:type="pct"/>
            <w:shd w:val="clear" w:color="auto" w:fill="auto"/>
            <w:vAlign w:val="center"/>
            <w:hideMark/>
          </w:tcPr>
          <w:p w14:paraId="7C3180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8,869.0</w:t>
            </w:r>
          </w:p>
        </w:tc>
        <w:tc>
          <w:tcPr>
            <w:tcW w:w="650" w:type="pct"/>
            <w:shd w:val="clear" w:color="auto" w:fill="auto"/>
            <w:vAlign w:val="center"/>
            <w:hideMark/>
          </w:tcPr>
          <w:p w14:paraId="12090A0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8,869.0</w:t>
            </w:r>
          </w:p>
        </w:tc>
        <w:tc>
          <w:tcPr>
            <w:tcW w:w="557" w:type="pct"/>
            <w:shd w:val="clear" w:color="auto" w:fill="auto"/>
            <w:vAlign w:val="center"/>
            <w:hideMark/>
          </w:tcPr>
          <w:p w14:paraId="7FD14E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3,392.2</w:t>
            </w:r>
          </w:p>
        </w:tc>
        <w:tc>
          <w:tcPr>
            <w:tcW w:w="616" w:type="pct"/>
            <w:shd w:val="clear" w:color="auto" w:fill="auto"/>
            <w:vAlign w:val="center"/>
            <w:hideMark/>
          </w:tcPr>
          <w:p w14:paraId="1BCC06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38.2%</w:t>
            </w:r>
          </w:p>
        </w:tc>
        <w:tc>
          <w:tcPr>
            <w:tcW w:w="607" w:type="pct"/>
            <w:shd w:val="clear" w:color="auto" w:fill="auto"/>
            <w:vAlign w:val="center"/>
            <w:hideMark/>
          </w:tcPr>
          <w:p w14:paraId="7D1D55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38.2%</w:t>
            </w:r>
          </w:p>
        </w:tc>
      </w:tr>
      <w:tr w:rsidR="006B534C" w:rsidRPr="004C2A0B" w14:paraId="6AF6D702" w14:textId="77777777" w:rsidTr="006B534C">
        <w:trPr>
          <w:trHeight w:val="288"/>
        </w:trPr>
        <w:tc>
          <w:tcPr>
            <w:tcW w:w="320" w:type="pct"/>
            <w:shd w:val="clear" w:color="auto" w:fill="auto"/>
            <w:vAlign w:val="center"/>
            <w:hideMark/>
          </w:tcPr>
          <w:p w14:paraId="2521F8C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3510F5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7C5F6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6,501.0</w:t>
            </w:r>
          </w:p>
        </w:tc>
        <w:tc>
          <w:tcPr>
            <w:tcW w:w="650" w:type="pct"/>
            <w:shd w:val="clear" w:color="auto" w:fill="auto"/>
            <w:vAlign w:val="center"/>
            <w:hideMark/>
          </w:tcPr>
          <w:p w14:paraId="007E8B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6,501.0</w:t>
            </w:r>
          </w:p>
        </w:tc>
        <w:tc>
          <w:tcPr>
            <w:tcW w:w="557" w:type="pct"/>
            <w:shd w:val="clear" w:color="auto" w:fill="auto"/>
            <w:vAlign w:val="center"/>
            <w:hideMark/>
          </w:tcPr>
          <w:p w14:paraId="11B6A6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2,892.2</w:t>
            </w:r>
          </w:p>
        </w:tc>
        <w:tc>
          <w:tcPr>
            <w:tcW w:w="616" w:type="pct"/>
            <w:shd w:val="clear" w:color="auto" w:fill="auto"/>
            <w:vAlign w:val="center"/>
            <w:hideMark/>
          </w:tcPr>
          <w:p w14:paraId="273117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w:t>
            </w:r>
          </w:p>
        </w:tc>
        <w:tc>
          <w:tcPr>
            <w:tcW w:w="607" w:type="pct"/>
            <w:shd w:val="clear" w:color="auto" w:fill="auto"/>
            <w:vAlign w:val="center"/>
            <w:hideMark/>
          </w:tcPr>
          <w:p w14:paraId="214EE6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44.5%</w:t>
            </w:r>
          </w:p>
        </w:tc>
      </w:tr>
      <w:tr w:rsidR="006B534C" w:rsidRPr="004C2A0B" w14:paraId="25C4BD62" w14:textId="77777777" w:rsidTr="006B534C">
        <w:trPr>
          <w:trHeight w:val="288"/>
        </w:trPr>
        <w:tc>
          <w:tcPr>
            <w:tcW w:w="320" w:type="pct"/>
            <w:shd w:val="clear" w:color="auto" w:fill="auto"/>
            <w:vAlign w:val="center"/>
            <w:hideMark/>
          </w:tcPr>
          <w:p w14:paraId="1AA350F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65DE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D2465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4,059.0</w:t>
            </w:r>
          </w:p>
        </w:tc>
        <w:tc>
          <w:tcPr>
            <w:tcW w:w="650" w:type="pct"/>
            <w:shd w:val="clear" w:color="auto" w:fill="auto"/>
            <w:vAlign w:val="center"/>
            <w:hideMark/>
          </w:tcPr>
          <w:p w14:paraId="4845CB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4,059.0</w:t>
            </w:r>
          </w:p>
        </w:tc>
        <w:tc>
          <w:tcPr>
            <w:tcW w:w="557" w:type="pct"/>
            <w:shd w:val="clear" w:color="auto" w:fill="auto"/>
            <w:vAlign w:val="center"/>
            <w:hideMark/>
          </w:tcPr>
          <w:p w14:paraId="38AD87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1,598.6</w:t>
            </w:r>
          </w:p>
        </w:tc>
        <w:tc>
          <w:tcPr>
            <w:tcW w:w="616" w:type="pct"/>
            <w:shd w:val="clear" w:color="auto" w:fill="auto"/>
            <w:vAlign w:val="center"/>
            <w:hideMark/>
          </w:tcPr>
          <w:p w14:paraId="743C1C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w:t>
            </w:r>
          </w:p>
        </w:tc>
        <w:tc>
          <w:tcPr>
            <w:tcW w:w="607" w:type="pct"/>
            <w:shd w:val="clear" w:color="auto" w:fill="auto"/>
            <w:vAlign w:val="center"/>
            <w:hideMark/>
          </w:tcPr>
          <w:p w14:paraId="4120E38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39.4%</w:t>
            </w:r>
          </w:p>
        </w:tc>
      </w:tr>
      <w:tr w:rsidR="006B534C" w:rsidRPr="004C2A0B" w14:paraId="14C9629D" w14:textId="77777777" w:rsidTr="006B534C">
        <w:trPr>
          <w:trHeight w:val="288"/>
        </w:trPr>
        <w:tc>
          <w:tcPr>
            <w:tcW w:w="320" w:type="pct"/>
            <w:shd w:val="clear" w:color="auto" w:fill="auto"/>
            <w:vAlign w:val="center"/>
            <w:hideMark/>
          </w:tcPr>
          <w:p w14:paraId="07A2133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FC740A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4A0818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2,050.0</w:t>
            </w:r>
          </w:p>
        </w:tc>
        <w:tc>
          <w:tcPr>
            <w:tcW w:w="650" w:type="pct"/>
            <w:shd w:val="clear" w:color="auto" w:fill="auto"/>
            <w:vAlign w:val="center"/>
            <w:hideMark/>
          </w:tcPr>
          <w:p w14:paraId="3394DB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2,035.0</w:t>
            </w:r>
          </w:p>
        </w:tc>
        <w:tc>
          <w:tcPr>
            <w:tcW w:w="557" w:type="pct"/>
            <w:shd w:val="clear" w:color="auto" w:fill="auto"/>
            <w:vAlign w:val="center"/>
            <w:hideMark/>
          </w:tcPr>
          <w:p w14:paraId="70AC23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1,152.4</w:t>
            </w:r>
          </w:p>
        </w:tc>
        <w:tc>
          <w:tcPr>
            <w:tcW w:w="616" w:type="pct"/>
            <w:shd w:val="clear" w:color="auto" w:fill="auto"/>
            <w:vAlign w:val="center"/>
            <w:hideMark/>
          </w:tcPr>
          <w:p w14:paraId="16CAA7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56.2%</w:t>
            </w:r>
          </w:p>
        </w:tc>
        <w:tc>
          <w:tcPr>
            <w:tcW w:w="607" w:type="pct"/>
            <w:shd w:val="clear" w:color="auto" w:fill="auto"/>
            <w:vAlign w:val="center"/>
            <w:hideMark/>
          </w:tcPr>
          <w:p w14:paraId="778DC4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w:t>
            </w:r>
          </w:p>
        </w:tc>
      </w:tr>
      <w:tr w:rsidR="006B534C" w:rsidRPr="004C2A0B" w14:paraId="1901D6B0" w14:textId="77777777" w:rsidTr="006B534C">
        <w:trPr>
          <w:trHeight w:val="288"/>
        </w:trPr>
        <w:tc>
          <w:tcPr>
            <w:tcW w:w="320" w:type="pct"/>
            <w:shd w:val="clear" w:color="auto" w:fill="auto"/>
            <w:vAlign w:val="center"/>
            <w:hideMark/>
          </w:tcPr>
          <w:p w14:paraId="0CD8ED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234BC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5A2019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650" w:type="pct"/>
            <w:shd w:val="clear" w:color="auto" w:fill="auto"/>
            <w:vAlign w:val="center"/>
            <w:hideMark/>
          </w:tcPr>
          <w:p w14:paraId="1C91FE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w:t>
            </w:r>
          </w:p>
        </w:tc>
        <w:tc>
          <w:tcPr>
            <w:tcW w:w="557" w:type="pct"/>
            <w:shd w:val="clear" w:color="auto" w:fill="auto"/>
            <w:vAlign w:val="center"/>
            <w:hideMark/>
          </w:tcPr>
          <w:p w14:paraId="27D80E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53.9</w:t>
            </w:r>
          </w:p>
        </w:tc>
        <w:tc>
          <w:tcPr>
            <w:tcW w:w="616" w:type="pct"/>
            <w:shd w:val="clear" w:color="auto" w:fill="auto"/>
            <w:vAlign w:val="center"/>
            <w:hideMark/>
          </w:tcPr>
          <w:p w14:paraId="26B120B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c>
          <w:tcPr>
            <w:tcW w:w="607" w:type="pct"/>
            <w:shd w:val="clear" w:color="auto" w:fill="auto"/>
            <w:vAlign w:val="center"/>
            <w:hideMark/>
          </w:tcPr>
          <w:p w14:paraId="7441BD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67.3%</w:t>
            </w:r>
          </w:p>
        </w:tc>
      </w:tr>
      <w:tr w:rsidR="006B534C" w:rsidRPr="004C2A0B" w14:paraId="4B254636" w14:textId="77777777" w:rsidTr="006B534C">
        <w:trPr>
          <w:trHeight w:val="288"/>
        </w:trPr>
        <w:tc>
          <w:tcPr>
            <w:tcW w:w="320" w:type="pct"/>
            <w:shd w:val="clear" w:color="auto" w:fill="auto"/>
            <w:vAlign w:val="center"/>
            <w:hideMark/>
          </w:tcPr>
          <w:p w14:paraId="7695D1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A0E0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2CDB67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650" w:type="pct"/>
            <w:shd w:val="clear" w:color="auto" w:fill="auto"/>
            <w:vAlign w:val="center"/>
            <w:hideMark/>
          </w:tcPr>
          <w:p w14:paraId="58DD03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150.0</w:t>
            </w:r>
          </w:p>
        </w:tc>
        <w:tc>
          <w:tcPr>
            <w:tcW w:w="557" w:type="pct"/>
            <w:shd w:val="clear" w:color="auto" w:fill="auto"/>
            <w:vAlign w:val="center"/>
            <w:hideMark/>
          </w:tcPr>
          <w:p w14:paraId="31EDD8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30.8</w:t>
            </w:r>
          </w:p>
        </w:tc>
        <w:tc>
          <w:tcPr>
            <w:tcW w:w="616" w:type="pct"/>
            <w:shd w:val="clear" w:color="auto" w:fill="auto"/>
            <w:vAlign w:val="center"/>
            <w:hideMark/>
          </w:tcPr>
          <w:p w14:paraId="0C938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w:t>
            </w:r>
          </w:p>
        </w:tc>
        <w:tc>
          <w:tcPr>
            <w:tcW w:w="607" w:type="pct"/>
            <w:shd w:val="clear" w:color="auto" w:fill="auto"/>
            <w:vAlign w:val="center"/>
            <w:hideMark/>
          </w:tcPr>
          <w:p w14:paraId="12BBD6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20.5%</w:t>
            </w:r>
          </w:p>
        </w:tc>
      </w:tr>
      <w:tr w:rsidR="006B534C" w:rsidRPr="004C2A0B" w14:paraId="659FF8F8" w14:textId="77777777" w:rsidTr="006B534C">
        <w:trPr>
          <w:trHeight w:val="288"/>
        </w:trPr>
        <w:tc>
          <w:tcPr>
            <w:tcW w:w="320" w:type="pct"/>
            <w:shd w:val="clear" w:color="auto" w:fill="auto"/>
            <w:vAlign w:val="center"/>
            <w:hideMark/>
          </w:tcPr>
          <w:p w14:paraId="7003652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4C535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42650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162.0</w:t>
            </w:r>
          </w:p>
        </w:tc>
        <w:tc>
          <w:tcPr>
            <w:tcW w:w="650" w:type="pct"/>
            <w:shd w:val="clear" w:color="auto" w:fill="auto"/>
            <w:vAlign w:val="center"/>
            <w:hideMark/>
          </w:tcPr>
          <w:p w14:paraId="4CEE10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177.0</w:t>
            </w:r>
          </w:p>
        </w:tc>
        <w:tc>
          <w:tcPr>
            <w:tcW w:w="557" w:type="pct"/>
            <w:shd w:val="clear" w:color="auto" w:fill="auto"/>
            <w:vAlign w:val="center"/>
            <w:hideMark/>
          </w:tcPr>
          <w:p w14:paraId="63EA14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56.6</w:t>
            </w:r>
          </w:p>
        </w:tc>
        <w:tc>
          <w:tcPr>
            <w:tcW w:w="616" w:type="pct"/>
            <w:shd w:val="clear" w:color="auto" w:fill="auto"/>
            <w:vAlign w:val="center"/>
            <w:hideMark/>
          </w:tcPr>
          <w:p w14:paraId="260FBD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34.9%</w:t>
            </w:r>
          </w:p>
        </w:tc>
        <w:tc>
          <w:tcPr>
            <w:tcW w:w="607" w:type="pct"/>
            <w:shd w:val="clear" w:color="auto" w:fill="auto"/>
            <w:vAlign w:val="center"/>
            <w:hideMark/>
          </w:tcPr>
          <w:p w14:paraId="44EA25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32.0%</w:t>
            </w:r>
          </w:p>
        </w:tc>
      </w:tr>
      <w:tr w:rsidR="006B534C" w:rsidRPr="004C2A0B" w14:paraId="7B68E419" w14:textId="77777777" w:rsidTr="006B534C">
        <w:trPr>
          <w:trHeight w:val="288"/>
        </w:trPr>
        <w:tc>
          <w:tcPr>
            <w:tcW w:w="320" w:type="pct"/>
            <w:shd w:val="clear" w:color="auto" w:fill="auto"/>
            <w:vAlign w:val="center"/>
            <w:hideMark/>
          </w:tcPr>
          <w:p w14:paraId="451F3DF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A9876C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611B8E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2,368.0</w:t>
            </w:r>
          </w:p>
        </w:tc>
        <w:tc>
          <w:tcPr>
            <w:tcW w:w="650" w:type="pct"/>
            <w:shd w:val="clear" w:color="auto" w:fill="auto"/>
            <w:vAlign w:val="center"/>
            <w:hideMark/>
          </w:tcPr>
          <w:p w14:paraId="10EEBB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2,368.0</w:t>
            </w:r>
          </w:p>
        </w:tc>
        <w:tc>
          <w:tcPr>
            <w:tcW w:w="557" w:type="pct"/>
            <w:shd w:val="clear" w:color="auto" w:fill="auto"/>
            <w:vAlign w:val="center"/>
            <w:hideMark/>
          </w:tcPr>
          <w:p w14:paraId="319537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w:t>
            </w:r>
          </w:p>
        </w:tc>
        <w:tc>
          <w:tcPr>
            <w:tcW w:w="616" w:type="pct"/>
            <w:shd w:val="clear" w:color="auto" w:fill="auto"/>
            <w:vAlign w:val="center"/>
            <w:hideMark/>
          </w:tcPr>
          <w:p w14:paraId="4478FC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21.1%</w:t>
            </w:r>
          </w:p>
        </w:tc>
        <w:tc>
          <w:tcPr>
            <w:tcW w:w="607" w:type="pct"/>
            <w:shd w:val="clear" w:color="auto" w:fill="auto"/>
            <w:vAlign w:val="center"/>
            <w:hideMark/>
          </w:tcPr>
          <w:p w14:paraId="7086B8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21.1%</w:t>
            </w:r>
          </w:p>
        </w:tc>
      </w:tr>
      <w:tr w:rsidR="006B534C" w:rsidRPr="004C2A0B" w14:paraId="475EED70" w14:textId="77777777" w:rsidTr="006B534C">
        <w:trPr>
          <w:trHeight w:val="288"/>
        </w:trPr>
        <w:tc>
          <w:tcPr>
            <w:tcW w:w="320" w:type="pct"/>
            <w:shd w:val="clear" w:color="auto" w:fill="auto"/>
            <w:vAlign w:val="center"/>
            <w:hideMark/>
          </w:tcPr>
          <w:p w14:paraId="020386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42 00</w:t>
            </w:r>
          </w:p>
        </w:tc>
        <w:tc>
          <w:tcPr>
            <w:tcW w:w="1593" w:type="pct"/>
            <w:shd w:val="clear" w:color="auto" w:fill="auto"/>
            <w:vAlign w:val="center"/>
            <w:hideMark/>
          </w:tcPr>
          <w:p w14:paraId="5C3C400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საზოგადოებრივი მაუწყებელი</w:t>
            </w:r>
          </w:p>
        </w:tc>
        <w:tc>
          <w:tcPr>
            <w:tcW w:w="658" w:type="pct"/>
            <w:shd w:val="clear" w:color="auto" w:fill="auto"/>
            <w:vAlign w:val="center"/>
            <w:hideMark/>
          </w:tcPr>
          <w:p w14:paraId="0E71294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82,180.0</w:t>
            </w:r>
          </w:p>
        </w:tc>
        <w:tc>
          <w:tcPr>
            <w:tcW w:w="650" w:type="pct"/>
            <w:shd w:val="clear" w:color="auto" w:fill="auto"/>
            <w:vAlign w:val="center"/>
            <w:hideMark/>
          </w:tcPr>
          <w:p w14:paraId="264A813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82,180.0</w:t>
            </w:r>
          </w:p>
        </w:tc>
        <w:tc>
          <w:tcPr>
            <w:tcW w:w="557" w:type="pct"/>
            <w:shd w:val="clear" w:color="auto" w:fill="auto"/>
            <w:vAlign w:val="center"/>
            <w:hideMark/>
          </w:tcPr>
          <w:p w14:paraId="134CA3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41,153.2</w:t>
            </w:r>
          </w:p>
        </w:tc>
        <w:tc>
          <w:tcPr>
            <w:tcW w:w="616" w:type="pct"/>
            <w:shd w:val="clear" w:color="auto" w:fill="auto"/>
            <w:vAlign w:val="center"/>
            <w:hideMark/>
          </w:tcPr>
          <w:p w14:paraId="7E36BF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c>
          <w:tcPr>
            <w:tcW w:w="607" w:type="pct"/>
            <w:shd w:val="clear" w:color="auto" w:fill="auto"/>
            <w:vAlign w:val="center"/>
            <w:hideMark/>
          </w:tcPr>
          <w:p w14:paraId="156B10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r>
      <w:tr w:rsidR="006B534C" w:rsidRPr="004C2A0B" w14:paraId="14CEE6D8" w14:textId="77777777" w:rsidTr="006B534C">
        <w:trPr>
          <w:trHeight w:val="288"/>
        </w:trPr>
        <w:tc>
          <w:tcPr>
            <w:tcW w:w="320" w:type="pct"/>
            <w:shd w:val="clear" w:color="auto" w:fill="auto"/>
            <w:vAlign w:val="center"/>
            <w:hideMark/>
          </w:tcPr>
          <w:p w14:paraId="1FC7C9F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9CC2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EE849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82,180.0</w:t>
            </w:r>
          </w:p>
        </w:tc>
        <w:tc>
          <w:tcPr>
            <w:tcW w:w="650" w:type="pct"/>
            <w:shd w:val="clear" w:color="auto" w:fill="auto"/>
            <w:vAlign w:val="center"/>
            <w:hideMark/>
          </w:tcPr>
          <w:p w14:paraId="6062D4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82,180.0</w:t>
            </w:r>
          </w:p>
        </w:tc>
        <w:tc>
          <w:tcPr>
            <w:tcW w:w="557" w:type="pct"/>
            <w:shd w:val="clear" w:color="auto" w:fill="auto"/>
            <w:vAlign w:val="center"/>
            <w:hideMark/>
          </w:tcPr>
          <w:p w14:paraId="4A7A17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41,153.2</w:t>
            </w:r>
          </w:p>
        </w:tc>
        <w:tc>
          <w:tcPr>
            <w:tcW w:w="616" w:type="pct"/>
            <w:shd w:val="clear" w:color="auto" w:fill="auto"/>
            <w:vAlign w:val="center"/>
            <w:hideMark/>
          </w:tcPr>
          <w:p w14:paraId="48D905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50.1%</w:t>
            </w:r>
          </w:p>
        </w:tc>
        <w:tc>
          <w:tcPr>
            <w:tcW w:w="607" w:type="pct"/>
            <w:shd w:val="clear" w:color="auto" w:fill="auto"/>
            <w:vAlign w:val="center"/>
            <w:hideMark/>
          </w:tcPr>
          <w:p w14:paraId="48C050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50.1%</w:t>
            </w:r>
          </w:p>
        </w:tc>
      </w:tr>
      <w:tr w:rsidR="006B534C" w:rsidRPr="004C2A0B" w14:paraId="23A9D909" w14:textId="77777777" w:rsidTr="006B534C">
        <w:trPr>
          <w:trHeight w:val="288"/>
        </w:trPr>
        <w:tc>
          <w:tcPr>
            <w:tcW w:w="320" w:type="pct"/>
            <w:shd w:val="clear" w:color="auto" w:fill="auto"/>
            <w:vAlign w:val="center"/>
            <w:hideMark/>
          </w:tcPr>
          <w:p w14:paraId="607AB2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25784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E8334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A83BE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B1D93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61.4</w:t>
            </w:r>
          </w:p>
        </w:tc>
        <w:tc>
          <w:tcPr>
            <w:tcW w:w="616" w:type="pct"/>
            <w:shd w:val="clear" w:color="auto" w:fill="auto"/>
            <w:vAlign w:val="center"/>
            <w:hideMark/>
          </w:tcPr>
          <w:p w14:paraId="18B116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CBEED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323BE93C" w14:textId="77777777" w:rsidTr="006B534C">
        <w:trPr>
          <w:trHeight w:val="288"/>
        </w:trPr>
        <w:tc>
          <w:tcPr>
            <w:tcW w:w="320" w:type="pct"/>
            <w:shd w:val="clear" w:color="auto" w:fill="auto"/>
            <w:vAlign w:val="center"/>
            <w:hideMark/>
          </w:tcPr>
          <w:p w14:paraId="45F7F5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481CC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29686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82,180.0</w:t>
            </w:r>
          </w:p>
        </w:tc>
        <w:tc>
          <w:tcPr>
            <w:tcW w:w="650" w:type="pct"/>
            <w:shd w:val="clear" w:color="auto" w:fill="auto"/>
            <w:vAlign w:val="center"/>
            <w:hideMark/>
          </w:tcPr>
          <w:p w14:paraId="33B7B0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82,180.0</w:t>
            </w:r>
          </w:p>
        </w:tc>
        <w:tc>
          <w:tcPr>
            <w:tcW w:w="557" w:type="pct"/>
            <w:shd w:val="clear" w:color="auto" w:fill="auto"/>
            <w:vAlign w:val="center"/>
            <w:hideMark/>
          </w:tcPr>
          <w:p w14:paraId="290081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41,091.7</w:t>
            </w:r>
          </w:p>
        </w:tc>
        <w:tc>
          <w:tcPr>
            <w:tcW w:w="616" w:type="pct"/>
            <w:shd w:val="clear" w:color="auto" w:fill="auto"/>
            <w:vAlign w:val="center"/>
            <w:hideMark/>
          </w:tcPr>
          <w:p w14:paraId="1381A4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6F97EB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66C7CEED" w14:textId="77777777" w:rsidTr="006B534C">
        <w:trPr>
          <w:trHeight w:val="288"/>
        </w:trPr>
        <w:tc>
          <w:tcPr>
            <w:tcW w:w="320" w:type="pct"/>
            <w:shd w:val="clear" w:color="auto" w:fill="auto"/>
            <w:vAlign w:val="center"/>
            <w:hideMark/>
          </w:tcPr>
          <w:p w14:paraId="3F6F7D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43 00</w:t>
            </w:r>
          </w:p>
        </w:tc>
        <w:tc>
          <w:tcPr>
            <w:tcW w:w="1593" w:type="pct"/>
            <w:shd w:val="clear" w:color="auto" w:fill="auto"/>
            <w:vAlign w:val="center"/>
            <w:hideMark/>
          </w:tcPr>
          <w:p w14:paraId="332FC95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საქართველოს კონკურენციის ეროვნული სააგენტო</w:t>
            </w:r>
          </w:p>
        </w:tc>
        <w:tc>
          <w:tcPr>
            <w:tcW w:w="658" w:type="pct"/>
            <w:shd w:val="clear" w:color="auto" w:fill="auto"/>
            <w:vAlign w:val="center"/>
            <w:hideMark/>
          </w:tcPr>
          <w:p w14:paraId="4B4BB6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3,430.0</w:t>
            </w:r>
          </w:p>
        </w:tc>
        <w:tc>
          <w:tcPr>
            <w:tcW w:w="650" w:type="pct"/>
            <w:shd w:val="clear" w:color="auto" w:fill="auto"/>
            <w:vAlign w:val="center"/>
            <w:hideMark/>
          </w:tcPr>
          <w:p w14:paraId="32A6C53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3,430.0</w:t>
            </w:r>
          </w:p>
        </w:tc>
        <w:tc>
          <w:tcPr>
            <w:tcW w:w="557" w:type="pct"/>
            <w:shd w:val="clear" w:color="auto" w:fill="auto"/>
            <w:vAlign w:val="center"/>
            <w:hideMark/>
          </w:tcPr>
          <w:p w14:paraId="42E8BD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1,367.2</w:t>
            </w:r>
          </w:p>
        </w:tc>
        <w:tc>
          <w:tcPr>
            <w:tcW w:w="616" w:type="pct"/>
            <w:shd w:val="clear" w:color="auto" w:fill="auto"/>
            <w:vAlign w:val="center"/>
            <w:hideMark/>
          </w:tcPr>
          <w:p w14:paraId="75AF2E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39.9%</w:t>
            </w:r>
          </w:p>
        </w:tc>
        <w:tc>
          <w:tcPr>
            <w:tcW w:w="607" w:type="pct"/>
            <w:shd w:val="clear" w:color="auto" w:fill="auto"/>
            <w:vAlign w:val="center"/>
            <w:hideMark/>
          </w:tcPr>
          <w:p w14:paraId="5CA2A60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39.9%</w:t>
            </w:r>
          </w:p>
        </w:tc>
      </w:tr>
      <w:tr w:rsidR="006B534C" w:rsidRPr="004C2A0B" w14:paraId="36E0FBCC" w14:textId="77777777" w:rsidTr="006B534C">
        <w:trPr>
          <w:trHeight w:val="288"/>
        </w:trPr>
        <w:tc>
          <w:tcPr>
            <w:tcW w:w="320" w:type="pct"/>
            <w:shd w:val="clear" w:color="auto" w:fill="auto"/>
            <w:vAlign w:val="center"/>
            <w:hideMark/>
          </w:tcPr>
          <w:p w14:paraId="1A5A546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63F7D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4289E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3,410.0</w:t>
            </w:r>
          </w:p>
        </w:tc>
        <w:tc>
          <w:tcPr>
            <w:tcW w:w="650" w:type="pct"/>
            <w:shd w:val="clear" w:color="auto" w:fill="auto"/>
            <w:vAlign w:val="center"/>
            <w:hideMark/>
          </w:tcPr>
          <w:p w14:paraId="7567671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3,410.0</w:t>
            </w:r>
          </w:p>
        </w:tc>
        <w:tc>
          <w:tcPr>
            <w:tcW w:w="557" w:type="pct"/>
            <w:shd w:val="clear" w:color="auto" w:fill="auto"/>
            <w:vAlign w:val="center"/>
            <w:hideMark/>
          </w:tcPr>
          <w:p w14:paraId="1AEA8C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1,367.2</w:t>
            </w:r>
          </w:p>
        </w:tc>
        <w:tc>
          <w:tcPr>
            <w:tcW w:w="616" w:type="pct"/>
            <w:shd w:val="clear" w:color="auto" w:fill="auto"/>
            <w:vAlign w:val="center"/>
            <w:hideMark/>
          </w:tcPr>
          <w:p w14:paraId="331974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40.1%</w:t>
            </w:r>
          </w:p>
        </w:tc>
        <w:tc>
          <w:tcPr>
            <w:tcW w:w="607" w:type="pct"/>
            <w:shd w:val="clear" w:color="auto" w:fill="auto"/>
            <w:vAlign w:val="center"/>
            <w:hideMark/>
          </w:tcPr>
          <w:p w14:paraId="729E1D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40.1%</w:t>
            </w:r>
          </w:p>
        </w:tc>
      </w:tr>
      <w:tr w:rsidR="006B534C" w:rsidRPr="004C2A0B" w14:paraId="1FC610BF" w14:textId="77777777" w:rsidTr="006B534C">
        <w:trPr>
          <w:trHeight w:val="288"/>
        </w:trPr>
        <w:tc>
          <w:tcPr>
            <w:tcW w:w="320" w:type="pct"/>
            <w:shd w:val="clear" w:color="auto" w:fill="auto"/>
            <w:vAlign w:val="center"/>
            <w:hideMark/>
          </w:tcPr>
          <w:p w14:paraId="70289C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117EA9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D8F5D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2,530.0</w:t>
            </w:r>
          </w:p>
        </w:tc>
        <w:tc>
          <w:tcPr>
            <w:tcW w:w="650" w:type="pct"/>
            <w:shd w:val="clear" w:color="auto" w:fill="auto"/>
            <w:vAlign w:val="center"/>
            <w:hideMark/>
          </w:tcPr>
          <w:p w14:paraId="300F3F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2,530.0</w:t>
            </w:r>
          </w:p>
        </w:tc>
        <w:tc>
          <w:tcPr>
            <w:tcW w:w="557" w:type="pct"/>
            <w:shd w:val="clear" w:color="auto" w:fill="auto"/>
            <w:vAlign w:val="center"/>
            <w:hideMark/>
          </w:tcPr>
          <w:p w14:paraId="540873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1,012.8</w:t>
            </w:r>
          </w:p>
        </w:tc>
        <w:tc>
          <w:tcPr>
            <w:tcW w:w="616" w:type="pct"/>
            <w:shd w:val="clear" w:color="auto" w:fill="auto"/>
            <w:vAlign w:val="center"/>
            <w:hideMark/>
          </w:tcPr>
          <w:p w14:paraId="635067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c>
          <w:tcPr>
            <w:tcW w:w="607" w:type="pct"/>
            <w:shd w:val="clear" w:color="auto" w:fill="auto"/>
            <w:vAlign w:val="center"/>
            <w:hideMark/>
          </w:tcPr>
          <w:p w14:paraId="1E96F1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40.0%</w:t>
            </w:r>
          </w:p>
        </w:tc>
      </w:tr>
      <w:tr w:rsidR="006B534C" w:rsidRPr="004C2A0B" w14:paraId="59238DDA" w14:textId="77777777" w:rsidTr="006B534C">
        <w:trPr>
          <w:trHeight w:val="288"/>
        </w:trPr>
        <w:tc>
          <w:tcPr>
            <w:tcW w:w="320" w:type="pct"/>
            <w:shd w:val="clear" w:color="auto" w:fill="auto"/>
            <w:vAlign w:val="center"/>
            <w:hideMark/>
          </w:tcPr>
          <w:p w14:paraId="0C7D44B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CC28F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F080BF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848.0</w:t>
            </w:r>
          </w:p>
        </w:tc>
        <w:tc>
          <w:tcPr>
            <w:tcW w:w="650" w:type="pct"/>
            <w:shd w:val="clear" w:color="auto" w:fill="auto"/>
            <w:vAlign w:val="center"/>
            <w:hideMark/>
          </w:tcPr>
          <w:p w14:paraId="42C02D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848.0</w:t>
            </w:r>
          </w:p>
        </w:tc>
        <w:tc>
          <w:tcPr>
            <w:tcW w:w="557" w:type="pct"/>
            <w:shd w:val="clear" w:color="auto" w:fill="auto"/>
            <w:vAlign w:val="center"/>
            <w:hideMark/>
          </w:tcPr>
          <w:p w14:paraId="61A0F2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353.8</w:t>
            </w:r>
          </w:p>
        </w:tc>
        <w:tc>
          <w:tcPr>
            <w:tcW w:w="616" w:type="pct"/>
            <w:shd w:val="clear" w:color="auto" w:fill="auto"/>
            <w:vAlign w:val="center"/>
            <w:hideMark/>
          </w:tcPr>
          <w:p w14:paraId="7693A9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c>
          <w:tcPr>
            <w:tcW w:w="607" w:type="pct"/>
            <w:shd w:val="clear" w:color="auto" w:fill="auto"/>
            <w:vAlign w:val="center"/>
            <w:hideMark/>
          </w:tcPr>
          <w:p w14:paraId="19D345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41.7%</w:t>
            </w:r>
          </w:p>
        </w:tc>
      </w:tr>
      <w:tr w:rsidR="006B534C" w:rsidRPr="004C2A0B" w14:paraId="72FB7811" w14:textId="77777777" w:rsidTr="006B534C">
        <w:trPr>
          <w:trHeight w:val="288"/>
        </w:trPr>
        <w:tc>
          <w:tcPr>
            <w:tcW w:w="320" w:type="pct"/>
            <w:shd w:val="clear" w:color="auto" w:fill="auto"/>
            <w:vAlign w:val="center"/>
            <w:hideMark/>
          </w:tcPr>
          <w:p w14:paraId="4405C5E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C86035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C3BD5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650" w:type="pct"/>
            <w:shd w:val="clear" w:color="auto" w:fill="auto"/>
            <w:vAlign w:val="center"/>
            <w:hideMark/>
          </w:tcPr>
          <w:p w14:paraId="0E78DF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c>
          <w:tcPr>
            <w:tcW w:w="557" w:type="pct"/>
            <w:shd w:val="clear" w:color="auto" w:fill="auto"/>
            <w:vAlign w:val="center"/>
            <w:hideMark/>
          </w:tcPr>
          <w:p w14:paraId="4E1268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34AF0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CF9B7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58E5921" w14:textId="77777777" w:rsidTr="006B534C">
        <w:trPr>
          <w:trHeight w:val="288"/>
        </w:trPr>
        <w:tc>
          <w:tcPr>
            <w:tcW w:w="320" w:type="pct"/>
            <w:shd w:val="clear" w:color="auto" w:fill="auto"/>
            <w:vAlign w:val="center"/>
            <w:hideMark/>
          </w:tcPr>
          <w:p w14:paraId="343A20D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50B54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EC849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650" w:type="pct"/>
            <w:shd w:val="clear" w:color="auto" w:fill="auto"/>
            <w:vAlign w:val="center"/>
            <w:hideMark/>
          </w:tcPr>
          <w:p w14:paraId="34ABFFF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w:t>
            </w:r>
          </w:p>
        </w:tc>
        <w:tc>
          <w:tcPr>
            <w:tcW w:w="557" w:type="pct"/>
            <w:shd w:val="clear" w:color="auto" w:fill="auto"/>
            <w:vAlign w:val="center"/>
            <w:hideMark/>
          </w:tcPr>
          <w:p w14:paraId="45877E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0.6</w:t>
            </w:r>
          </w:p>
        </w:tc>
        <w:tc>
          <w:tcPr>
            <w:tcW w:w="616" w:type="pct"/>
            <w:shd w:val="clear" w:color="auto" w:fill="auto"/>
            <w:vAlign w:val="center"/>
            <w:hideMark/>
          </w:tcPr>
          <w:p w14:paraId="7A0E963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w:t>
            </w:r>
          </w:p>
        </w:tc>
        <w:tc>
          <w:tcPr>
            <w:tcW w:w="607" w:type="pct"/>
            <w:shd w:val="clear" w:color="auto" w:fill="auto"/>
            <w:vAlign w:val="center"/>
            <w:hideMark/>
          </w:tcPr>
          <w:p w14:paraId="1CA51E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w:t>
            </w:r>
          </w:p>
        </w:tc>
      </w:tr>
      <w:tr w:rsidR="006B534C" w:rsidRPr="004C2A0B" w14:paraId="1971967C" w14:textId="77777777" w:rsidTr="006B534C">
        <w:trPr>
          <w:trHeight w:val="288"/>
        </w:trPr>
        <w:tc>
          <w:tcPr>
            <w:tcW w:w="320" w:type="pct"/>
            <w:shd w:val="clear" w:color="auto" w:fill="auto"/>
            <w:vAlign w:val="center"/>
            <w:hideMark/>
          </w:tcPr>
          <w:p w14:paraId="40FE0C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D38F97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DC792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2C5539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5C80198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95FBB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28A693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35F837A" w14:textId="77777777" w:rsidTr="006B534C">
        <w:trPr>
          <w:trHeight w:val="288"/>
        </w:trPr>
        <w:tc>
          <w:tcPr>
            <w:tcW w:w="320" w:type="pct"/>
            <w:shd w:val="clear" w:color="auto" w:fill="auto"/>
            <w:vAlign w:val="center"/>
            <w:hideMark/>
          </w:tcPr>
          <w:p w14:paraId="35A6D2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44 00</w:t>
            </w:r>
          </w:p>
        </w:tc>
        <w:tc>
          <w:tcPr>
            <w:tcW w:w="1593" w:type="pct"/>
            <w:shd w:val="clear" w:color="auto" w:fill="auto"/>
            <w:vAlign w:val="center"/>
            <w:hideMark/>
          </w:tcPr>
          <w:p w14:paraId="5BD8604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58" w:type="pct"/>
            <w:shd w:val="clear" w:color="auto" w:fill="auto"/>
            <w:vAlign w:val="center"/>
            <w:hideMark/>
          </w:tcPr>
          <w:p w14:paraId="16F377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2,636.0</w:t>
            </w:r>
          </w:p>
        </w:tc>
        <w:tc>
          <w:tcPr>
            <w:tcW w:w="650" w:type="pct"/>
            <w:shd w:val="clear" w:color="auto" w:fill="auto"/>
            <w:vAlign w:val="center"/>
            <w:hideMark/>
          </w:tcPr>
          <w:p w14:paraId="152E5B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2,636.0</w:t>
            </w:r>
          </w:p>
        </w:tc>
        <w:tc>
          <w:tcPr>
            <w:tcW w:w="557" w:type="pct"/>
            <w:shd w:val="clear" w:color="auto" w:fill="auto"/>
            <w:vAlign w:val="center"/>
            <w:hideMark/>
          </w:tcPr>
          <w:p w14:paraId="2E7EB24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1,318.1</w:t>
            </w:r>
          </w:p>
        </w:tc>
        <w:tc>
          <w:tcPr>
            <w:tcW w:w="616" w:type="pct"/>
            <w:shd w:val="clear" w:color="auto" w:fill="auto"/>
            <w:vAlign w:val="center"/>
            <w:hideMark/>
          </w:tcPr>
          <w:p w14:paraId="4D8AA9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c>
          <w:tcPr>
            <w:tcW w:w="607" w:type="pct"/>
            <w:shd w:val="clear" w:color="auto" w:fill="auto"/>
            <w:vAlign w:val="center"/>
            <w:hideMark/>
          </w:tcPr>
          <w:p w14:paraId="5B97A34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w:t>
            </w:r>
          </w:p>
        </w:tc>
      </w:tr>
      <w:tr w:rsidR="006B534C" w:rsidRPr="004C2A0B" w14:paraId="29E932EF" w14:textId="77777777" w:rsidTr="006B534C">
        <w:trPr>
          <w:trHeight w:val="288"/>
        </w:trPr>
        <w:tc>
          <w:tcPr>
            <w:tcW w:w="320" w:type="pct"/>
            <w:shd w:val="clear" w:color="auto" w:fill="auto"/>
            <w:vAlign w:val="center"/>
            <w:hideMark/>
          </w:tcPr>
          <w:p w14:paraId="6243D1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EC3A1C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222CD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2,616.0</w:t>
            </w:r>
          </w:p>
        </w:tc>
        <w:tc>
          <w:tcPr>
            <w:tcW w:w="650" w:type="pct"/>
            <w:shd w:val="clear" w:color="auto" w:fill="auto"/>
            <w:vAlign w:val="center"/>
            <w:hideMark/>
          </w:tcPr>
          <w:p w14:paraId="5C3C12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2,616.0</w:t>
            </w:r>
          </w:p>
        </w:tc>
        <w:tc>
          <w:tcPr>
            <w:tcW w:w="557" w:type="pct"/>
            <w:shd w:val="clear" w:color="auto" w:fill="auto"/>
            <w:vAlign w:val="center"/>
            <w:hideMark/>
          </w:tcPr>
          <w:p w14:paraId="07ADB4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1,314.6</w:t>
            </w:r>
          </w:p>
        </w:tc>
        <w:tc>
          <w:tcPr>
            <w:tcW w:w="616" w:type="pct"/>
            <w:shd w:val="clear" w:color="auto" w:fill="auto"/>
            <w:vAlign w:val="center"/>
            <w:hideMark/>
          </w:tcPr>
          <w:p w14:paraId="2DECE6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c>
          <w:tcPr>
            <w:tcW w:w="607" w:type="pct"/>
            <w:shd w:val="clear" w:color="auto" w:fill="auto"/>
            <w:vAlign w:val="center"/>
            <w:hideMark/>
          </w:tcPr>
          <w:p w14:paraId="745CDF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4C572C76" w14:textId="77777777" w:rsidTr="006B534C">
        <w:trPr>
          <w:trHeight w:val="288"/>
        </w:trPr>
        <w:tc>
          <w:tcPr>
            <w:tcW w:w="320" w:type="pct"/>
            <w:shd w:val="clear" w:color="auto" w:fill="auto"/>
            <w:vAlign w:val="center"/>
            <w:hideMark/>
          </w:tcPr>
          <w:p w14:paraId="7253BF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1F8F3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693DE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1,496.0</w:t>
            </w:r>
          </w:p>
        </w:tc>
        <w:tc>
          <w:tcPr>
            <w:tcW w:w="650" w:type="pct"/>
            <w:shd w:val="clear" w:color="auto" w:fill="auto"/>
            <w:vAlign w:val="center"/>
            <w:hideMark/>
          </w:tcPr>
          <w:p w14:paraId="41D27A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1,496.0</w:t>
            </w:r>
          </w:p>
        </w:tc>
        <w:tc>
          <w:tcPr>
            <w:tcW w:w="557" w:type="pct"/>
            <w:shd w:val="clear" w:color="auto" w:fill="auto"/>
            <w:vAlign w:val="center"/>
            <w:hideMark/>
          </w:tcPr>
          <w:p w14:paraId="42B9F5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747.8</w:t>
            </w:r>
          </w:p>
        </w:tc>
        <w:tc>
          <w:tcPr>
            <w:tcW w:w="616" w:type="pct"/>
            <w:shd w:val="clear" w:color="auto" w:fill="auto"/>
            <w:vAlign w:val="center"/>
            <w:hideMark/>
          </w:tcPr>
          <w:p w14:paraId="73092C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420170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6004A342" w14:textId="77777777" w:rsidTr="006B534C">
        <w:trPr>
          <w:trHeight w:val="288"/>
        </w:trPr>
        <w:tc>
          <w:tcPr>
            <w:tcW w:w="320" w:type="pct"/>
            <w:shd w:val="clear" w:color="auto" w:fill="auto"/>
            <w:vAlign w:val="center"/>
            <w:hideMark/>
          </w:tcPr>
          <w:p w14:paraId="4751935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8D6C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F7D08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370.0</w:t>
            </w:r>
          </w:p>
        </w:tc>
        <w:tc>
          <w:tcPr>
            <w:tcW w:w="650" w:type="pct"/>
            <w:shd w:val="clear" w:color="auto" w:fill="auto"/>
            <w:vAlign w:val="center"/>
            <w:hideMark/>
          </w:tcPr>
          <w:p w14:paraId="4AC252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370.0</w:t>
            </w:r>
          </w:p>
        </w:tc>
        <w:tc>
          <w:tcPr>
            <w:tcW w:w="557" w:type="pct"/>
            <w:shd w:val="clear" w:color="auto" w:fill="auto"/>
            <w:vAlign w:val="center"/>
            <w:hideMark/>
          </w:tcPr>
          <w:p w14:paraId="1BEA86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175.5</w:t>
            </w:r>
          </w:p>
        </w:tc>
        <w:tc>
          <w:tcPr>
            <w:tcW w:w="616" w:type="pct"/>
            <w:shd w:val="clear" w:color="auto" w:fill="auto"/>
            <w:vAlign w:val="center"/>
            <w:hideMark/>
          </w:tcPr>
          <w:p w14:paraId="0F33B3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c>
          <w:tcPr>
            <w:tcW w:w="607" w:type="pct"/>
            <w:shd w:val="clear" w:color="auto" w:fill="auto"/>
            <w:vAlign w:val="center"/>
            <w:hideMark/>
          </w:tcPr>
          <w:p w14:paraId="4D736C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47.4%</w:t>
            </w:r>
          </w:p>
        </w:tc>
      </w:tr>
      <w:tr w:rsidR="006B534C" w:rsidRPr="004C2A0B" w14:paraId="4FE3E831" w14:textId="77777777" w:rsidTr="006B534C">
        <w:trPr>
          <w:trHeight w:val="288"/>
        </w:trPr>
        <w:tc>
          <w:tcPr>
            <w:tcW w:w="320" w:type="pct"/>
            <w:shd w:val="clear" w:color="auto" w:fill="auto"/>
            <w:vAlign w:val="center"/>
            <w:hideMark/>
          </w:tcPr>
          <w:p w14:paraId="2CF7FC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40AB59C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89F544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410.0</w:t>
            </w:r>
          </w:p>
        </w:tc>
        <w:tc>
          <w:tcPr>
            <w:tcW w:w="650" w:type="pct"/>
            <w:shd w:val="clear" w:color="auto" w:fill="auto"/>
            <w:vAlign w:val="center"/>
            <w:hideMark/>
          </w:tcPr>
          <w:p w14:paraId="6370D1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410.0</w:t>
            </w:r>
          </w:p>
        </w:tc>
        <w:tc>
          <w:tcPr>
            <w:tcW w:w="557" w:type="pct"/>
            <w:shd w:val="clear" w:color="auto" w:fill="auto"/>
            <w:vAlign w:val="center"/>
            <w:hideMark/>
          </w:tcPr>
          <w:p w14:paraId="7A1D48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198.4</w:t>
            </w:r>
          </w:p>
        </w:tc>
        <w:tc>
          <w:tcPr>
            <w:tcW w:w="616" w:type="pct"/>
            <w:shd w:val="clear" w:color="auto" w:fill="auto"/>
            <w:vAlign w:val="center"/>
            <w:hideMark/>
          </w:tcPr>
          <w:p w14:paraId="507F0D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c>
          <w:tcPr>
            <w:tcW w:w="607" w:type="pct"/>
            <w:shd w:val="clear" w:color="auto" w:fill="auto"/>
            <w:vAlign w:val="center"/>
            <w:hideMark/>
          </w:tcPr>
          <w:p w14:paraId="353511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48.4%</w:t>
            </w:r>
          </w:p>
        </w:tc>
      </w:tr>
      <w:tr w:rsidR="006B534C" w:rsidRPr="004C2A0B" w14:paraId="168A4EA6" w14:textId="77777777" w:rsidTr="006B534C">
        <w:trPr>
          <w:trHeight w:val="288"/>
        </w:trPr>
        <w:tc>
          <w:tcPr>
            <w:tcW w:w="320" w:type="pct"/>
            <w:shd w:val="clear" w:color="auto" w:fill="auto"/>
            <w:vAlign w:val="center"/>
            <w:hideMark/>
          </w:tcPr>
          <w:p w14:paraId="754F8A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772BD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7E822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650" w:type="pct"/>
            <w:shd w:val="clear" w:color="auto" w:fill="auto"/>
            <w:vAlign w:val="center"/>
            <w:hideMark/>
          </w:tcPr>
          <w:p w14:paraId="7F8968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250.0</w:t>
            </w:r>
          </w:p>
        </w:tc>
        <w:tc>
          <w:tcPr>
            <w:tcW w:w="557" w:type="pct"/>
            <w:shd w:val="clear" w:color="auto" w:fill="auto"/>
            <w:vAlign w:val="center"/>
            <w:hideMark/>
          </w:tcPr>
          <w:p w14:paraId="556D82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154.3</w:t>
            </w:r>
          </w:p>
        </w:tc>
        <w:tc>
          <w:tcPr>
            <w:tcW w:w="616" w:type="pct"/>
            <w:shd w:val="clear" w:color="auto" w:fill="auto"/>
            <w:vAlign w:val="center"/>
            <w:hideMark/>
          </w:tcPr>
          <w:p w14:paraId="653621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61.7%</w:t>
            </w:r>
          </w:p>
        </w:tc>
        <w:tc>
          <w:tcPr>
            <w:tcW w:w="607" w:type="pct"/>
            <w:shd w:val="clear" w:color="auto" w:fill="auto"/>
            <w:vAlign w:val="center"/>
            <w:hideMark/>
          </w:tcPr>
          <w:p w14:paraId="68B8D9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61.7%</w:t>
            </w:r>
          </w:p>
        </w:tc>
      </w:tr>
      <w:tr w:rsidR="006B534C" w:rsidRPr="004C2A0B" w14:paraId="43FD8AD1" w14:textId="77777777" w:rsidTr="006B534C">
        <w:trPr>
          <w:trHeight w:val="288"/>
        </w:trPr>
        <w:tc>
          <w:tcPr>
            <w:tcW w:w="320" w:type="pct"/>
            <w:shd w:val="clear" w:color="auto" w:fill="auto"/>
            <w:vAlign w:val="center"/>
            <w:hideMark/>
          </w:tcPr>
          <w:p w14:paraId="52F7F0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D603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095366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650" w:type="pct"/>
            <w:shd w:val="clear" w:color="auto" w:fill="auto"/>
            <w:vAlign w:val="center"/>
            <w:hideMark/>
          </w:tcPr>
          <w:p w14:paraId="5FA18E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90.0</w:t>
            </w:r>
          </w:p>
        </w:tc>
        <w:tc>
          <w:tcPr>
            <w:tcW w:w="557" w:type="pct"/>
            <w:shd w:val="clear" w:color="auto" w:fill="auto"/>
            <w:vAlign w:val="center"/>
            <w:hideMark/>
          </w:tcPr>
          <w:p w14:paraId="53F63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38.6</w:t>
            </w:r>
          </w:p>
        </w:tc>
        <w:tc>
          <w:tcPr>
            <w:tcW w:w="616" w:type="pct"/>
            <w:shd w:val="clear" w:color="auto" w:fill="auto"/>
            <w:vAlign w:val="center"/>
            <w:hideMark/>
          </w:tcPr>
          <w:p w14:paraId="26D80B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c>
          <w:tcPr>
            <w:tcW w:w="607" w:type="pct"/>
            <w:shd w:val="clear" w:color="auto" w:fill="auto"/>
            <w:vAlign w:val="center"/>
            <w:hideMark/>
          </w:tcPr>
          <w:p w14:paraId="4943AAD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r>
      <w:tr w:rsidR="006B534C" w:rsidRPr="004C2A0B" w14:paraId="3EDD67D8" w14:textId="77777777" w:rsidTr="006B534C">
        <w:trPr>
          <w:trHeight w:val="288"/>
        </w:trPr>
        <w:tc>
          <w:tcPr>
            <w:tcW w:w="320" w:type="pct"/>
            <w:shd w:val="clear" w:color="auto" w:fill="auto"/>
            <w:vAlign w:val="center"/>
            <w:hideMark/>
          </w:tcPr>
          <w:p w14:paraId="70C33AC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B3EA9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D3BA9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650" w:type="pct"/>
            <w:shd w:val="clear" w:color="auto" w:fill="auto"/>
            <w:vAlign w:val="center"/>
            <w:hideMark/>
          </w:tcPr>
          <w:p w14:paraId="24E27D0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w:t>
            </w:r>
          </w:p>
        </w:tc>
        <w:tc>
          <w:tcPr>
            <w:tcW w:w="557" w:type="pct"/>
            <w:shd w:val="clear" w:color="auto" w:fill="auto"/>
            <w:vAlign w:val="center"/>
            <w:hideMark/>
          </w:tcPr>
          <w:p w14:paraId="1FE239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w:t>
            </w:r>
          </w:p>
        </w:tc>
        <w:tc>
          <w:tcPr>
            <w:tcW w:w="616" w:type="pct"/>
            <w:shd w:val="clear" w:color="auto" w:fill="auto"/>
            <w:vAlign w:val="center"/>
            <w:hideMark/>
          </w:tcPr>
          <w:p w14:paraId="44BB14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17.2%</w:t>
            </w:r>
          </w:p>
        </w:tc>
        <w:tc>
          <w:tcPr>
            <w:tcW w:w="607" w:type="pct"/>
            <w:shd w:val="clear" w:color="auto" w:fill="auto"/>
            <w:vAlign w:val="center"/>
            <w:hideMark/>
          </w:tcPr>
          <w:p w14:paraId="5807D0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17.2%</w:t>
            </w:r>
          </w:p>
        </w:tc>
      </w:tr>
      <w:tr w:rsidR="006B534C" w:rsidRPr="004C2A0B" w14:paraId="76B2188E" w14:textId="77777777" w:rsidTr="006B534C">
        <w:trPr>
          <w:trHeight w:val="288"/>
        </w:trPr>
        <w:tc>
          <w:tcPr>
            <w:tcW w:w="320" w:type="pct"/>
            <w:shd w:val="clear" w:color="auto" w:fill="auto"/>
            <w:vAlign w:val="center"/>
            <w:hideMark/>
          </w:tcPr>
          <w:p w14:paraId="4EE5B1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45 00</w:t>
            </w:r>
          </w:p>
        </w:tc>
        <w:tc>
          <w:tcPr>
            <w:tcW w:w="1593" w:type="pct"/>
            <w:shd w:val="clear" w:color="auto" w:fill="auto"/>
            <w:vAlign w:val="center"/>
            <w:hideMark/>
          </w:tcPr>
          <w:p w14:paraId="5CEA460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საპატრიარქო</w:t>
            </w:r>
          </w:p>
        </w:tc>
        <w:tc>
          <w:tcPr>
            <w:tcW w:w="658" w:type="pct"/>
            <w:shd w:val="clear" w:color="auto" w:fill="auto"/>
            <w:vAlign w:val="center"/>
            <w:hideMark/>
          </w:tcPr>
          <w:p w14:paraId="228D2B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650" w:type="pct"/>
            <w:shd w:val="clear" w:color="auto" w:fill="auto"/>
            <w:vAlign w:val="center"/>
            <w:hideMark/>
          </w:tcPr>
          <w:p w14:paraId="1CC98BE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25,000.0</w:t>
            </w:r>
          </w:p>
        </w:tc>
        <w:tc>
          <w:tcPr>
            <w:tcW w:w="557" w:type="pct"/>
            <w:shd w:val="clear" w:color="auto" w:fill="auto"/>
            <w:vAlign w:val="center"/>
            <w:hideMark/>
          </w:tcPr>
          <w:p w14:paraId="7B084F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12,707.1</w:t>
            </w:r>
          </w:p>
        </w:tc>
        <w:tc>
          <w:tcPr>
            <w:tcW w:w="616" w:type="pct"/>
            <w:shd w:val="clear" w:color="auto" w:fill="auto"/>
            <w:vAlign w:val="center"/>
            <w:hideMark/>
          </w:tcPr>
          <w:p w14:paraId="08DF62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50.8%</w:t>
            </w:r>
          </w:p>
        </w:tc>
        <w:tc>
          <w:tcPr>
            <w:tcW w:w="607" w:type="pct"/>
            <w:shd w:val="clear" w:color="auto" w:fill="auto"/>
            <w:vAlign w:val="center"/>
            <w:hideMark/>
          </w:tcPr>
          <w:p w14:paraId="7CDE49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50.8%</w:t>
            </w:r>
          </w:p>
        </w:tc>
      </w:tr>
      <w:tr w:rsidR="006B534C" w:rsidRPr="004C2A0B" w14:paraId="6EAF7A58" w14:textId="77777777" w:rsidTr="006B534C">
        <w:trPr>
          <w:trHeight w:val="288"/>
        </w:trPr>
        <w:tc>
          <w:tcPr>
            <w:tcW w:w="320" w:type="pct"/>
            <w:shd w:val="clear" w:color="auto" w:fill="auto"/>
            <w:vAlign w:val="center"/>
            <w:hideMark/>
          </w:tcPr>
          <w:p w14:paraId="2964E56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C1E7A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FE0CAD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24,124.0</w:t>
            </w:r>
          </w:p>
        </w:tc>
        <w:tc>
          <w:tcPr>
            <w:tcW w:w="650" w:type="pct"/>
            <w:shd w:val="clear" w:color="auto" w:fill="auto"/>
            <w:vAlign w:val="center"/>
            <w:hideMark/>
          </w:tcPr>
          <w:p w14:paraId="3DD22D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24,157.7</w:t>
            </w:r>
          </w:p>
        </w:tc>
        <w:tc>
          <w:tcPr>
            <w:tcW w:w="557" w:type="pct"/>
            <w:shd w:val="clear" w:color="auto" w:fill="auto"/>
            <w:vAlign w:val="center"/>
            <w:hideMark/>
          </w:tcPr>
          <w:p w14:paraId="431796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12,321.5</w:t>
            </w:r>
          </w:p>
        </w:tc>
        <w:tc>
          <w:tcPr>
            <w:tcW w:w="616" w:type="pct"/>
            <w:shd w:val="clear" w:color="auto" w:fill="auto"/>
            <w:vAlign w:val="center"/>
            <w:hideMark/>
          </w:tcPr>
          <w:p w14:paraId="7B05F3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51.1%</w:t>
            </w:r>
          </w:p>
        </w:tc>
        <w:tc>
          <w:tcPr>
            <w:tcW w:w="607" w:type="pct"/>
            <w:shd w:val="clear" w:color="auto" w:fill="auto"/>
            <w:vAlign w:val="center"/>
            <w:hideMark/>
          </w:tcPr>
          <w:p w14:paraId="2E542F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51.0%</w:t>
            </w:r>
          </w:p>
        </w:tc>
      </w:tr>
      <w:tr w:rsidR="006B534C" w:rsidRPr="004C2A0B" w14:paraId="75C7163E" w14:textId="77777777" w:rsidTr="006B534C">
        <w:trPr>
          <w:trHeight w:val="288"/>
        </w:trPr>
        <w:tc>
          <w:tcPr>
            <w:tcW w:w="320" w:type="pct"/>
            <w:shd w:val="clear" w:color="auto" w:fill="auto"/>
            <w:vAlign w:val="center"/>
            <w:hideMark/>
          </w:tcPr>
          <w:p w14:paraId="5CF5864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22DBC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3FACBD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50" w:type="pct"/>
            <w:shd w:val="clear" w:color="auto" w:fill="auto"/>
            <w:vAlign w:val="center"/>
            <w:hideMark/>
          </w:tcPr>
          <w:p w14:paraId="60E135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557" w:type="pct"/>
            <w:shd w:val="clear" w:color="auto" w:fill="auto"/>
            <w:vAlign w:val="center"/>
            <w:hideMark/>
          </w:tcPr>
          <w:p w14:paraId="3ACA2E5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16" w:type="pct"/>
            <w:shd w:val="clear" w:color="auto" w:fill="auto"/>
            <w:vAlign w:val="center"/>
            <w:hideMark/>
          </w:tcPr>
          <w:p w14:paraId="795FD6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6CAE4C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78293095" w14:textId="77777777" w:rsidTr="006B534C">
        <w:trPr>
          <w:trHeight w:val="288"/>
        </w:trPr>
        <w:tc>
          <w:tcPr>
            <w:tcW w:w="320" w:type="pct"/>
            <w:shd w:val="clear" w:color="auto" w:fill="auto"/>
            <w:vAlign w:val="center"/>
            <w:hideMark/>
          </w:tcPr>
          <w:p w14:paraId="71AD3A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AF71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EA715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24,077.0</w:t>
            </w:r>
          </w:p>
        </w:tc>
        <w:tc>
          <w:tcPr>
            <w:tcW w:w="650" w:type="pct"/>
            <w:shd w:val="clear" w:color="auto" w:fill="auto"/>
            <w:vAlign w:val="center"/>
            <w:hideMark/>
          </w:tcPr>
          <w:p w14:paraId="1AED5A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24,110.7</w:t>
            </w:r>
          </w:p>
        </w:tc>
        <w:tc>
          <w:tcPr>
            <w:tcW w:w="557" w:type="pct"/>
            <w:shd w:val="clear" w:color="auto" w:fill="auto"/>
            <w:vAlign w:val="center"/>
            <w:hideMark/>
          </w:tcPr>
          <w:p w14:paraId="1EC415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12,274.5</w:t>
            </w:r>
          </w:p>
        </w:tc>
        <w:tc>
          <w:tcPr>
            <w:tcW w:w="616" w:type="pct"/>
            <w:shd w:val="clear" w:color="auto" w:fill="auto"/>
            <w:vAlign w:val="center"/>
            <w:hideMark/>
          </w:tcPr>
          <w:p w14:paraId="6376A6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w:t>
            </w:r>
          </w:p>
        </w:tc>
        <w:tc>
          <w:tcPr>
            <w:tcW w:w="607" w:type="pct"/>
            <w:shd w:val="clear" w:color="auto" w:fill="auto"/>
            <w:vAlign w:val="center"/>
            <w:hideMark/>
          </w:tcPr>
          <w:p w14:paraId="59CF13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50.9%</w:t>
            </w:r>
          </w:p>
        </w:tc>
      </w:tr>
      <w:tr w:rsidR="006B534C" w:rsidRPr="004C2A0B" w14:paraId="397A6876" w14:textId="77777777" w:rsidTr="006B534C">
        <w:trPr>
          <w:trHeight w:val="288"/>
        </w:trPr>
        <w:tc>
          <w:tcPr>
            <w:tcW w:w="320" w:type="pct"/>
            <w:shd w:val="clear" w:color="auto" w:fill="auto"/>
            <w:vAlign w:val="center"/>
            <w:hideMark/>
          </w:tcPr>
          <w:p w14:paraId="5F39CB3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73636B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5DE62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843.0</w:t>
            </w:r>
          </w:p>
        </w:tc>
        <w:tc>
          <w:tcPr>
            <w:tcW w:w="650" w:type="pct"/>
            <w:shd w:val="clear" w:color="auto" w:fill="auto"/>
            <w:vAlign w:val="center"/>
            <w:hideMark/>
          </w:tcPr>
          <w:p w14:paraId="3F72B5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809.3</w:t>
            </w:r>
          </w:p>
        </w:tc>
        <w:tc>
          <w:tcPr>
            <w:tcW w:w="557" w:type="pct"/>
            <w:shd w:val="clear" w:color="auto" w:fill="auto"/>
            <w:vAlign w:val="center"/>
            <w:hideMark/>
          </w:tcPr>
          <w:p w14:paraId="2EB581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352.5</w:t>
            </w:r>
          </w:p>
        </w:tc>
        <w:tc>
          <w:tcPr>
            <w:tcW w:w="616" w:type="pct"/>
            <w:shd w:val="clear" w:color="auto" w:fill="auto"/>
            <w:vAlign w:val="center"/>
            <w:hideMark/>
          </w:tcPr>
          <w:p w14:paraId="042C06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41.8%</w:t>
            </w:r>
          </w:p>
        </w:tc>
        <w:tc>
          <w:tcPr>
            <w:tcW w:w="607" w:type="pct"/>
            <w:shd w:val="clear" w:color="auto" w:fill="auto"/>
            <w:vAlign w:val="center"/>
            <w:hideMark/>
          </w:tcPr>
          <w:p w14:paraId="280095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43.6%</w:t>
            </w:r>
          </w:p>
        </w:tc>
      </w:tr>
      <w:tr w:rsidR="006B534C" w:rsidRPr="004C2A0B" w14:paraId="0BD6C567" w14:textId="77777777" w:rsidTr="006B534C">
        <w:trPr>
          <w:trHeight w:val="288"/>
        </w:trPr>
        <w:tc>
          <w:tcPr>
            <w:tcW w:w="320" w:type="pct"/>
            <w:shd w:val="clear" w:color="auto" w:fill="auto"/>
            <w:vAlign w:val="center"/>
            <w:hideMark/>
          </w:tcPr>
          <w:p w14:paraId="280638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1A70BB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507949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650" w:type="pct"/>
            <w:shd w:val="clear" w:color="auto" w:fill="auto"/>
            <w:vAlign w:val="center"/>
            <w:hideMark/>
          </w:tcPr>
          <w:p w14:paraId="580EC4D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557" w:type="pct"/>
            <w:shd w:val="clear" w:color="auto" w:fill="auto"/>
            <w:vAlign w:val="center"/>
            <w:hideMark/>
          </w:tcPr>
          <w:p w14:paraId="49A1EB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616" w:type="pct"/>
            <w:shd w:val="clear" w:color="auto" w:fill="auto"/>
            <w:vAlign w:val="center"/>
            <w:hideMark/>
          </w:tcPr>
          <w:p w14:paraId="63E022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288B876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6DCBF9B7" w14:textId="77777777" w:rsidTr="006B534C">
        <w:trPr>
          <w:trHeight w:val="288"/>
        </w:trPr>
        <w:tc>
          <w:tcPr>
            <w:tcW w:w="320" w:type="pct"/>
            <w:shd w:val="clear" w:color="auto" w:fill="auto"/>
            <w:vAlign w:val="center"/>
            <w:hideMark/>
          </w:tcPr>
          <w:p w14:paraId="495FB6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45 01</w:t>
            </w:r>
          </w:p>
        </w:tc>
        <w:tc>
          <w:tcPr>
            <w:tcW w:w="1593" w:type="pct"/>
            <w:shd w:val="clear" w:color="auto" w:fill="auto"/>
            <w:vAlign w:val="center"/>
            <w:hideMark/>
          </w:tcPr>
          <w:p w14:paraId="77E4059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სასულიერო განათლების ხელშეწყობის გრანტი</w:t>
            </w:r>
          </w:p>
        </w:tc>
        <w:tc>
          <w:tcPr>
            <w:tcW w:w="658" w:type="pct"/>
            <w:shd w:val="clear" w:color="auto" w:fill="auto"/>
            <w:vAlign w:val="center"/>
            <w:hideMark/>
          </w:tcPr>
          <w:p w14:paraId="01B783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14,790.0</w:t>
            </w:r>
          </w:p>
        </w:tc>
        <w:tc>
          <w:tcPr>
            <w:tcW w:w="650" w:type="pct"/>
            <w:shd w:val="clear" w:color="auto" w:fill="auto"/>
            <w:vAlign w:val="center"/>
            <w:hideMark/>
          </w:tcPr>
          <w:p w14:paraId="782BFD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14,370.0</w:t>
            </w:r>
          </w:p>
        </w:tc>
        <w:tc>
          <w:tcPr>
            <w:tcW w:w="557" w:type="pct"/>
            <w:shd w:val="clear" w:color="auto" w:fill="auto"/>
            <w:vAlign w:val="center"/>
            <w:hideMark/>
          </w:tcPr>
          <w:p w14:paraId="4AB8D29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6,366.0</w:t>
            </w:r>
          </w:p>
        </w:tc>
        <w:tc>
          <w:tcPr>
            <w:tcW w:w="616" w:type="pct"/>
            <w:shd w:val="clear" w:color="auto" w:fill="auto"/>
            <w:vAlign w:val="center"/>
            <w:hideMark/>
          </w:tcPr>
          <w:p w14:paraId="2F7336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43.0%</w:t>
            </w:r>
          </w:p>
        </w:tc>
        <w:tc>
          <w:tcPr>
            <w:tcW w:w="607" w:type="pct"/>
            <w:shd w:val="clear" w:color="auto" w:fill="auto"/>
            <w:vAlign w:val="center"/>
            <w:hideMark/>
          </w:tcPr>
          <w:p w14:paraId="720967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w:t>
            </w:r>
          </w:p>
        </w:tc>
      </w:tr>
      <w:tr w:rsidR="006B534C" w:rsidRPr="004C2A0B" w14:paraId="02102992" w14:textId="77777777" w:rsidTr="006B534C">
        <w:trPr>
          <w:trHeight w:val="288"/>
        </w:trPr>
        <w:tc>
          <w:tcPr>
            <w:tcW w:w="320" w:type="pct"/>
            <w:shd w:val="clear" w:color="auto" w:fill="auto"/>
            <w:vAlign w:val="center"/>
            <w:hideMark/>
          </w:tcPr>
          <w:p w14:paraId="4537C31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744FD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CAE0E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14,430.0</w:t>
            </w:r>
          </w:p>
        </w:tc>
        <w:tc>
          <w:tcPr>
            <w:tcW w:w="650" w:type="pct"/>
            <w:shd w:val="clear" w:color="auto" w:fill="auto"/>
            <w:vAlign w:val="center"/>
            <w:hideMark/>
          </w:tcPr>
          <w:p w14:paraId="3C78F3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14,043.7</w:t>
            </w:r>
          </w:p>
        </w:tc>
        <w:tc>
          <w:tcPr>
            <w:tcW w:w="557" w:type="pct"/>
            <w:shd w:val="clear" w:color="auto" w:fill="auto"/>
            <w:vAlign w:val="center"/>
            <w:hideMark/>
          </w:tcPr>
          <w:p w14:paraId="071609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6,258.9</w:t>
            </w:r>
          </w:p>
        </w:tc>
        <w:tc>
          <w:tcPr>
            <w:tcW w:w="616" w:type="pct"/>
            <w:shd w:val="clear" w:color="auto" w:fill="auto"/>
            <w:vAlign w:val="center"/>
            <w:hideMark/>
          </w:tcPr>
          <w:p w14:paraId="736F7D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43.4%</w:t>
            </w:r>
          </w:p>
        </w:tc>
        <w:tc>
          <w:tcPr>
            <w:tcW w:w="607" w:type="pct"/>
            <w:shd w:val="clear" w:color="auto" w:fill="auto"/>
            <w:vAlign w:val="center"/>
            <w:hideMark/>
          </w:tcPr>
          <w:p w14:paraId="172BB0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44.6%</w:t>
            </w:r>
          </w:p>
        </w:tc>
      </w:tr>
      <w:tr w:rsidR="006B534C" w:rsidRPr="004C2A0B" w14:paraId="6009CBBE" w14:textId="77777777" w:rsidTr="006B534C">
        <w:trPr>
          <w:trHeight w:val="288"/>
        </w:trPr>
        <w:tc>
          <w:tcPr>
            <w:tcW w:w="320" w:type="pct"/>
            <w:shd w:val="clear" w:color="auto" w:fill="auto"/>
            <w:vAlign w:val="center"/>
            <w:hideMark/>
          </w:tcPr>
          <w:p w14:paraId="4117822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E81F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D1711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14,430.0</w:t>
            </w:r>
          </w:p>
        </w:tc>
        <w:tc>
          <w:tcPr>
            <w:tcW w:w="650" w:type="pct"/>
            <w:shd w:val="clear" w:color="auto" w:fill="auto"/>
            <w:vAlign w:val="center"/>
            <w:hideMark/>
          </w:tcPr>
          <w:p w14:paraId="49183A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14,043.7</w:t>
            </w:r>
          </w:p>
        </w:tc>
        <w:tc>
          <w:tcPr>
            <w:tcW w:w="557" w:type="pct"/>
            <w:shd w:val="clear" w:color="auto" w:fill="auto"/>
            <w:vAlign w:val="center"/>
            <w:hideMark/>
          </w:tcPr>
          <w:p w14:paraId="41945B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6,258.9</w:t>
            </w:r>
          </w:p>
        </w:tc>
        <w:tc>
          <w:tcPr>
            <w:tcW w:w="616" w:type="pct"/>
            <w:shd w:val="clear" w:color="auto" w:fill="auto"/>
            <w:vAlign w:val="center"/>
            <w:hideMark/>
          </w:tcPr>
          <w:p w14:paraId="7380A0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43.4%</w:t>
            </w:r>
          </w:p>
        </w:tc>
        <w:tc>
          <w:tcPr>
            <w:tcW w:w="607" w:type="pct"/>
            <w:shd w:val="clear" w:color="auto" w:fill="auto"/>
            <w:vAlign w:val="center"/>
            <w:hideMark/>
          </w:tcPr>
          <w:p w14:paraId="28A1BE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44.6%</w:t>
            </w:r>
          </w:p>
        </w:tc>
      </w:tr>
      <w:tr w:rsidR="006B534C" w:rsidRPr="004C2A0B" w14:paraId="68BD20C3" w14:textId="77777777" w:rsidTr="006B534C">
        <w:trPr>
          <w:trHeight w:val="288"/>
        </w:trPr>
        <w:tc>
          <w:tcPr>
            <w:tcW w:w="320" w:type="pct"/>
            <w:shd w:val="clear" w:color="auto" w:fill="auto"/>
            <w:vAlign w:val="center"/>
            <w:hideMark/>
          </w:tcPr>
          <w:p w14:paraId="72DA1A7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36AE1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0C14DE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360.0</w:t>
            </w:r>
          </w:p>
        </w:tc>
        <w:tc>
          <w:tcPr>
            <w:tcW w:w="650" w:type="pct"/>
            <w:shd w:val="clear" w:color="auto" w:fill="auto"/>
            <w:vAlign w:val="center"/>
            <w:hideMark/>
          </w:tcPr>
          <w:p w14:paraId="02D624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326.3</w:t>
            </w:r>
          </w:p>
        </w:tc>
        <w:tc>
          <w:tcPr>
            <w:tcW w:w="557" w:type="pct"/>
            <w:shd w:val="clear" w:color="auto" w:fill="auto"/>
            <w:vAlign w:val="center"/>
            <w:hideMark/>
          </w:tcPr>
          <w:p w14:paraId="6C33F8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107.1</w:t>
            </w:r>
          </w:p>
        </w:tc>
        <w:tc>
          <w:tcPr>
            <w:tcW w:w="616" w:type="pct"/>
            <w:shd w:val="clear" w:color="auto" w:fill="auto"/>
            <w:vAlign w:val="center"/>
            <w:hideMark/>
          </w:tcPr>
          <w:p w14:paraId="20CF29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29.8%</w:t>
            </w:r>
          </w:p>
        </w:tc>
        <w:tc>
          <w:tcPr>
            <w:tcW w:w="607" w:type="pct"/>
            <w:shd w:val="clear" w:color="auto" w:fill="auto"/>
            <w:vAlign w:val="center"/>
            <w:hideMark/>
          </w:tcPr>
          <w:p w14:paraId="466697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32.8%</w:t>
            </w:r>
          </w:p>
        </w:tc>
      </w:tr>
      <w:tr w:rsidR="006B534C" w:rsidRPr="004C2A0B" w14:paraId="55909F10" w14:textId="77777777" w:rsidTr="006B534C">
        <w:trPr>
          <w:trHeight w:val="288"/>
        </w:trPr>
        <w:tc>
          <w:tcPr>
            <w:tcW w:w="320" w:type="pct"/>
            <w:shd w:val="clear" w:color="auto" w:fill="auto"/>
            <w:vAlign w:val="center"/>
            <w:hideMark/>
          </w:tcPr>
          <w:p w14:paraId="3A9ED9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45 02</w:t>
            </w:r>
          </w:p>
        </w:tc>
        <w:tc>
          <w:tcPr>
            <w:tcW w:w="1593" w:type="pct"/>
            <w:shd w:val="clear" w:color="auto" w:fill="auto"/>
            <w:vAlign w:val="center"/>
            <w:hideMark/>
          </w:tcPr>
          <w:p w14:paraId="7B104BA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658" w:type="pct"/>
            <w:shd w:val="clear" w:color="auto" w:fill="auto"/>
            <w:vAlign w:val="center"/>
            <w:hideMark/>
          </w:tcPr>
          <w:p w14:paraId="3B3264A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645.0</w:t>
            </w:r>
          </w:p>
        </w:tc>
        <w:tc>
          <w:tcPr>
            <w:tcW w:w="650" w:type="pct"/>
            <w:shd w:val="clear" w:color="auto" w:fill="auto"/>
            <w:vAlign w:val="center"/>
            <w:hideMark/>
          </w:tcPr>
          <w:p w14:paraId="174B92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600.0</w:t>
            </w:r>
          </w:p>
        </w:tc>
        <w:tc>
          <w:tcPr>
            <w:tcW w:w="557" w:type="pct"/>
            <w:shd w:val="clear" w:color="auto" w:fill="auto"/>
            <w:vAlign w:val="center"/>
            <w:hideMark/>
          </w:tcPr>
          <w:p w14:paraId="4940888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379.6</w:t>
            </w:r>
          </w:p>
        </w:tc>
        <w:tc>
          <w:tcPr>
            <w:tcW w:w="616" w:type="pct"/>
            <w:shd w:val="clear" w:color="auto" w:fill="auto"/>
            <w:vAlign w:val="center"/>
            <w:hideMark/>
          </w:tcPr>
          <w:p w14:paraId="4BC179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58.9%</w:t>
            </w:r>
          </w:p>
        </w:tc>
        <w:tc>
          <w:tcPr>
            <w:tcW w:w="607" w:type="pct"/>
            <w:shd w:val="clear" w:color="auto" w:fill="auto"/>
            <w:vAlign w:val="center"/>
            <w:hideMark/>
          </w:tcPr>
          <w:p w14:paraId="58587B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63.3%</w:t>
            </w:r>
          </w:p>
        </w:tc>
      </w:tr>
      <w:tr w:rsidR="006B534C" w:rsidRPr="004C2A0B" w14:paraId="54A2FC75" w14:textId="77777777" w:rsidTr="006B534C">
        <w:trPr>
          <w:trHeight w:val="288"/>
        </w:trPr>
        <w:tc>
          <w:tcPr>
            <w:tcW w:w="320" w:type="pct"/>
            <w:shd w:val="clear" w:color="auto" w:fill="auto"/>
            <w:vAlign w:val="center"/>
            <w:hideMark/>
          </w:tcPr>
          <w:p w14:paraId="2832FDA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738FB0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00236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645.0</w:t>
            </w:r>
          </w:p>
        </w:tc>
        <w:tc>
          <w:tcPr>
            <w:tcW w:w="650" w:type="pct"/>
            <w:shd w:val="clear" w:color="auto" w:fill="auto"/>
            <w:vAlign w:val="center"/>
            <w:hideMark/>
          </w:tcPr>
          <w:p w14:paraId="1FEAC3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w:t>
            </w:r>
          </w:p>
        </w:tc>
        <w:tc>
          <w:tcPr>
            <w:tcW w:w="557" w:type="pct"/>
            <w:shd w:val="clear" w:color="auto" w:fill="auto"/>
            <w:vAlign w:val="center"/>
            <w:hideMark/>
          </w:tcPr>
          <w:p w14:paraId="0C524C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379.6</w:t>
            </w:r>
          </w:p>
        </w:tc>
        <w:tc>
          <w:tcPr>
            <w:tcW w:w="616" w:type="pct"/>
            <w:shd w:val="clear" w:color="auto" w:fill="auto"/>
            <w:vAlign w:val="center"/>
            <w:hideMark/>
          </w:tcPr>
          <w:p w14:paraId="4C496A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58.9%</w:t>
            </w:r>
          </w:p>
        </w:tc>
        <w:tc>
          <w:tcPr>
            <w:tcW w:w="607" w:type="pct"/>
            <w:shd w:val="clear" w:color="auto" w:fill="auto"/>
            <w:vAlign w:val="center"/>
            <w:hideMark/>
          </w:tcPr>
          <w:p w14:paraId="37911A1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63.3%</w:t>
            </w:r>
          </w:p>
        </w:tc>
      </w:tr>
      <w:tr w:rsidR="006B534C" w:rsidRPr="004C2A0B" w14:paraId="42672445" w14:textId="77777777" w:rsidTr="006B534C">
        <w:trPr>
          <w:trHeight w:val="288"/>
        </w:trPr>
        <w:tc>
          <w:tcPr>
            <w:tcW w:w="320" w:type="pct"/>
            <w:shd w:val="clear" w:color="auto" w:fill="auto"/>
            <w:vAlign w:val="center"/>
            <w:hideMark/>
          </w:tcPr>
          <w:p w14:paraId="0BBC0A5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7E687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1E05B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645.0</w:t>
            </w:r>
          </w:p>
        </w:tc>
        <w:tc>
          <w:tcPr>
            <w:tcW w:w="650" w:type="pct"/>
            <w:shd w:val="clear" w:color="auto" w:fill="auto"/>
            <w:vAlign w:val="center"/>
            <w:hideMark/>
          </w:tcPr>
          <w:p w14:paraId="4712CF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600.0</w:t>
            </w:r>
          </w:p>
        </w:tc>
        <w:tc>
          <w:tcPr>
            <w:tcW w:w="557" w:type="pct"/>
            <w:shd w:val="clear" w:color="auto" w:fill="auto"/>
            <w:vAlign w:val="center"/>
            <w:hideMark/>
          </w:tcPr>
          <w:p w14:paraId="37A1F0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379.6</w:t>
            </w:r>
          </w:p>
        </w:tc>
        <w:tc>
          <w:tcPr>
            <w:tcW w:w="616" w:type="pct"/>
            <w:shd w:val="clear" w:color="auto" w:fill="auto"/>
            <w:vAlign w:val="center"/>
            <w:hideMark/>
          </w:tcPr>
          <w:p w14:paraId="5A9BBB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58.9%</w:t>
            </w:r>
          </w:p>
        </w:tc>
        <w:tc>
          <w:tcPr>
            <w:tcW w:w="607" w:type="pct"/>
            <w:shd w:val="clear" w:color="auto" w:fill="auto"/>
            <w:vAlign w:val="center"/>
            <w:hideMark/>
          </w:tcPr>
          <w:p w14:paraId="236A5C6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63.3%</w:t>
            </w:r>
          </w:p>
        </w:tc>
      </w:tr>
      <w:tr w:rsidR="006B534C" w:rsidRPr="004C2A0B" w14:paraId="7C3EEA05" w14:textId="77777777" w:rsidTr="006B534C">
        <w:trPr>
          <w:trHeight w:val="288"/>
        </w:trPr>
        <w:tc>
          <w:tcPr>
            <w:tcW w:w="320" w:type="pct"/>
            <w:shd w:val="clear" w:color="auto" w:fill="auto"/>
            <w:vAlign w:val="center"/>
            <w:hideMark/>
          </w:tcPr>
          <w:p w14:paraId="09E750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45 03</w:t>
            </w:r>
          </w:p>
        </w:tc>
        <w:tc>
          <w:tcPr>
            <w:tcW w:w="1593" w:type="pct"/>
            <w:shd w:val="clear" w:color="auto" w:fill="auto"/>
            <w:vAlign w:val="center"/>
            <w:hideMark/>
          </w:tcPr>
          <w:p w14:paraId="0A17354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ბათუმისა და ლაზეთის ეპარქიის საგანმანათლებლო ცენტრისათვის გადასაცემი გრანტი</w:t>
            </w:r>
          </w:p>
        </w:tc>
        <w:tc>
          <w:tcPr>
            <w:tcW w:w="658" w:type="pct"/>
            <w:shd w:val="clear" w:color="auto" w:fill="auto"/>
            <w:vAlign w:val="center"/>
            <w:hideMark/>
          </w:tcPr>
          <w:p w14:paraId="37631D8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1,768.0</w:t>
            </w:r>
          </w:p>
        </w:tc>
        <w:tc>
          <w:tcPr>
            <w:tcW w:w="650" w:type="pct"/>
            <w:shd w:val="clear" w:color="auto" w:fill="auto"/>
            <w:vAlign w:val="center"/>
            <w:hideMark/>
          </w:tcPr>
          <w:p w14:paraId="7070F4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1,233.0</w:t>
            </w:r>
          </w:p>
        </w:tc>
        <w:tc>
          <w:tcPr>
            <w:tcW w:w="557" w:type="pct"/>
            <w:shd w:val="clear" w:color="auto" w:fill="auto"/>
            <w:vAlign w:val="center"/>
            <w:hideMark/>
          </w:tcPr>
          <w:p w14:paraId="3863832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752.8</w:t>
            </w:r>
          </w:p>
        </w:tc>
        <w:tc>
          <w:tcPr>
            <w:tcW w:w="616" w:type="pct"/>
            <w:shd w:val="clear" w:color="auto" w:fill="auto"/>
            <w:vAlign w:val="center"/>
            <w:hideMark/>
          </w:tcPr>
          <w:p w14:paraId="5CAAF0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42.6%</w:t>
            </w:r>
          </w:p>
        </w:tc>
        <w:tc>
          <w:tcPr>
            <w:tcW w:w="607" w:type="pct"/>
            <w:shd w:val="clear" w:color="auto" w:fill="auto"/>
            <w:vAlign w:val="center"/>
            <w:hideMark/>
          </w:tcPr>
          <w:p w14:paraId="24E83B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61.1%</w:t>
            </w:r>
          </w:p>
        </w:tc>
      </w:tr>
      <w:tr w:rsidR="006B534C" w:rsidRPr="004C2A0B" w14:paraId="2F3F0C16" w14:textId="77777777" w:rsidTr="006B534C">
        <w:trPr>
          <w:trHeight w:val="288"/>
        </w:trPr>
        <w:tc>
          <w:tcPr>
            <w:tcW w:w="320" w:type="pct"/>
            <w:shd w:val="clear" w:color="auto" w:fill="auto"/>
            <w:vAlign w:val="center"/>
            <w:hideMark/>
          </w:tcPr>
          <w:p w14:paraId="14A4CA3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ED5D6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D24A9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1,515.0</w:t>
            </w:r>
          </w:p>
        </w:tc>
        <w:tc>
          <w:tcPr>
            <w:tcW w:w="650" w:type="pct"/>
            <w:shd w:val="clear" w:color="auto" w:fill="auto"/>
            <w:vAlign w:val="center"/>
            <w:hideMark/>
          </w:tcPr>
          <w:p w14:paraId="029613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980.0</w:t>
            </w:r>
          </w:p>
        </w:tc>
        <w:tc>
          <w:tcPr>
            <w:tcW w:w="557" w:type="pct"/>
            <w:shd w:val="clear" w:color="auto" w:fill="auto"/>
            <w:vAlign w:val="center"/>
            <w:hideMark/>
          </w:tcPr>
          <w:p w14:paraId="52826B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650.8</w:t>
            </w:r>
          </w:p>
        </w:tc>
        <w:tc>
          <w:tcPr>
            <w:tcW w:w="616" w:type="pct"/>
            <w:shd w:val="clear" w:color="auto" w:fill="auto"/>
            <w:vAlign w:val="center"/>
            <w:hideMark/>
          </w:tcPr>
          <w:p w14:paraId="70529C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43.0%</w:t>
            </w:r>
          </w:p>
        </w:tc>
        <w:tc>
          <w:tcPr>
            <w:tcW w:w="607" w:type="pct"/>
            <w:shd w:val="clear" w:color="auto" w:fill="auto"/>
            <w:vAlign w:val="center"/>
            <w:hideMark/>
          </w:tcPr>
          <w:p w14:paraId="2C435C7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66.4%</w:t>
            </w:r>
          </w:p>
        </w:tc>
      </w:tr>
      <w:tr w:rsidR="006B534C" w:rsidRPr="004C2A0B" w14:paraId="7240732D" w14:textId="77777777" w:rsidTr="006B534C">
        <w:trPr>
          <w:trHeight w:val="288"/>
        </w:trPr>
        <w:tc>
          <w:tcPr>
            <w:tcW w:w="320" w:type="pct"/>
            <w:shd w:val="clear" w:color="auto" w:fill="auto"/>
            <w:vAlign w:val="center"/>
            <w:hideMark/>
          </w:tcPr>
          <w:p w14:paraId="20BF6D1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C85D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3C62A6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1,515.0</w:t>
            </w:r>
          </w:p>
        </w:tc>
        <w:tc>
          <w:tcPr>
            <w:tcW w:w="650" w:type="pct"/>
            <w:shd w:val="clear" w:color="auto" w:fill="auto"/>
            <w:vAlign w:val="center"/>
            <w:hideMark/>
          </w:tcPr>
          <w:p w14:paraId="045564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980.0</w:t>
            </w:r>
          </w:p>
        </w:tc>
        <w:tc>
          <w:tcPr>
            <w:tcW w:w="557" w:type="pct"/>
            <w:shd w:val="clear" w:color="auto" w:fill="auto"/>
            <w:vAlign w:val="center"/>
            <w:hideMark/>
          </w:tcPr>
          <w:p w14:paraId="5B00F7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650.8</w:t>
            </w:r>
          </w:p>
        </w:tc>
        <w:tc>
          <w:tcPr>
            <w:tcW w:w="616" w:type="pct"/>
            <w:shd w:val="clear" w:color="auto" w:fill="auto"/>
            <w:vAlign w:val="center"/>
            <w:hideMark/>
          </w:tcPr>
          <w:p w14:paraId="4F1F2E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43.0%</w:t>
            </w:r>
          </w:p>
        </w:tc>
        <w:tc>
          <w:tcPr>
            <w:tcW w:w="607" w:type="pct"/>
            <w:shd w:val="clear" w:color="auto" w:fill="auto"/>
            <w:vAlign w:val="center"/>
            <w:hideMark/>
          </w:tcPr>
          <w:p w14:paraId="7A38DB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66.4%</w:t>
            </w:r>
          </w:p>
        </w:tc>
      </w:tr>
      <w:tr w:rsidR="006B534C" w:rsidRPr="004C2A0B" w14:paraId="1D78301E" w14:textId="77777777" w:rsidTr="006B534C">
        <w:trPr>
          <w:trHeight w:val="288"/>
        </w:trPr>
        <w:tc>
          <w:tcPr>
            <w:tcW w:w="320" w:type="pct"/>
            <w:shd w:val="clear" w:color="auto" w:fill="auto"/>
            <w:vAlign w:val="center"/>
            <w:hideMark/>
          </w:tcPr>
          <w:p w14:paraId="2D8F7D7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4CCD1E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09EB54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253.0</w:t>
            </w:r>
          </w:p>
        </w:tc>
        <w:tc>
          <w:tcPr>
            <w:tcW w:w="650" w:type="pct"/>
            <w:shd w:val="clear" w:color="auto" w:fill="auto"/>
            <w:vAlign w:val="center"/>
            <w:hideMark/>
          </w:tcPr>
          <w:p w14:paraId="139C93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253.0</w:t>
            </w:r>
          </w:p>
        </w:tc>
        <w:tc>
          <w:tcPr>
            <w:tcW w:w="557" w:type="pct"/>
            <w:shd w:val="clear" w:color="auto" w:fill="auto"/>
            <w:vAlign w:val="center"/>
            <w:hideMark/>
          </w:tcPr>
          <w:p w14:paraId="78D345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102.0</w:t>
            </w:r>
          </w:p>
        </w:tc>
        <w:tc>
          <w:tcPr>
            <w:tcW w:w="616" w:type="pct"/>
            <w:shd w:val="clear" w:color="auto" w:fill="auto"/>
            <w:vAlign w:val="center"/>
            <w:hideMark/>
          </w:tcPr>
          <w:p w14:paraId="5C3075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40.3%</w:t>
            </w:r>
          </w:p>
        </w:tc>
        <w:tc>
          <w:tcPr>
            <w:tcW w:w="607" w:type="pct"/>
            <w:shd w:val="clear" w:color="auto" w:fill="auto"/>
            <w:vAlign w:val="center"/>
            <w:hideMark/>
          </w:tcPr>
          <w:p w14:paraId="4A1EDF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40.3%</w:t>
            </w:r>
          </w:p>
        </w:tc>
      </w:tr>
      <w:tr w:rsidR="006B534C" w:rsidRPr="004C2A0B" w14:paraId="0ECC31BF" w14:textId="77777777" w:rsidTr="006B534C">
        <w:trPr>
          <w:trHeight w:val="288"/>
        </w:trPr>
        <w:tc>
          <w:tcPr>
            <w:tcW w:w="320" w:type="pct"/>
            <w:shd w:val="clear" w:color="auto" w:fill="auto"/>
            <w:vAlign w:val="center"/>
            <w:hideMark/>
          </w:tcPr>
          <w:p w14:paraId="26DAA5D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45 04</w:t>
            </w:r>
          </w:p>
        </w:tc>
        <w:tc>
          <w:tcPr>
            <w:tcW w:w="1593" w:type="pct"/>
            <w:shd w:val="clear" w:color="auto" w:fill="auto"/>
            <w:vAlign w:val="center"/>
            <w:hideMark/>
          </w:tcPr>
          <w:p w14:paraId="2D18489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658" w:type="pct"/>
            <w:shd w:val="clear" w:color="auto" w:fill="auto"/>
            <w:vAlign w:val="center"/>
            <w:hideMark/>
          </w:tcPr>
          <w:p w14:paraId="17A5F1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685.0</w:t>
            </w:r>
          </w:p>
        </w:tc>
        <w:tc>
          <w:tcPr>
            <w:tcW w:w="650" w:type="pct"/>
            <w:shd w:val="clear" w:color="auto" w:fill="auto"/>
            <w:vAlign w:val="center"/>
            <w:hideMark/>
          </w:tcPr>
          <w:p w14:paraId="5423D0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685.0</w:t>
            </w:r>
          </w:p>
        </w:tc>
        <w:tc>
          <w:tcPr>
            <w:tcW w:w="557" w:type="pct"/>
            <w:shd w:val="clear" w:color="auto" w:fill="auto"/>
            <w:vAlign w:val="center"/>
            <w:hideMark/>
          </w:tcPr>
          <w:p w14:paraId="7D0E320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277.9</w:t>
            </w:r>
          </w:p>
        </w:tc>
        <w:tc>
          <w:tcPr>
            <w:tcW w:w="616" w:type="pct"/>
            <w:shd w:val="clear" w:color="auto" w:fill="auto"/>
            <w:vAlign w:val="center"/>
            <w:hideMark/>
          </w:tcPr>
          <w:p w14:paraId="24A2CD9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40.6%</w:t>
            </w:r>
          </w:p>
        </w:tc>
        <w:tc>
          <w:tcPr>
            <w:tcW w:w="607" w:type="pct"/>
            <w:shd w:val="clear" w:color="auto" w:fill="auto"/>
            <w:vAlign w:val="center"/>
            <w:hideMark/>
          </w:tcPr>
          <w:p w14:paraId="14B56A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40.6%</w:t>
            </w:r>
          </w:p>
        </w:tc>
      </w:tr>
      <w:tr w:rsidR="006B534C" w:rsidRPr="004C2A0B" w14:paraId="264DED8B" w14:textId="77777777" w:rsidTr="006B534C">
        <w:trPr>
          <w:trHeight w:val="288"/>
        </w:trPr>
        <w:tc>
          <w:tcPr>
            <w:tcW w:w="320" w:type="pct"/>
            <w:shd w:val="clear" w:color="auto" w:fill="auto"/>
            <w:vAlign w:val="center"/>
            <w:hideMark/>
          </w:tcPr>
          <w:p w14:paraId="4A9D2D8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AE75B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8AB02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615.0</w:t>
            </w:r>
          </w:p>
        </w:tc>
        <w:tc>
          <w:tcPr>
            <w:tcW w:w="650" w:type="pct"/>
            <w:shd w:val="clear" w:color="auto" w:fill="auto"/>
            <w:vAlign w:val="center"/>
            <w:hideMark/>
          </w:tcPr>
          <w:p w14:paraId="038B87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615.0</w:t>
            </w:r>
          </w:p>
        </w:tc>
        <w:tc>
          <w:tcPr>
            <w:tcW w:w="557" w:type="pct"/>
            <w:shd w:val="clear" w:color="auto" w:fill="auto"/>
            <w:vAlign w:val="center"/>
            <w:hideMark/>
          </w:tcPr>
          <w:p w14:paraId="1AE65A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277.9</w:t>
            </w:r>
          </w:p>
        </w:tc>
        <w:tc>
          <w:tcPr>
            <w:tcW w:w="616" w:type="pct"/>
            <w:shd w:val="clear" w:color="auto" w:fill="auto"/>
            <w:vAlign w:val="center"/>
            <w:hideMark/>
          </w:tcPr>
          <w:p w14:paraId="122251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c>
          <w:tcPr>
            <w:tcW w:w="607" w:type="pct"/>
            <w:shd w:val="clear" w:color="auto" w:fill="auto"/>
            <w:vAlign w:val="center"/>
            <w:hideMark/>
          </w:tcPr>
          <w:p w14:paraId="49A050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45.2%</w:t>
            </w:r>
          </w:p>
        </w:tc>
      </w:tr>
      <w:tr w:rsidR="006B534C" w:rsidRPr="004C2A0B" w14:paraId="33EC1A24" w14:textId="77777777" w:rsidTr="006B534C">
        <w:trPr>
          <w:trHeight w:val="288"/>
        </w:trPr>
        <w:tc>
          <w:tcPr>
            <w:tcW w:w="320" w:type="pct"/>
            <w:shd w:val="clear" w:color="auto" w:fill="auto"/>
            <w:vAlign w:val="center"/>
            <w:hideMark/>
          </w:tcPr>
          <w:p w14:paraId="169EA59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F447A1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10D6A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615.0</w:t>
            </w:r>
          </w:p>
        </w:tc>
        <w:tc>
          <w:tcPr>
            <w:tcW w:w="650" w:type="pct"/>
            <w:shd w:val="clear" w:color="auto" w:fill="auto"/>
            <w:vAlign w:val="center"/>
            <w:hideMark/>
          </w:tcPr>
          <w:p w14:paraId="5ABF55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615.0</w:t>
            </w:r>
          </w:p>
        </w:tc>
        <w:tc>
          <w:tcPr>
            <w:tcW w:w="557" w:type="pct"/>
            <w:shd w:val="clear" w:color="auto" w:fill="auto"/>
            <w:vAlign w:val="center"/>
            <w:hideMark/>
          </w:tcPr>
          <w:p w14:paraId="792E11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277.9</w:t>
            </w:r>
          </w:p>
        </w:tc>
        <w:tc>
          <w:tcPr>
            <w:tcW w:w="616" w:type="pct"/>
            <w:shd w:val="clear" w:color="auto" w:fill="auto"/>
            <w:vAlign w:val="center"/>
            <w:hideMark/>
          </w:tcPr>
          <w:p w14:paraId="77700B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45.2%</w:t>
            </w:r>
          </w:p>
        </w:tc>
        <w:tc>
          <w:tcPr>
            <w:tcW w:w="607" w:type="pct"/>
            <w:shd w:val="clear" w:color="auto" w:fill="auto"/>
            <w:vAlign w:val="center"/>
            <w:hideMark/>
          </w:tcPr>
          <w:p w14:paraId="207E9A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45.2%</w:t>
            </w:r>
          </w:p>
        </w:tc>
      </w:tr>
      <w:tr w:rsidR="006B534C" w:rsidRPr="004C2A0B" w14:paraId="673DEDAD" w14:textId="77777777" w:rsidTr="006B534C">
        <w:trPr>
          <w:trHeight w:val="288"/>
        </w:trPr>
        <w:tc>
          <w:tcPr>
            <w:tcW w:w="320" w:type="pct"/>
            <w:shd w:val="clear" w:color="auto" w:fill="auto"/>
            <w:vAlign w:val="center"/>
            <w:hideMark/>
          </w:tcPr>
          <w:p w14:paraId="03B3A0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D1BB5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B138A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w:t>
            </w:r>
          </w:p>
        </w:tc>
        <w:tc>
          <w:tcPr>
            <w:tcW w:w="650" w:type="pct"/>
            <w:shd w:val="clear" w:color="auto" w:fill="auto"/>
            <w:vAlign w:val="center"/>
            <w:hideMark/>
          </w:tcPr>
          <w:p w14:paraId="47B70B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70.0</w:t>
            </w:r>
          </w:p>
        </w:tc>
        <w:tc>
          <w:tcPr>
            <w:tcW w:w="557" w:type="pct"/>
            <w:shd w:val="clear" w:color="auto" w:fill="auto"/>
            <w:vAlign w:val="center"/>
            <w:hideMark/>
          </w:tcPr>
          <w:p w14:paraId="543C5F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B1590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54B5D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6DC62F8" w14:textId="77777777" w:rsidTr="006B534C">
        <w:trPr>
          <w:trHeight w:val="288"/>
        </w:trPr>
        <w:tc>
          <w:tcPr>
            <w:tcW w:w="320" w:type="pct"/>
            <w:shd w:val="clear" w:color="auto" w:fill="auto"/>
            <w:vAlign w:val="center"/>
            <w:hideMark/>
          </w:tcPr>
          <w:p w14:paraId="4DD3EE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45 05</w:t>
            </w:r>
          </w:p>
        </w:tc>
        <w:tc>
          <w:tcPr>
            <w:tcW w:w="1593" w:type="pct"/>
            <w:shd w:val="clear" w:color="auto" w:fill="auto"/>
            <w:vAlign w:val="center"/>
            <w:hideMark/>
          </w:tcPr>
          <w:p w14:paraId="56839A3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658" w:type="pct"/>
            <w:shd w:val="clear" w:color="auto" w:fill="auto"/>
            <w:vAlign w:val="center"/>
            <w:hideMark/>
          </w:tcPr>
          <w:p w14:paraId="11C07F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261.0</w:t>
            </w:r>
          </w:p>
        </w:tc>
        <w:tc>
          <w:tcPr>
            <w:tcW w:w="650" w:type="pct"/>
            <w:shd w:val="clear" w:color="auto" w:fill="auto"/>
            <w:vAlign w:val="center"/>
            <w:hideMark/>
          </w:tcPr>
          <w:p w14:paraId="20F203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261.0</w:t>
            </w:r>
          </w:p>
        </w:tc>
        <w:tc>
          <w:tcPr>
            <w:tcW w:w="557" w:type="pct"/>
            <w:shd w:val="clear" w:color="auto" w:fill="auto"/>
            <w:vAlign w:val="center"/>
            <w:hideMark/>
          </w:tcPr>
          <w:p w14:paraId="7F795C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126.7</w:t>
            </w:r>
          </w:p>
        </w:tc>
        <w:tc>
          <w:tcPr>
            <w:tcW w:w="616" w:type="pct"/>
            <w:shd w:val="clear" w:color="auto" w:fill="auto"/>
            <w:vAlign w:val="center"/>
            <w:hideMark/>
          </w:tcPr>
          <w:p w14:paraId="6DE49B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c>
          <w:tcPr>
            <w:tcW w:w="607" w:type="pct"/>
            <w:shd w:val="clear" w:color="auto" w:fill="auto"/>
            <w:vAlign w:val="center"/>
            <w:hideMark/>
          </w:tcPr>
          <w:p w14:paraId="763C00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48.5%</w:t>
            </w:r>
          </w:p>
        </w:tc>
      </w:tr>
      <w:tr w:rsidR="006B534C" w:rsidRPr="004C2A0B" w14:paraId="0564DC4A" w14:textId="77777777" w:rsidTr="006B534C">
        <w:trPr>
          <w:trHeight w:val="288"/>
        </w:trPr>
        <w:tc>
          <w:tcPr>
            <w:tcW w:w="320" w:type="pct"/>
            <w:shd w:val="clear" w:color="auto" w:fill="auto"/>
            <w:vAlign w:val="center"/>
            <w:hideMark/>
          </w:tcPr>
          <w:p w14:paraId="7FCDC49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3FBE8D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22050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251.0</w:t>
            </w:r>
          </w:p>
        </w:tc>
        <w:tc>
          <w:tcPr>
            <w:tcW w:w="650" w:type="pct"/>
            <w:shd w:val="clear" w:color="auto" w:fill="auto"/>
            <w:vAlign w:val="center"/>
            <w:hideMark/>
          </w:tcPr>
          <w:p w14:paraId="6CABFB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251.0</w:t>
            </w:r>
          </w:p>
        </w:tc>
        <w:tc>
          <w:tcPr>
            <w:tcW w:w="557" w:type="pct"/>
            <w:shd w:val="clear" w:color="auto" w:fill="auto"/>
            <w:vAlign w:val="center"/>
            <w:hideMark/>
          </w:tcPr>
          <w:p w14:paraId="1CE23C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125.9</w:t>
            </w:r>
          </w:p>
        </w:tc>
        <w:tc>
          <w:tcPr>
            <w:tcW w:w="616" w:type="pct"/>
            <w:shd w:val="clear" w:color="auto" w:fill="auto"/>
            <w:vAlign w:val="center"/>
            <w:hideMark/>
          </w:tcPr>
          <w:p w14:paraId="2E30B2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50.2%</w:t>
            </w:r>
          </w:p>
        </w:tc>
        <w:tc>
          <w:tcPr>
            <w:tcW w:w="607" w:type="pct"/>
            <w:shd w:val="clear" w:color="auto" w:fill="auto"/>
            <w:vAlign w:val="center"/>
            <w:hideMark/>
          </w:tcPr>
          <w:p w14:paraId="1D41EE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50.2%</w:t>
            </w:r>
          </w:p>
        </w:tc>
      </w:tr>
      <w:tr w:rsidR="006B534C" w:rsidRPr="004C2A0B" w14:paraId="7B7E63DE" w14:textId="77777777" w:rsidTr="006B534C">
        <w:trPr>
          <w:trHeight w:val="288"/>
        </w:trPr>
        <w:tc>
          <w:tcPr>
            <w:tcW w:w="320" w:type="pct"/>
            <w:shd w:val="clear" w:color="auto" w:fill="auto"/>
            <w:vAlign w:val="center"/>
            <w:hideMark/>
          </w:tcPr>
          <w:p w14:paraId="0963ACB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FE4E9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BE94B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251.0</w:t>
            </w:r>
          </w:p>
        </w:tc>
        <w:tc>
          <w:tcPr>
            <w:tcW w:w="650" w:type="pct"/>
            <w:shd w:val="clear" w:color="auto" w:fill="auto"/>
            <w:vAlign w:val="center"/>
            <w:hideMark/>
          </w:tcPr>
          <w:p w14:paraId="5FF741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251.0</w:t>
            </w:r>
          </w:p>
        </w:tc>
        <w:tc>
          <w:tcPr>
            <w:tcW w:w="557" w:type="pct"/>
            <w:shd w:val="clear" w:color="auto" w:fill="auto"/>
            <w:vAlign w:val="center"/>
            <w:hideMark/>
          </w:tcPr>
          <w:p w14:paraId="2B8EAD3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125.9</w:t>
            </w:r>
          </w:p>
        </w:tc>
        <w:tc>
          <w:tcPr>
            <w:tcW w:w="616" w:type="pct"/>
            <w:shd w:val="clear" w:color="auto" w:fill="auto"/>
            <w:vAlign w:val="center"/>
            <w:hideMark/>
          </w:tcPr>
          <w:p w14:paraId="1B97A1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w:t>
            </w:r>
          </w:p>
        </w:tc>
        <w:tc>
          <w:tcPr>
            <w:tcW w:w="607" w:type="pct"/>
            <w:shd w:val="clear" w:color="auto" w:fill="auto"/>
            <w:vAlign w:val="center"/>
            <w:hideMark/>
          </w:tcPr>
          <w:p w14:paraId="2311C3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50.2%</w:t>
            </w:r>
          </w:p>
        </w:tc>
      </w:tr>
      <w:tr w:rsidR="006B534C" w:rsidRPr="004C2A0B" w14:paraId="66A4597E" w14:textId="77777777" w:rsidTr="006B534C">
        <w:trPr>
          <w:trHeight w:val="288"/>
        </w:trPr>
        <w:tc>
          <w:tcPr>
            <w:tcW w:w="320" w:type="pct"/>
            <w:shd w:val="clear" w:color="auto" w:fill="auto"/>
            <w:vAlign w:val="center"/>
            <w:hideMark/>
          </w:tcPr>
          <w:p w14:paraId="3ACA48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D46F6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66850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50" w:type="pct"/>
            <w:shd w:val="clear" w:color="auto" w:fill="auto"/>
            <w:vAlign w:val="center"/>
            <w:hideMark/>
          </w:tcPr>
          <w:p w14:paraId="0AE5DC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557" w:type="pct"/>
            <w:shd w:val="clear" w:color="auto" w:fill="auto"/>
            <w:vAlign w:val="center"/>
            <w:hideMark/>
          </w:tcPr>
          <w:p w14:paraId="2F4EC07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0.8</w:t>
            </w:r>
          </w:p>
        </w:tc>
        <w:tc>
          <w:tcPr>
            <w:tcW w:w="616" w:type="pct"/>
            <w:shd w:val="clear" w:color="auto" w:fill="auto"/>
            <w:vAlign w:val="center"/>
            <w:hideMark/>
          </w:tcPr>
          <w:p w14:paraId="7B399D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w:t>
            </w:r>
          </w:p>
        </w:tc>
        <w:tc>
          <w:tcPr>
            <w:tcW w:w="607" w:type="pct"/>
            <w:shd w:val="clear" w:color="auto" w:fill="auto"/>
            <w:vAlign w:val="center"/>
            <w:hideMark/>
          </w:tcPr>
          <w:p w14:paraId="6C64808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7.7%</w:t>
            </w:r>
          </w:p>
        </w:tc>
      </w:tr>
      <w:tr w:rsidR="006B534C" w:rsidRPr="004C2A0B" w14:paraId="040AE719" w14:textId="77777777" w:rsidTr="006B534C">
        <w:trPr>
          <w:trHeight w:val="288"/>
        </w:trPr>
        <w:tc>
          <w:tcPr>
            <w:tcW w:w="320" w:type="pct"/>
            <w:shd w:val="clear" w:color="auto" w:fill="auto"/>
            <w:vAlign w:val="center"/>
            <w:hideMark/>
          </w:tcPr>
          <w:p w14:paraId="4A0A207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45 06</w:t>
            </w:r>
          </w:p>
        </w:tc>
        <w:tc>
          <w:tcPr>
            <w:tcW w:w="1593" w:type="pct"/>
            <w:shd w:val="clear" w:color="auto" w:fill="auto"/>
            <w:vAlign w:val="center"/>
            <w:hideMark/>
          </w:tcPr>
          <w:p w14:paraId="018D8D4B"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658" w:type="pct"/>
            <w:shd w:val="clear" w:color="auto" w:fill="auto"/>
            <w:vAlign w:val="center"/>
            <w:hideMark/>
          </w:tcPr>
          <w:p w14:paraId="2E7231F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870.0</w:t>
            </w:r>
          </w:p>
        </w:tc>
        <w:tc>
          <w:tcPr>
            <w:tcW w:w="650" w:type="pct"/>
            <w:shd w:val="clear" w:color="auto" w:fill="auto"/>
            <w:vAlign w:val="center"/>
            <w:hideMark/>
          </w:tcPr>
          <w:p w14:paraId="6DF3A1A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870.0</w:t>
            </w:r>
          </w:p>
        </w:tc>
        <w:tc>
          <w:tcPr>
            <w:tcW w:w="557" w:type="pct"/>
            <w:shd w:val="clear" w:color="auto" w:fill="auto"/>
            <w:vAlign w:val="center"/>
            <w:hideMark/>
          </w:tcPr>
          <w:p w14:paraId="368D6F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590.0</w:t>
            </w:r>
          </w:p>
        </w:tc>
        <w:tc>
          <w:tcPr>
            <w:tcW w:w="616" w:type="pct"/>
            <w:shd w:val="clear" w:color="auto" w:fill="auto"/>
            <w:vAlign w:val="center"/>
            <w:hideMark/>
          </w:tcPr>
          <w:p w14:paraId="6AFF46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67.8%</w:t>
            </w:r>
          </w:p>
        </w:tc>
        <w:tc>
          <w:tcPr>
            <w:tcW w:w="607" w:type="pct"/>
            <w:shd w:val="clear" w:color="auto" w:fill="auto"/>
            <w:vAlign w:val="center"/>
            <w:hideMark/>
          </w:tcPr>
          <w:p w14:paraId="5E4B26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67.8%</w:t>
            </w:r>
          </w:p>
        </w:tc>
      </w:tr>
      <w:tr w:rsidR="006B534C" w:rsidRPr="004C2A0B" w14:paraId="20F14FDE" w14:textId="77777777" w:rsidTr="006B534C">
        <w:trPr>
          <w:trHeight w:val="288"/>
        </w:trPr>
        <w:tc>
          <w:tcPr>
            <w:tcW w:w="320" w:type="pct"/>
            <w:shd w:val="clear" w:color="auto" w:fill="auto"/>
            <w:vAlign w:val="center"/>
            <w:hideMark/>
          </w:tcPr>
          <w:p w14:paraId="3150577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239331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76A14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870.0</w:t>
            </w:r>
          </w:p>
        </w:tc>
        <w:tc>
          <w:tcPr>
            <w:tcW w:w="650" w:type="pct"/>
            <w:shd w:val="clear" w:color="auto" w:fill="auto"/>
            <w:vAlign w:val="center"/>
            <w:hideMark/>
          </w:tcPr>
          <w:p w14:paraId="5B8E66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870.0</w:t>
            </w:r>
          </w:p>
        </w:tc>
        <w:tc>
          <w:tcPr>
            <w:tcW w:w="557" w:type="pct"/>
            <w:shd w:val="clear" w:color="auto" w:fill="auto"/>
            <w:vAlign w:val="center"/>
            <w:hideMark/>
          </w:tcPr>
          <w:p w14:paraId="011114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590.0</w:t>
            </w:r>
          </w:p>
        </w:tc>
        <w:tc>
          <w:tcPr>
            <w:tcW w:w="616" w:type="pct"/>
            <w:shd w:val="clear" w:color="auto" w:fill="auto"/>
            <w:vAlign w:val="center"/>
            <w:hideMark/>
          </w:tcPr>
          <w:p w14:paraId="074E6A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67.8%</w:t>
            </w:r>
          </w:p>
        </w:tc>
        <w:tc>
          <w:tcPr>
            <w:tcW w:w="607" w:type="pct"/>
            <w:shd w:val="clear" w:color="auto" w:fill="auto"/>
            <w:vAlign w:val="center"/>
            <w:hideMark/>
          </w:tcPr>
          <w:p w14:paraId="666A8E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67.8%</w:t>
            </w:r>
          </w:p>
        </w:tc>
      </w:tr>
      <w:tr w:rsidR="006B534C" w:rsidRPr="004C2A0B" w14:paraId="1C6C6A15" w14:textId="77777777" w:rsidTr="006B534C">
        <w:trPr>
          <w:trHeight w:val="288"/>
        </w:trPr>
        <w:tc>
          <w:tcPr>
            <w:tcW w:w="320" w:type="pct"/>
            <w:shd w:val="clear" w:color="auto" w:fill="auto"/>
            <w:vAlign w:val="center"/>
            <w:hideMark/>
          </w:tcPr>
          <w:p w14:paraId="6491C9E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7FC27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F768A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870.0</w:t>
            </w:r>
          </w:p>
        </w:tc>
        <w:tc>
          <w:tcPr>
            <w:tcW w:w="650" w:type="pct"/>
            <w:shd w:val="clear" w:color="auto" w:fill="auto"/>
            <w:vAlign w:val="center"/>
            <w:hideMark/>
          </w:tcPr>
          <w:p w14:paraId="719B56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870.0</w:t>
            </w:r>
          </w:p>
        </w:tc>
        <w:tc>
          <w:tcPr>
            <w:tcW w:w="557" w:type="pct"/>
            <w:shd w:val="clear" w:color="auto" w:fill="auto"/>
            <w:vAlign w:val="center"/>
            <w:hideMark/>
          </w:tcPr>
          <w:p w14:paraId="6F54A8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590.0</w:t>
            </w:r>
          </w:p>
        </w:tc>
        <w:tc>
          <w:tcPr>
            <w:tcW w:w="616" w:type="pct"/>
            <w:shd w:val="clear" w:color="auto" w:fill="auto"/>
            <w:vAlign w:val="center"/>
            <w:hideMark/>
          </w:tcPr>
          <w:p w14:paraId="1DD04C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67.8%</w:t>
            </w:r>
          </w:p>
        </w:tc>
        <w:tc>
          <w:tcPr>
            <w:tcW w:w="607" w:type="pct"/>
            <w:shd w:val="clear" w:color="auto" w:fill="auto"/>
            <w:vAlign w:val="center"/>
            <w:hideMark/>
          </w:tcPr>
          <w:p w14:paraId="5B0CFD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67.8%</w:t>
            </w:r>
          </w:p>
        </w:tc>
      </w:tr>
      <w:tr w:rsidR="006B534C" w:rsidRPr="004C2A0B" w14:paraId="7DB3D7ED" w14:textId="77777777" w:rsidTr="006B534C">
        <w:trPr>
          <w:trHeight w:val="288"/>
        </w:trPr>
        <w:tc>
          <w:tcPr>
            <w:tcW w:w="320" w:type="pct"/>
            <w:shd w:val="clear" w:color="auto" w:fill="auto"/>
            <w:vAlign w:val="center"/>
            <w:hideMark/>
          </w:tcPr>
          <w:p w14:paraId="062E5C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45 07</w:t>
            </w:r>
          </w:p>
        </w:tc>
        <w:tc>
          <w:tcPr>
            <w:tcW w:w="1593" w:type="pct"/>
            <w:shd w:val="clear" w:color="auto" w:fill="auto"/>
            <w:vAlign w:val="center"/>
            <w:hideMark/>
          </w:tcPr>
          <w:p w14:paraId="3BA929A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658" w:type="pct"/>
            <w:shd w:val="clear" w:color="auto" w:fill="auto"/>
            <w:vAlign w:val="center"/>
            <w:hideMark/>
          </w:tcPr>
          <w:p w14:paraId="63AF1D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w:t>
            </w:r>
          </w:p>
        </w:tc>
        <w:tc>
          <w:tcPr>
            <w:tcW w:w="650" w:type="pct"/>
            <w:shd w:val="clear" w:color="auto" w:fill="auto"/>
            <w:vAlign w:val="center"/>
            <w:hideMark/>
          </w:tcPr>
          <w:p w14:paraId="5011FF9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230.0</w:t>
            </w:r>
          </w:p>
        </w:tc>
        <w:tc>
          <w:tcPr>
            <w:tcW w:w="557" w:type="pct"/>
            <w:shd w:val="clear" w:color="auto" w:fill="auto"/>
            <w:vAlign w:val="center"/>
            <w:hideMark/>
          </w:tcPr>
          <w:p w14:paraId="5D870E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115.8</w:t>
            </w:r>
          </w:p>
        </w:tc>
        <w:tc>
          <w:tcPr>
            <w:tcW w:w="616" w:type="pct"/>
            <w:shd w:val="clear" w:color="auto" w:fill="auto"/>
            <w:vAlign w:val="center"/>
            <w:hideMark/>
          </w:tcPr>
          <w:p w14:paraId="2151E0F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50.3%</w:t>
            </w:r>
          </w:p>
        </w:tc>
        <w:tc>
          <w:tcPr>
            <w:tcW w:w="607" w:type="pct"/>
            <w:shd w:val="clear" w:color="auto" w:fill="auto"/>
            <w:vAlign w:val="center"/>
            <w:hideMark/>
          </w:tcPr>
          <w:p w14:paraId="5D2F61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50.3%</w:t>
            </w:r>
          </w:p>
        </w:tc>
      </w:tr>
      <w:tr w:rsidR="006B534C" w:rsidRPr="004C2A0B" w14:paraId="09823C37" w14:textId="77777777" w:rsidTr="006B534C">
        <w:trPr>
          <w:trHeight w:val="288"/>
        </w:trPr>
        <w:tc>
          <w:tcPr>
            <w:tcW w:w="320" w:type="pct"/>
            <w:shd w:val="clear" w:color="auto" w:fill="auto"/>
            <w:vAlign w:val="center"/>
            <w:hideMark/>
          </w:tcPr>
          <w:p w14:paraId="776F97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F256B6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995CF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w:t>
            </w:r>
          </w:p>
        </w:tc>
        <w:tc>
          <w:tcPr>
            <w:tcW w:w="650" w:type="pct"/>
            <w:shd w:val="clear" w:color="auto" w:fill="auto"/>
            <w:vAlign w:val="center"/>
            <w:hideMark/>
          </w:tcPr>
          <w:p w14:paraId="735915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w:t>
            </w:r>
          </w:p>
        </w:tc>
        <w:tc>
          <w:tcPr>
            <w:tcW w:w="557" w:type="pct"/>
            <w:shd w:val="clear" w:color="auto" w:fill="auto"/>
            <w:vAlign w:val="center"/>
            <w:hideMark/>
          </w:tcPr>
          <w:p w14:paraId="3BAD9F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115.8</w:t>
            </w:r>
          </w:p>
        </w:tc>
        <w:tc>
          <w:tcPr>
            <w:tcW w:w="616" w:type="pct"/>
            <w:shd w:val="clear" w:color="auto" w:fill="auto"/>
            <w:vAlign w:val="center"/>
            <w:hideMark/>
          </w:tcPr>
          <w:p w14:paraId="0ECC86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c>
          <w:tcPr>
            <w:tcW w:w="607" w:type="pct"/>
            <w:shd w:val="clear" w:color="auto" w:fill="auto"/>
            <w:vAlign w:val="center"/>
            <w:hideMark/>
          </w:tcPr>
          <w:p w14:paraId="574191C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w:t>
            </w:r>
          </w:p>
        </w:tc>
      </w:tr>
      <w:tr w:rsidR="006B534C" w:rsidRPr="004C2A0B" w14:paraId="538CC387" w14:textId="77777777" w:rsidTr="006B534C">
        <w:trPr>
          <w:trHeight w:val="288"/>
        </w:trPr>
        <w:tc>
          <w:tcPr>
            <w:tcW w:w="320" w:type="pct"/>
            <w:shd w:val="clear" w:color="auto" w:fill="auto"/>
            <w:vAlign w:val="center"/>
            <w:hideMark/>
          </w:tcPr>
          <w:p w14:paraId="644CB0F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2CF8C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71509AF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w:t>
            </w:r>
          </w:p>
        </w:tc>
        <w:tc>
          <w:tcPr>
            <w:tcW w:w="650" w:type="pct"/>
            <w:shd w:val="clear" w:color="auto" w:fill="auto"/>
            <w:vAlign w:val="center"/>
            <w:hideMark/>
          </w:tcPr>
          <w:p w14:paraId="3C5705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230.0</w:t>
            </w:r>
          </w:p>
        </w:tc>
        <w:tc>
          <w:tcPr>
            <w:tcW w:w="557" w:type="pct"/>
            <w:shd w:val="clear" w:color="auto" w:fill="auto"/>
            <w:vAlign w:val="center"/>
            <w:hideMark/>
          </w:tcPr>
          <w:p w14:paraId="716E4F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115.8</w:t>
            </w:r>
          </w:p>
        </w:tc>
        <w:tc>
          <w:tcPr>
            <w:tcW w:w="616" w:type="pct"/>
            <w:shd w:val="clear" w:color="auto" w:fill="auto"/>
            <w:vAlign w:val="center"/>
            <w:hideMark/>
          </w:tcPr>
          <w:p w14:paraId="2FE954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c>
          <w:tcPr>
            <w:tcW w:w="607" w:type="pct"/>
            <w:shd w:val="clear" w:color="auto" w:fill="auto"/>
            <w:vAlign w:val="center"/>
            <w:hideMark/>
          </w:tcPr>
          <w:p w14:paraId="255F49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50.3%</w:t>
            </w:r>
          </w:p>
        </w:tc>
      </w:tr>
      <w:tr w:rsidR="006B534C" w:rsidRPr="004C2A0B" w14:paraId="7107EB19" w14:textId="77777777" w:rsidTr="006B534C">
        <w:trPr>
          <w:trHeight w:val="288"/>
        </w:trPr>
        <w:tc>
          <w:tcPr>
            <w:tcW w:w="320" w:type="pct"/>
            <w:shd w:val="clear" w:color="auto" w:fill="auto"/>
            <w:vAlign w:val="center"/>
            <w:hideMark/>
          </w:tcPr>
          <w:p w14:paraId="5A35EBB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45 08</w:t>
            </w:r>
          </w:p>
        </w:tc>
        <w:tc>
          <w:tcPr>
            <w:tcW w:w="1593" w:type="pct"/>
            <w:shd w:val="clear" w:color="auto" w:fill="auto"/>
            <w:vAlign w:val="center"/>
            <w:hideMark/>
          </w:tcPr>
          <w:p w14:paraId="61A14F0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658" w:type="pct"/>
            <w:shd w:val="clear" w:color="auto" w:fill="auto"/>
            <w:vAlign w:val="center"/>
            <w:hideMark/>
          </w:tcPr>
          <w:p w14:paraId="0461C7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1,893.0</w:t>
            </w:r>
          </w:p>
        </w:tc>
        <w:tc>
          <w:tcPr>
            <w:tcW w:w="650" w:type="pct"/>
            <w:shd w:val="clear" w:color="auto" w:fill="auto"/>
            <w:vAlign w:val="center"/>
            <w:hideMark/>
          </w:tcPr>
          <w:p w14:paraId="3630C69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1,893.0</w:t>
            </w:r>
          </w:p>
        </w:tc>
        <w:tc>
          <w:tcPr>
            <w:tcW w:w="557" w:type="pct"/>
            <w:shd w:val="clear" w:color="auto" w:fill="auto"/>
            <w:vAlign w:val="center"/>
            <w:hideMark/>
          </w:tcPr>
          <w:p w14:paraId="0840217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1,103.0</w:t>
            </w:r>
          </w:p>
        </w:tc>
        <w:tc>
          <w:tcPr>
            <w:tcW w:w="616" w:type="pct"/>
            <w:shd w:val="clear" w:color="auto" w:fill="auto"/>
            <w:vAlign w:val="center"/>
            <w:hideMark/>
          </w:tcPr>
          <w:p w14:paraId="1F50C7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58.3%</w:t>
            </w:r>
          </w:p>
        </w:tc>
        <w:tc>
          <w:tcPr>
            <w:tcW w:w="607" w:type="pct"/>
            <w:shd w:val="clear" w:color="auto" w:fill="auto"/>
            <w:vAlign w:val="center"/>
            <w:hideMark/>
          </w:tcPr>
          <w:p w14:paraId="78FF31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58.3%</w:t>
            </w:r>
          </w:p>
        </w:tc>
      </w:tr>
      <w:tr w:rsidR="006B534C" w:rsidRPr="004C2A0B" w14:paraId="4628F576" w14:textId="77777777" w:rsidTr="006B534C">
        <w:trPr>
          <w:trHeight w:val="288"/>
        </w:trPr>
        <w:tc>
          <w:tcPr>
            <w:tcW w:w="320" w:type="pct"/>
            <w:shd w:val="clear" w:color="auto" w:fill="auto"/>
            <w:vAlign w:val="center"/>
            <w:hideMark/>
          </w:tcPr>
          <w:p w14:paraId="57D3021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504D8E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60192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1,893.0</w:t>
            </w:r>
          </w:p>
        </w:tc>
        <w:tc>
          <w:tcPr>
            <w:tcW w:w="650" w:type="pct"/>
            <w:shd w:val="clear" w:color="auto" w:fill="auto"/>
            <w:vAlign w:val="center"/>
            <w:hideMark/>
          </w:tcPr>
          <w:p w14:paraId="755178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1,893.0</w:t>
            </w:r>
          </w:p>
        </w:tc>
        <w:tc>
          <w:tcPr>
            <w:tcW w:w="557" w:type="pct"/>
            <w:shd w:val="clear" w:color="auto" w:fill="auto"/>
            <w:vAlign w:val="center"/>
            <w:hideMark/>
          </w:tcPr>
          <w:p w14:paraId="518F64C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1,103.0</w:t>
            </w:r>
          </w:p>
        </w:tc>
        <w:tc>
          <w:tcPr>
            <w:tcW w:w="616" w:type="pct"/>
            <w:shd w:val="clear" w:color="auto" w:fill="auto"/>
            <w:vAlign w:val="center"/>
            <w:hideMark/>
          </w:tcPr>
          <w:p w14:paraId="05192D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58.3%</w:t>
            </w:r>
          </w:p>
        </w:tc>
        <w:tc>
          <w:tcPr>
            <w:tcW w:w="607" w:type="pct"/>
            <w:shd w:val="clear" w:color="auto" w:fill="auto"/>
            <w:vAlign w:val="center"/>
            <w:hideMark/>
          </w:tcPr>
          <w:p w14:paraId="31E556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58.3%</w:t>
            </w:r>
          </w:p>
        </w:tc>
      </w:tr>
      <w:tr w:rsidR="006B534C" w:rsidRPr="004C2A0B" w14:paraId="0E3B89ED" w14:textId="77777777" w:rsidTr="006B534C">
        <w:trPr>
          <w:trHeight w:val="288"/>
        </w:trPr>
        <w:tc>
          <w:tcPr>
            <w:tcW w:w="320" w:type="pct"/>
            <w:shd w:val="clear" w:color="auto" w:fill="auto"/>
            <w:vAlign w:val="center"/>
            <w:hideMark/>
          </w:tcPr>
          <w:p w14:paraId="2C5D914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C9B095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2C313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1,893.0</w:t>
            </w:r>
          </w:p>
        </w:tc>
        <w:tc>
          <w:tcPr>
            <w:tcW w:w="650" w:type="pct"/>
            <w:shd w:val="clear" w:color="auto" w:fill="auto"/>
            <w:vAlign w:val="center"/>
            <w:hideMark/>
          </w:tcPr>
          <w:p w14:paraId="10E0F8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1,893.0</w:t>
            </w:r>
          </w:p>
        </w:tc>
        <w:tc>
          <w:tcPr>
            <w:tcW w:w="557" w:type="pct"/>
            <w:shd w:val="clear" w:color="auto" w:fill="auto"/>
            <w:vAlign w:val="center"/>
            <w:hideMark/>
          </w:tcPr>
          <w:p w14:paraId="21AE86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1,103.0</w:t>
            </w:r>
          </w:p>
        </w:tc>
        <w:tc>
          <w:tcPr>
            <w:tcW w:w="616" w:type="pct"/>
            <w:shd w:val="clear" w:color="auto" w:fill="auto"/>
            <w:vAlign w:val="center"/>
            <w:hideMark/>
          </w:tcPr>
          <w:p w14:paraId="3F73DA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58.3%</w:t>
            </w:r>
          </w:p>
        </w:tc>
        <w:tc>
          <w:tcPr>
            <w:tcW w:w="607" w:type="pct"/>
            <w:shd w:val="clear" w:color="auto" w:fill="auto"/>
            <w:vAlign w:val="center"/>
            <w:hideMark/>
          </w:tcPr>
          <w:p w14:paraId="5A83D2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58.3%</w:t>
            </w:r>
          </w:p>
        </w:tc>
      </w:tr>
      <w:tr w:rsidR="006B534C" w:rsidRPr="004C2A0B" w14:paraId="5A2F83AD" w14:textId="77777777" w:rsidTr="006B534C">
        <w:trPr>
          <w:trHeight w:val="288"/>
        </w:trPr>
        <w:tc>
          <w:tcPr>
            <w:tcW w:w="320" w:type="pct"/>
            <w:shd w:val="clear" w:color="auto" w:fill="auto"/>
            <w:vAlign w:val="center"/>
            <w:hideMark/>
          </w:tcPr>
          <w:p w14:paraId="1D26EF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45 09</w:t>
            </w:r>
          </w:p>
        </w:tc>
        <w:tc>
          <w:tcPr>
            <w:tcW w:w="1593" w:type="pct"/>
            <w:shd w:val="clear" w:color="auto" w:fill="auto"/>
            <w:vAlign w:val="center"/>
            <w:hideMark/>
          </w:tcPr>
          <w:p w14:paraId="79AEFC5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658" w:type="pct"/>
            <w:shd w:val="clear" w:color="auto" w:fill="auto"/>
            <w:vAlign w:val="center"/>
            <w:hideMark/>
          </w:tcPr>
          <w:p w14:paraId="4913EE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1,805.0</w:t>
            </w:r>
          </w:p>
        </w:tc>
        <w:tc>
          <w:tcPr>
            <w:tcW w:w="650" w:type="pct"/>
            <w:shd w:val="clear" w:color="auto" w:fill="auto"/>
            <w:vAlign w:val="center"/>
            <w:hideMark/>
          </w:tcPr>
          <w:p w14:paraId="1CC39E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1,805.0</w:t>
            </w:r>
          </w:p>
        </w:tc>
        <w:tc>
          <w:tcPr>
            <w:tcW w:w="557" w:type="pct"/>
            <w:shd w:val="clear" w:color="auto" w:fill="auto"/>
            <w:vAlign w:val="center"/>
            <w:hideMark/>
          </w:tcPr>
          <w:p w14:paraId="1793192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1,138.1</w:t>
            </w:r>
          </w:p>
        </w:tc>
        <w:tc>
          <w:tcPr>
            <w:tcW w:w="616" w:type="pct"/>
            <w:shd w:val="clear" w:color="auto" w:fill="auto"/>
            <w:vAlign w:val="center"/>
            <w:hideMark/>
          </w:tcPr>
          <w:p w14:paraId="01391B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63.1%</w:t>
            </w:r>
          </w:p>
        </w:tc>
        <w:tc>
          <w:tcPr>
            <w:tcW w:w="607" w:type="pct"/>
            <w:shd w:val="clear" w:color="auto" w:fill="auto"/>
            <w:vAlign w:val="center"/>
            <w:hideMark/>
          </w:tcPr>
          <w:p w14:paraId="06ED57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63.1%</w:t>
            </w:r>
          </w:p>
        </w:tc>
      </w:tr>
      <w:tr w:rsidR="006B534C" w:rsidRPr="004C2A0B" w14:paraId="4539B90B" w14:textId="77777777" w:rsidTr="006B534C">
        <w:trPr>
          <w:trHeight w:val="288"/>
        </w:trPr>
        <w:tc>
          <w:tcPr>
            <w:tcW w:w="320" w:type="pct"/>
            <w:shd w:val="clear" w:color="auto" w:fill="auto"/>
            <w:vAlign w:val="center"/>
            <w:hideMark/>
          </w:tcPr>
          <w:p w14:paraId="6BDB5FA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9F227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9D492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1,775.0</w:t>
            </w:r>
          </w:p>
        </w:tc>
        <w:tc>
          <w:tcPr>
            <w:tcW w:w="650" w:type="pct"/>
            <w:shd w:val="clear" w:color="auto" w:fill="auto"/>
            <w:vAlign w:val="center"/>
            <w:hideMark/>
          </w:tcPr>
          <w:p w14:paraId="2B0068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1,775.0</w:t>
            </w:r>
          </w:p>
        </w:tc>
        <w:tc>
          <w:tcPr>
            <w:tcW w:w="557" w:type="pct"/>
            <w:shd w:val="clear" w:color="auto" w:fill="auto"/>
            <w:vAlign w:val="center"/>
            <w:hideMark/>
          </w:tcPr>
          <w:p w14:paraId="49AA92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1,108.1</w:t>
            </w:r>
          </w:p>
        </w:tc>
        <w:tc>
          <w:tcPr>
            <w:tcW w:w="616" w:type="pct"/>
            <w:shd w:val="clear" w:color="auto" w:fill="auto"/>
            <w:vAlign w:val="center"/>
            <w:hideMark/>
          </w:tcPr>
          <w:p w14:paraId="2FBD12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62.4%</w:t>
            </w:r>
          </w:p>
        </w:tc>
        <w:tc>
          <w:tcPr>
            <w:tcW w:w="607" w:type="pct"/>
            <w:shd w:val="clear" w:color="auto" w:fill="auto"/>
            <w:vAlign w:val="center"/>
            <w:hideMark/>
          </w:tcPr>
          <w:p w14:paraId="03829F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62.4%</w:t>
            </w:r>
          </w:p>
        </w:tc>
      </w:tr>
      <w:tr w:rsidR="006B534C" w:rsidRPr="004C2A0B" w14:paraId="492A1A8A" w14:textId="77777777" w:rsidTr="006B534C">
        <w:trPr>
          <w:trHeight w:val="288"/>
        </w:trPr>
        <w:tc>
          <w:tcPr>
            <w:tcW w:w="320" w:type="pct"/>
            <w:shd w:val="clear" w:color="auto" w:fill="auto"/>
            <w:vAlign w:val="center"/>
            <w:hideMark/>
          </w:tcPr>
          <w:p w14:paraId="527CA3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29D25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31A7640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1,775.0</w:t>
            </w:r>
          </w:p>
        </w:tc>
        <w:tc>
          <w:tcPr>
            <w:tcW w:w="650" w:type="pct"/>
            <w:shd w:val="clear" w:color="auto" w:fill="auto"/>
            <w:vAlign w:val="center"/>
            <w:hideMark/>
          </w:tcPr>
          <w:p w14:paraId="7DB5E5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1,775.0</w:t>
            </w:r>
          </w:p>
        </w:tc>
        <w:tc>
          <w:tcPr>
            <w:tcW w:w="557" w:type="pct"/>
            <w:shd w:val="clear" w:color="auto" w:fill="auto"/>
            <w:vAlign w:val="center"/>
            <w:hideMark/>
          </w:tcPr>
          <w:p w14:paraId="46248C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1,108.1</w:t>
            </w:r>
          </w:p>
        </w:tc>
        <w:tc>
          <w:tcPr>
            <w:tcW w:w="616" w:type="pct"/>
            <w:shd w:val="clear" w:color="auto" w:fill="auto"/>
            <w:vAlign w:val="center"/>
            <w:hideMark/>
          </w:tcPr>
          <w:p w14:paraId="03306A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62.4%</w:t>
            </w:r>
          </w:p>
        </w:tc>
        <w:tc>
          <w:tcPr>
            <w:tcW w:w="607" w:type="pct"/>
            <w:shd w:val="clear" w:color="auto" w:fill="auto"/>
            <w:vAlign w:val="center"/>
            <w:hideMark/>
          </w:tcPr>
          <w:p w14:paraId="737ACD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62.4%</w:t>
            </w:r>
          </w:p>
        </w:tc>
      </w:tr>
      <w:tr w:rsidR="006B534C" w:rsidRPr="004C2A0B" w14:paraId="411350E9" w14:textId="77777777" w:rsidTr="006B534C">
        <w:trPr>
          <w:trHeight w:val="288"/>
        </w:trPr>
        <w:tc>
          <w:tcPr>
            <w:tcW w:w="320" w:type="pct"/>
            <w:shd w:val="clear" w:color="auto" w:fill="auto"/>
            <w:vAlign w:val="center"/>
            <w:hideMark/>
          </w:tcPr>
          <w:p w14:paraId="6F4900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EAD4B7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935E0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w:t>
            </w:r>
          </w:p>
        </w:tc>
        <w:tc>
          <w:tcPr>
            <w:tcW w:w="650" w:type="pct"/>
            <w:shd w:val="clear" w:color="auto" w:fill="auto"/>
            <w:vAlign w:val="center"/>
            <w:hideMark/>
          </w:tcPr>
          <w:p w14:paraId="62F3D7B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w:t>
            </w:r>
          </w:p>
        </w:tc>
        <w:tc>
          <w:tcPr>
            <w:tcW w:w="557" w:type="pct"/>
            <w:shd w:val="clear" w:color="auto" w:fill="auto"/>
            <w:vAlign w:val="center"/>
            <w:hideMark/>
          </w:tcPr>
          <w:p w14:paraId="3FA749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w:t>
            </w:r>
          </w:p>
        </w:tc>
        <w:tc>
          <w:tcPr>
            <w:tcW w:w="616" w:type="pct"/>
            <w:shd w:val="clear" w:color="auto" w:fill="auto"/>
            <w:vAlign w:val="center"/>
            <w:hideMark/>
          </w:tcPr>
          <w:p w14:paraId="0FAFC2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64B64F7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37BBB286" w14:textId="77777777" w:rsidTr="006B534C">
        <w:trPr>
          <w:trHeight w:val="288"/>
        </w:trPr>
        <w:tc>
          <w:tcPr>
            <w:tcW w:w="320" w:type="pct"/>
            <w:shd w:val="clear" w:color="auto" w:fill="auto"/>
            <w:vAlign w:val="center"/>
            <w:hideMark/>
          </w:tcPr>
          <w:p w14:paraId="1D13DB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45 10</w:t>
            </w:r>
          </w:p>
        </w:tc>
        <w:tc>
          <w:tcPr>
            <w:tcW w:w="1593" w:type="pct"/>
            <w:shd w:val="clear" w:color="auto" w:fill="auto"/>
            <w:vAlign w:val="center"/>
            <w:hideMark/>
          </w:tcPr>
          <w:p w14:paraId="1DE51E0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658" w:type="pct"/>
            <w:shd w:val="clear" w:color="auto" w:fill="auto"/>
            <w:vAlign w:val="center"/>
            <w:hideMark/>
          </w:tcPr>
          <w:p w14:paraId="79BE77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c>
          <w:tcPr>
            <w:tcW w:w="650" w:type="pct"/>
            <w:shd w:val="clear" w:color="auto" w:fill="auto"/>
            <w:vAlign w:val="center"/>
            <w:hideMark/>
          </w:tcPr>
          <w:p w14:paraId="1AFBF5E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c>
          <w:tcPr>
            <w:tcW w:w="557" w:type="pct"/>
            <w:shd w:val="clear" w:color="auto" w:fill="auto"/>
            <w:vAlign w:val="center"/>
            <w:hideMark/>
          </w:tcPr>
          <w:p w14:paraId="4F151E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w:t>
            </w:r>
          </w:p>
        </w:tc>
        <w:tc>
          <w:tcPr>
            <w:tcW w:w="616" w:type="pct"/>
            <w:shd w:val="clear" w:color="auto" w:fill="auto"/>
            <w:vAlign w:val="center"/>
            <w:hideMark/>
          </w:tcPr>
          <w:p w14:paraId="783618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w:t>
            </w:r>
          </w:p>
        </w:tc>
        <w:tc>
          <w:tcPr>
            <w:tcW w:w="607" w:type="pct"/>
            <w:shd w:val="clear" w:color="auto" w:fill="auto"/>
            <w:vAlign w:val="center"/>
            <w:hideMark/>
          </w:tcPr>
          <w:p w14:paraId="4E51EB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60.0%</w:t>
            </w:r>
          </w:p>
        </w:tc>
      </w:tr>
      <w:tr w:rsidR="006B534C" w:rsidRPr="004C2A0B" w14:paraId="60FC6AAA" w14:textId="77777777" w:rsidTr="006B534C">
        <w:trPr>
          <w:trHeight w:val="288"/>
        </w:trPr>
        <w:tc>
          <w:tcPr>
            <w:tcW w:w="320" w:type="pct"/>
            <w:shd w:val="clear" w:color="auto" w:fill="auto"/>
            <w:vAlign w:val="center"/>
            <w:hideMark/>
          </w:tcPr>
          <w:p w14:paraId="36BC8D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A81EB8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53508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3E9FCF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13F10D4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w:t>
            </w:r>
          </w:p>
        </w:tc>
        <w:tc>
          <w:tcPr>
            <w:tcW w:w="616" w:type="pct"/>
            <w:shd w:val="clear" w:color="auto" w:fill="auto"/>
            <w:vAlign w:val="center"/>
            <w:hideMark/>
          </w:tcPr>
          <w:p w14:paraId="2198310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w:t>
            </w:r>
          </w:p>
        </w:tc>
        <w:tc>
          <w:tcPr>
            <w:tcW w:w="607" w:type="pct"/>
            <w:shd w:val="clear" w:color="auto" w:fill="auto"/>
            <w:vAlign w:val="center"/>
            <w:hideMark/>
          </w:tcPr>
          <w:p w14:paraId="669E46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w:t>
            </w:r>
          </w:p>
        </w:tc>
      </w:tr>
      <w:tr w:rsidR="006B534C" w:rsidRPr="004C2A0B" w14:paraId="2E5A7BC1" w14:textId="77777777" w:rsidTr="006B534C">
        <w:trPr>
          <w:trHeight w:val="288"/>
        </w:trPr>
        <w:tc>
          <w:tcPr>
            <w:tcW w:w="320" w:type="pct"/>
            <w:shd w:val="clear" w:color="auto" w:fill="auto"/>
            <w:vAlign w:val="center"/>
            <w:hideMark/>
          </w:tcPr>
          <w:p w14:paraId="4E94E2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0BEAA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D91F2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50" w:type="pct"/>
            <w:shd w:val="clear" w:color="auto" w:fill="auto"/>
            <w:vAlign w:val="center"/>
            <w:hideMark/>
          </w:tcPr>
          <w:p w14:paraId="1309824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557" w:type="pct"/>
            <w:shd w:val="clear" w:color="auto" w:fill="auto"/>
            <w:vAlign w:val="center"/>
            <w:hideMark/>
          </w:tcPr>
          <w:p w14:paraId="6ED71B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16" w:type="pct"/>
            <w:shd w:val="clear" w:color="auto" w:fill="auto"/>
            <w:vAlign w:val="center"/>
            <w:hideMark/>
          </w:tcPr>
          <w:p w14:paraId="4D51A08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07" w:type="pct"/>
            <w:shd w:val="clear" w:color="auto" w:fill="auto"/>
            <w:vAlign w:val="center"/>
            <w:hideMark/>
          </w:tcPr>
          <w:p w14:paraId="4F87F8A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r>
      <w:tr w:rsidR="006B534C" w:rsidRPr="004C2A0B" w14:paraId="743492AF" w14:textId="77777777" w:rsidTr="006B534C">
        <w:trPr>
          <w:trHeight w:val="288"/>
        </w:trPr>
        <w:tc>
          <w:tcPr>
            <w:tcW w:w="320" w:type="pct"/>
            <w:shd w:val="clear" w:color="auto" w:fill="auto"/>
            <w:vAlign w:val="center"/>
            <w:hideMark/>
          </w:tcPr>
          <w:p w14:paraId="604A5C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45 11</w:t>
            </w:r>
          </w:p>
        </w:tc>
        <w:tc>
          <w:tcPr>
            <w:tcW w:w="1593" w:type="pct"/>
            <w:shd w:val="clear" w:color="auto" w:fill="auto"/>
            <w:vAlign w:val="center"/>
            <w:hideMark/>
          </w:tcPr>
          <w:p w14:paraId="1FC0F0F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საპატრიარქოს ტელევიზიის სუბსიდირების ღონისძიებები</w:t>
            </w:r>
          </w:p>
        </w:tc>
        <w:tc>
          <w:tcPr>
            <w:tcW w:w="658" w:type="pct"/>
            <w:shd w:val="clear" w:color="auto" w:fill="auto"/>
            <w:vAlign w:val="center"/>
            <w:hideMark/>
          </w:tcPr>
          <w:p w14:paraId="47EA048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w:t>
            </w:r>
          </w:p>
        </w:tc>
        <w:tc>
          <w:tcPr>
            <w:tcW w:w="650" w:type="pct"/>
            <w:shd w:val="clear" w:color="auto" w:fill="auto"/>
            <w:vAlign w:val="center"/>
            <w:hideMark/>
          </w:tcPr>
          <w:p w14:paraId="77BCC1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1,800.0</w:t>
            </w:r>
          </w:p>
        </w:tc>
        <w:tc>
          <w:tcPr>
            <w:tcW w:w="557" w:type="pct"/>
            <w:shd w:val="clear" w:color="auto" w:fill="auto"/>
            <w:vAlign w:val="center"/>
            <w:hideMark/>
          </w:tcPr>
          <w:p w14:paraId="1F5656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800.0</w:t>
            </w:r>
          </w:p>
        </w:tc>
        <w:tc>
          <w:tcPr>
            <w:tcW w:w="616" w:type="pct"/>
            <w:shd w:val="clear" w:color="auto" w:fill="auto"/>
            <w:vAlign w:val="center"/>
            <w:hideMark/>
          </w:tcPr>
          <w:p w14:paraId="4E332B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w:t>
            </w:r>
          </w:p>
        </w:tc>
        <w:tc>
          <w:tcPr>
            <w:tcW w:w="607" w:type="pct"/>
            <w:shd w:val="clear" w:color="auto" w:fill="auto"/>
            <w:vAlign w:val="center"/>
            <w:hideMark/>
          </w:tcPr>
          <w:p w14:paraId="1C25E0F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44.4%</w:t>
            </w:r>
          </w:p>
        </w:tc>
      </w:tr>
      <w:tr w:rsidR="006B534C" w:rsidRPr="004C2A0B" w14:paraId="3EFFE7E3" w14:textId="77777777" w:rsidTr="006B534C">
        <w:trPr>
          <w:trHeight w:val="288"/>
        </w:trPr>
        <w:tc>
          <w:tcPr>
            <w:tcW w:w="320" w:type="pct"/>
            <w:shd w:val="clear" w:color="auto" w:fill="auto"/>
            <w:vAlign w:val="center"/>
            <w:hideMark/>
          </w:tcPr>
          <w:p w14:paraId="1FEC48C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6B1927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54C25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800.0</w:t>
            </w:r>
          </w:p>
        </w:tc>
        <w:tc>
          <w:tcPr>
            <w:tcW w:w="650" w:type="pct"/>
            <w:shd w:val="clear" w:color="auto" w:fill="auto"/>
            <w:vAlign w:val="center"/>
            <w:hideMark/>
          </w:tcPr>
          <w:p w14:paraId="7548D7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1,800.0</w:t>
            </w:r>
          </w:p>
        </w:tc>
        <w:tc>
          <w:tcPr>
            <w:tcW w:w="557" w:type="pct"/>
            <w:shd w:val="clear" w:color="auto" w:fill="auto"/>
            <w:vAlign w:val="center"/>
            <w:hideMark/>
          </w:tcPr>
          <w:p w14:paraId="068DB3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800.0</w:t>
            </w:r>
          </w:p>
        </w:tc>
        <w:tc>
          <w:tcPr>
            <w:tcW w:w="616" w:type="pct"/>
            <w:shd w:val="clear" w:color="auto" w:fill="auto"/>
            <w:vAlign w:val="center"/>
            <w:hideMark/>
          </w:tcPr>
          <w:p w14:paraId="052409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529526D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44.4%</w:t>
            </w:r>
          </w:p>
        </w:tc>
      </w:tr>
      <w:tr w:rsidR="006B534C" w:rsidRPr="004C2A0B" w14:paraId="79EA3518" w14:textId="77777777" w:rsidTr="006B534C">
        <w:trPr>
          <w:trHeight w:val="288"/>
        </w:trPr>
        <w:tc>
          <w:tcPr>
            <w:tcW w:w="320" w:type="pct"/>
            <w:shd w:val="clear" w:color="auto" w:fill="auto"/>
            <w:vAlign w:val="center"/>
            <w:hideMark/>
          </w:tcPr>
          <w:p w14:paraId="7A6FCA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DC6E44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4230E0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800.0</w:t>
            </w:r>
          </w:p>
        </w:tc>
        <w:tc>
          <w:tcPr>
            <w:tcW w:w="650" w:type="pct"/>
            <w:shd w:val="clear" w:color="auto" w:fill="auto"/>
            <w:vAlign w:val="center"/>
            <w:hideMark/>
          </w:tcPr>
          <w:p w14:paraId="68308E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1,800.0</w:t>
            </w:r>
          </w:p>
        </w:tc>
        <w:tc>
          <w:tcPr>
            <w:tcW w:w="557" w:type="pct"/>
            <w:shd w:val="clear" w:color="auto" w:fill="auto"/>
            <w:vAlign w:val="center"/>
            <w:hideMark/>
          </w:tcPr>
          <w:p w14:paraId="29CE1E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800.0</w:t>
            </w:r>
          </w:p>
        </w:tc>
        <w:tc>
          <w:tcPr>
            <w:tcW w:w="616" w:type="pct"/>
            <w:shd w:val="clear" w:color="auto" w:fill="auto"/>
            <w:vAlign w:val="center"/>
            <w:hideMark/>
          </w:tcPr>
          <w:p w14:paraId="636267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5127AB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44.4%</w:t>
            </w:r>
          </w:p>
        </w:tc>
      </w:tr>
      <w:tr w:rsidR="006B534C" w:rsidRPr="004C2A0B" w14:paraId="084471CA" w14:textId="77777777" w:rsidTr="006B534C">
        <w:trPr>
          <w:trHeight w:val="288"/>
        </w:trPr>
        <w:tc>
          <w:tcPr>
            <w:tcW w:w="320" w:type="pct"/>
            <w:shd w:val="clear" w:color="auto" w:fill="auto"/>
            <w:vAlign w:val="center"/>
            <w:hideMark/>
          </w:tcPr>
          <w:p w14:paraId="2903C8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45 12</w:t>
            </w:r>
          </w:p>
        </w:tc>
        <w:tc>
          <w:tcPr>
            <w:tcW w:w="1593" w:type="pct"/>
            <w:shd w:val="clear" w:color="auto" w:fill="auto"/>
            <w:vAlign w:val="center"/>
            <w:hideMark/>
          </w:tcPr>
          <w:p w14:paraId="112B62B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ახალქალაქისა და კუმურდოს ეპარქიის სასწავლო ცენტრისთვის გადასაცემი გრანტი</w:t>
            </w:r>
          </w:p>
        </w:tc>
        <w:tc>
          <w:tcPr>
            <w:tcW w:w="658" w:type="pct"/>
            <w:shd w:val="clear" w:color="auto" w:fill="auto"/>
            <w:vAlign w:val="center"/>
            <w:hideMark/>
          </w:tcPr>
          <w:p w14:paraId="4877F8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650" w:type="pct"/>
            <w:shd w:val="clear" w:color="auto" w:fill="auto"/>
            <w:vAlign w:val="center"/>
            <w:hideMark/>
          </w:tcPr>
          <w:p w14:paraId="3D89F7A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w:t>
            </w:r>
          </w:p>
        </w:tc>
        <w:tc>
          <w:tcPr>
            <w:tcW w:w="557" w:type="pct"/>
            <w:shd w:val="clear" w:color="auto" w:fill="auto"/>
            <w:vAlign w:val="center"/>
            <w:hideMark/>
          </w:tcPr>
          <w:p w14:paraId="70EEA03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447.2</w:t>
            </w:r>
          </w:p>
        </w:tc>
        <w:tc>
          <w:tcPr>
            <w:tcW w:w="616" w:type="pct"/>
            <w:shd w:val="clear" w:color="auto" w:fill="auto"/>
            <w:vAlign w:val="center"/>
            <w:hideMark/>
          </w:tcPr>
          <w:p w14:paraId="0D85B3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89.4%</w:t>
            </w:r>
          </w:p>
        </w:tc>
        <w:tc>
          <w:tcPr>
            <w:tcW w:w="607" w:type="pct"/>
            <w:shd w:val="clear" w:color="auto" w:fill="auto"/>
            <w:vAlign w:val="center"/>
            <w:hideMark/>
          </w:tcPr>
          <w:p w14:paraId="5D4DAF2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89.4%</w:t>
            </w:r>
          </w:p>
        </w:tc>
      </w:tr>
      <w:tr w:rsidR="006B534C" w:rsidRPr="004C2A0B" w14:paraId="0890629B" w14:textId="77777777" w:rsidTr="006B534C">
        <w:trPr>
          <w:trHeight w:val="288"/>
        </w:trPr>
        <w:tc>
          <w:tcPr>
            <w:tcW w:w="320" w:type="pct"/>
            <w:shd w:val="clear" w:color="auto" w:fill="auto"/>
            <w:vAlign w:val="center"/>
            <w:hideMark/>
          </w:tcPr>
          <w:p w14:paraId="44CDFBF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D482B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4BFF90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347.0</w:t>
            </w:r>
          </w:p>
        </w:tc>
        <w:tc>
          <w:tcPr>
            <w:tcW w:w="650" w:type="pct"/>
            <w:shd w:val="clear" w:color="auto" w:fill="auto"/>
            <w:vAlign w:val="center"/>
            <w:hideMark/>
          </w:tcPr>
          <w:p w14:paraId="13C1DE2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347.0</w:t>
            </w:r>
          </w:p>
        </w:tc>
        <w:tc>
          <w:tcPr>
            <w:tcW w:w="557" w:type="pct"/>
            <w:shd w:val="clear" w:color="auto" w:fill="auto"/>
            <w:vAlign w:val="center"/>
            <w:hideMark/>
          </w:tcPr>
          <w:p w14:paraId="0F738E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301.6</w:t>
            </w:r>
          </w:p>
        </w:tc>
        <w:tc>
          <w:tcPr>
            <w:tcW w:w="616" w:type="pct"/>
            <w:shd w:val="clear" w:color="auto" w:fill="auto"/>
            <w:vAlign w:val="center"/>
            <w:hideMark/>
          </w:tcPr>
          <w:p w14:paraId="5F32720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86.9%</w:t>
            </w:r>
          </w:p>
        </w:tc>
        <w:tc>
          <w:tcPr>
            <w:tcW w:w="607" w:type="pct"/>
            <w:shd w:val="clear" w:color="auto" w:fill="auto"/>
            <w:vAlign w:val="center"/>
            <w:hideMark/>
          </w:tcPr>
          <w:p w14:paraId="2D4D465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86.9%</w:t>
            </w:r>
          </w:p>
        </w:tc>
      </w:tr>
      <w:tr w:rsidR="006B534C" w:rsidRPr="004C2A0B" w14:paraId="7F41BCD2" w14:textId="77777777" w:rsidTr="006B534C">
        <w:trPr>
          <w:trHeight w:val="288"/>
        </w:trPr>
        <w:tc>
          <w:tcPr>
            <w:tcW w:w="320" w:type="pct"/>
            <w:shd w:val="clear" w:color="auto" w:fill="auto"/>
            <w:vAlign w:val="center"/>
            <w:hideMark/>
          </w:tcPr>
          <w:p w14:paraId="2623967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E5062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2CD9A1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50" w:type="pct"/>
            <w:shd w:val="clear" w:color="auto" w:fill="auto"/>
            <w:vAlign w:val="center"/>
            <w:hideMark/>
          </w:tcPr>
          <w:p w14:paraId="340C52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557" w:type="pct"/>
            <w:shd w:val="clear" w:color="auto" w:fill="auto"/>
            <w:vAlign w:val="center"/>
            <w:hideMark/>
          </w:tcPr>
          <w:p w14:paraId="57BCED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47.0</w:t>
            </w:r>
          </w:p>
        </w:tc>
        <w:tc>
          <w:tcPr>
            <w:tcW w:w="616" w:type="pct"/>
            <w:shd w:val="clear" w:color="auto" w:fill="auto"/>
            <w:vAlign w:val="center"/>
            <w:hideMark/>
          </w:tcPr>
          <w:p w14:paraId="05E17FC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c>
          <w:tcPr>
            <w:tcW w:w="607" w:type="pct"/>
            <w:shd w:val="clear" w:color="auto" w:fill="auto"/>
            <w:vAlign w:val="center"/>
            <w:hideMark/>
          </w:tcPr>
          <w:p w14:paraId="36EEB9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05E01CAA" w14:textId="77777777" w:rsidTr="006B534C">
        <w:trPr>
          <w:trHeight w:val="288"/>
        </w:trPr>
        <w:tc>
          <w:tcPr>
            <w:tcW w:w="320" w:type="pct"/>
            <w:shd w:val="clear" w:color="auto" w:fill="auto"/>
            <w:vAlign w:val="center"/>
            <w:hideMark/>
          </w:tcPr>
          <w:p w14:paraId="17F5B23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7C287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0CC4CC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650" w:type="pct"/>
            <w:shd w:val="clear" w:color="auto" w:fill="auto"/>
            <w:vAlign w:val="center"/>
            <w:hideMark/>
          </w:tcPr>
          <w:p w14:paraId="74E07A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w:t>
            </w:r>
          </w:p>
        </w:tc>
        <w:tc>
          <w:tcPr>
            <w:tcW w:w="557" w:type="pct"/>
            <w:shd w:val="clear" w:color="auto" w:fill="auto"/>
            <w:vAlign w:val="center"/>
            <w:hideMark/>
          </w:tcPr>
          <w:p w14:paraId="62C775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254.6</w:t>
            </w:r>
          </w:p>
        </w:tc>
        <w:tc>
          <w:tcPr>
            <w:tcW w:w="616" w:type="pct"/>
            <w:shd w:val="clear" w:color="auto" w:fill="auto"/>
            <w:vAlign w:val="center"/>
            <w:hideMark/>
          </w:tcPr>
          <w:p w14:paraId="18FC77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84.9%</w:t>
            </w:r>
          </w:p>
        </w:tc>
        <w:tc>
          <w:tcPr>
            <w:tcW w:w="607" w:type="pct"/>
            <w:shd w:val="clear" w:color="auto" w:fill="auto"/>
            <w:vAlign w:val="center"/>
            <w:hideMark/>
          </w:tcPr>
          <w:p w14:paraId="288EB5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84.9%</w:t>
            </w:r>
          </w:p>
        </w:tc>
      </w:tr>
      <w:tr w:rsidR="006B534C" w:rsidRPr="004C2A0B" w14:paraId="483C4A38" w14:textId="77777777" w:rsidTr="006B534C">
        <w:trPr>
          <w:trHeight w:val="288"/>
        </w:trPr>
        <w:tc>
          <w:tcPr>
            <w:tcW w:w="320" w:type="pct"/>
            <w:shd w:val="clear" w:color="auto" w:fill="auto"/>
            <w:vAlign w:val="center"/>
            <w:hideMark/>
          </w:tcPr>
          <w:p w14:paraId="01B84D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92180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7DAF73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w:t>
            </w:r>
          </w:p>
        </w:tc>
        <w:tc>
          <w:tcPr>
            <w:tcW w:w="650" w:type="pct"/>
            <w:shd w:val="clear" w:color="auto" w:fill="auto"/>
            <w:vAlign w:val="center"/>
            <w:hideMark/>
          </w:tcPr>
          <w:p w14:paraId="4EEEA2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w:t>
            </w:r>
          </w:p>
        </w:tc>
        <w:tc>
          <w:tcPr>
            <w:tcW w:w="557" w:type="pct"/>
            <w:shd w:val="clear" w:color="auto" w:fill="auto"/>
            <w:vAlign w:val="center"/>
            <w:hideMark/>
          </w:tcPr>
          <w:p w14:paraId="33CFBC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112.7</w:t>
            </w:r>
          </w:p>
        </w:tc>
        <w:tc>
          <w:tcPr>
            <w:tcW w:w="616" w:type="pct"/>
            <w:shd w:val="clear" w:color="auto" w:fill="auto"/>
            <w:vAlign w:val="center"/>
            <w:hideMark/>
          </w:tcPr>
          <w:p w14:paraId="437627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93.9%</w:t>
            </w:r>
          </w:p>
        </w:tc>
        <w:tc>
          <w:tcPr>
            <w:tcW w:w="607" w:type="pct"/>
            <w:shd w:val="clear" w:color="auto" w:fill="auto"/>
            <w:vAlign w:val="center"/>
            <w:hideMark/>
          </w:tcPr>
          <w:p w14:paraId="26C756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93.9%</w:t>
            </w:r>
          </w:p>
        </w:tc>
      </w:tr>
      <w:tr w:rsidR="006B534C" w:rsidRPr="004C2A0B" w14:paraId="2DE3A5F6" w14:textId="77777777" w:rsidTr="006B534C">
        <w:trPr>
          <w:trHeight w:val="288"/>
        </w:trPr>
        <w:tc>
          <w:tcPr>
            <w:tcW w:w="320" w:type="pct"/>
            <w:shd w:val="clear" w:color="auto" w:fill="auto"/>
            <w:vAlign w:val="center"/>
            <w:hideMark/>
          </w:tcPr>
          <w:p w14:paraId="4BF833F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BEE5A9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5216B7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650" w:type="pct"/>
            <w:shd w:val="clear" w:color="auto" w:fill="auto"/>
            <w:vAlign w:val="center"/>
            <w:hideMark/>
          </w:tcPr>
          <w:p w14:paraId="4C9A4A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557" w:type="pct"/>
            <w:shd w:val="clear" w:color="auto" w:fill="auto"/>
            <w:vAlign w:val="center"/>
            <w:hideMark/>
          </w:tcPr>
          <w:p w14:paraId="561797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w:t>
            </w:r>
          </w:p>
        </w:tc>
        <w:tc>
          <w:tcPr>
            <w:tcW w:w="616" w:type="pct"/>
            <w:shd w:val="clear" w:color="auto" w:fill="auto"/>
            <w:vAlign w:val="center"/>
            <w:hideMark/>
          </w:tcPr>
          <w:p w14:paraId="621B43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07" w:type="pct"/>
            <w:shd w:val="clear" w:color="auto" w:fill="auto"/>
            <w:vAlign w:val="center"/>
            <w:hideMark/>
          </w:tcPr>
          <w:p w14:paraId="4B0585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3D7FE872" w14:textId="77777777" w:rsidTr="006B534C">
        <w:trPr>
          <w:trHeight w:val="288"/>
        </w:trPr>
        <w:tc>
          <w:tcPr>
            <w:tcW w:w="320" w:type="pct"/>
            <w:shd w:val="clear" w:color="auto" w:fill="auto"/>
            <w:vAlign w:val="center"/>
            <w:hideMark/>
          </w:tcPr>
          <w:p w14:paraId="1162A4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45 13</w:t>
            </w:r>
          </w:p>
        </w:tc>
        <w:tc>
          <w:tcPr>
            <w:tcW w:w="1593" w:type="pct"/>
            <w:shd w:val="clear" w:color="auto" w:fill="auto"/>
            <w:vAlign w:val="center"/>
            <w:hideMark/>
          </w:tcPr>
          <w:p w14:paraId="1051D12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ფოთის საგანმანათლებლო და კულტურულ-გამაჯანსაღებელი ცენტრი</w:t>
            </w:r>
          </w:p>
        </w:tc>
        <w:tc>
          <w:tcPr>
            <w:tcW w:w="658" w:type="pct"/>
            <w:shd w:val="clear" w:color="auto" w:fill="auto"/>
            <w:vAlign w:val="center"/>
            <w:hideMark/>
          </w:tcPr>
          <w:p w14:paraId="2DD0E4B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653.0</w:t>
            </w:r>
          </w:p>
        </w:tc>
        <w:tc>
          <w:tcPr>
            <w:tcW w:w="650" w:type="pct"/>
            <w:shd w:val="clear" w:color="auto" w:fill="auto"/>
            <w:vAlign w:val="center"/>
            <w:hideMark/>
          </w:tcPr>
          <w:p w14:paraId="41E3E2E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653.0</w:t>
            </w:r>
          </w:p>
        </w:tc>
        <w:tc>
          <w:tcPr>
            <w:tcW w:w="557" w:type="pct"/>
            <w:shd w:val="clear" w:color="auto" w:fill="auto"/>
            <w:vAlign w:val="center"/>
            <w:hideMark/>
          </w:tcPr>
          <w:p w14:paraId="5E84934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550.0</w:t>
            </w:r>
          </w:p>
        </w:tc>
        <w:tc>
          <w:tcPr>
            <w:tcW w:w="616" w:type="pct"/>
            <w:shd w:val="clear" w:color="auto" w:fill="auto"/>
            <w:vAlign w:val="center"/>
            <w:hideMark/>
          </w:tcPr>
          <w:p w14:paraId="1F120E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84.2%</w:t>
            </w:r>
          </w:p>
        </w:tc>
        <w:tc>
          <w:tcPr>
            <w:tcW w:w="607" w:type="pct"/>
            <w:shd w:val="clear" w:color="auto" w:fill="auto"/>
            <w:vAlign w:val="center"/>
            <w:hideMark/>
          </w:tcPr>
          <w:p w14:paraId="12C57E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84.2%</w:t>
            </w:r>
          </w:p>
        </w:tc>
      </w:tr>
      <w:tr w:rsidR="006B534C" w:rsidRPr="004C2A0B" w14:paraId="2D590A8D" w14:textId="77777777" w:rsidTr="006B534C">
        <w:trPr>
          <w:trHeight w:val="288"/>
        </w:trPr>
        <w:tc>
          <w:tcPr>
            <w:tcW w:w="320" w:type="pct"/>
            <w:shd w:val="clear" w:color="auto" w:fill="auto"/>
            <w:vAlign w:val="center"/>
            <w:hideMark/>
          </w:tcPr>
          <w:p w14:paraId="6F052F7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FA97B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C9BE7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653.0</w:t>
            </w:r>
          </w:p>
        </w:tc>
        <w:tc>
          <w:tcPr>
            <w:tcW w:w="650" w:type="pct"/>
            <w:shd w:val="clear" w:color="auto" w:fill="auto"/>
            <w:vAlign w:val="center"/>
            <w:hideMark/>
          </w:tcPr>
          <w:p w14:paraId="540A42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653.0</w:t>
            </w:r>
          </w:p>
        </w:tc>
        <w:tc>
          <w:tcPr>
            <w:tcW w:w="557" w:type="pct"/>
            <w:shd w:val="clear" w:color="auto" w:fill="auto"/>
            <w:vAlign w:val="center"/>
            <w:hideMark/>
          </w:tcPr>
          <w:p w14:paraId="28A6E7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w:t>
            </w:r>
          </w:p>
        </w:tc>
        <w:tc>
          <w:tcPr>
            <w:tcW w:w="616" w:type="pct"/>
            <w:shd w:val="clear" w:color="auto" w:fill="auto"/>
            <w:vAlign w:val="center"/>
            <w:hideMark/>
          </w:tcPr>
          <w:p w14:paraId="25FF4A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84.2%</w:t>
            </w:r>
          </w:p>
        </w:tc>
        <w:tc>
          <w:tcPr>
            <w:tcW w:w="607" w:type="pct"/>
            <w:shd w:val="clear" w:color="auto" w:fill="auto"/>
            <w:vAlign w:val="center"/>
            <w:hideMark/>
          </w:tcPr>
          <w:p w14:paraId="4DD2DC4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84.2%</w:t>
            </w:r>
          </w:p>
        </w:tc>
      </w:tr>
      <w:tr w:rsidR="006B534C" w:rsidRPr="004C2A0B" w14:paraId="65802FC0" w14:textId="77777777" w:rsidTr="006B534C">
        <w:trPr>
          <w:trHeight w:val="288"/>
        </w:trPr>
        <w:tc>
          <w:tcPr>
            <w:tcW w:w="320" w:type="pct"/>
            <w:shd w:val="clear" w:color="auto" w:fill="auto"/>
            <w:vAlign w:val="center"/>
            <w:hideMark/>
          </w:tcPr>
          <w:p w14:paraId="4BF681A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AD82F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2AF4A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653.0</w:t>
            </w:r>
          </w:p>
        </w:tc>
        <w:tc>
          <w:tcPr>
            <w:tcW w:w="650" w:type="pct"/>
            <w:shd w:val="clear" w:color="auto" w:fill="auto"/>
            <w:vAlign w:val="center"/>
            <w:hideMark/>
          </w:tcPr>
          <w:p w14:paraId="79C822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653.0</w:t>
            </w:r>
          </w:p>
        </w:tc>
        <w:tc>
          <w:tcPr>
            <w:tcW w:w="557" w:type="pct"/>
            <w:shd w:val="clear" w:color="auto" w:fill="auto"/>
            <w:vAlign w:val="center"/>
            <w:hideMark/>
          </w:tcPr>
          <w:p w14:paraId="0DE80F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w:t>
            </w:r>
          </w:p>
        </w:tc>
        <w:tc>
          <w:tcPr>
            <w:tcW w:w="616" w:type="pct"/>
            <w:shd w:val="clear" w:color="auto" w:fill="auto"/>
            <w:vAlign w:val="center"/>
            <w:hideMark/>
          </w:tcPr>
          <w:p w14:paraId="1AAF75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84.2%</w:t>
            </w:r>
          </w:p>
        </w:tc>
        <w:tc>
          <w:tcPr>
            <w:tcW w:w="607" w:type="pct"/>
            <w:shd w:val="clear" w:color="auto" w:fill="auto"/>
            <w:vAlign w:val="center"/>
            <w:hideMark/>
          </w:tcPr>
          <w:p w14:paraId="582D86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84.2%</w:t>
            </w:r>
          </w:p>
        </w:tc>
      </w:tr>
      <w:tr w:rsidR="006B534C" w:rsidRPr="004C2A0B" w14:paraId="5CAB063C" w14:textId="77777777" w:rsidTr="006B534C">
        <w:trPr>
          <w:trHeight w:val="288"/>
        </w:trPr>
        <w:tc>
          <w:tcPr>
            <w:tcW w:w="320" w:type="pct"/>
            <w:shd w:val="clear" w:color="auto" w:fill="auto"/>
            <w:vAlign w:val="center"/>
            <w:hideMark/>
          </w:tcPr>
          <w:p w14:paraId="01B4D1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46 00</w:t>
            </w:r>
          </w:p>
        </w:tc>
        <w:tc>
          <w:tcPr>
            <w:tcW w:w="1593" w:type="pct"/>
            <w:shd w:val="clear" w:color="auto" w:fill="auto"/>
            <w:vAlign w:val="center"/>
            <w:hideMark/>
          </w:tcPr>
          <w:p w14:paraId="10DD06D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ლევან სამხარაულის სახელობის სასამართლო ექსპერტიზის ეროვნული ბიურო</w:t>
            </w:r>
          </w:p>
        </w:tc>
        <w:tc>
          <w:tcPr>
            <w:tcW w:w="658" w:type="pct"/>
            <w:shd w:val="clear" w:color="auto" w:fill="auto"/>
            <w:vAlign w:val="center"/>
            <w:hideMark/>
          </w:tcPr>
          <w:p w14:paraId="0A5CE9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10,000.0</w:t>
            </w:r>
          </w:p>
        </w:tc>
        <w:tc>
          <w:tcPr>
            <w:tcW w:w="650" w:type="pct"/>
            <w:shd w:val="clear" w:color="auto" w:fill="auto"/>
            <w:vAlign w:val="center"/>
            <w:hideMark/>
          </w:tcPr>
          <w:p w14:paraId="2965CBB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10,000.0</w:t>
            </w:r>
          </w:p>
        </w:tc>
        <w:tc>
          <w:tcPr>
            <w:tcW w:w="557" w:type="pct"/>
            <w:shd w:val="clear" w:color="auto" w:fill="auto"/>
            <w:vAlign w:val="center"/>
            <w:hideMark/>
          </w:tcPr>
          <w:p w14:paraId="414477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5,305.4</w:t>
            </w:r>
          </w:p>
        </w:tc>
        <w:tc>
          <w:tcPr>
            <w:tcW w:w="616" w:type="pct"/>
            <w:shd w:val="clear" w:color="auto" w:fill="auto"/>
            <w:vAlign w:val="center"/>
            <w:hideMark/>
          </w:tcPr>
          <w:p w14:paraId="7AA5A1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53.1%</w:t>
            </w:r>
          </w:p>
        </w:tc>
        <w:tc>
          <w:tcPr>
            <w:tcW w:w="607" w:type="pct"/>
            <w:shd w:val="clear" w:color="auto" w:fill="auto"/>
            <w:vAlign w:val="center"/>
            <w:hideMark/>
          </w:tcPr>
          <w:p w14:paraId="3F2DD75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53.1%</w:t>
            </w:r>
          </w:p>
        </w:tc>
      </w:tr>
      <w:tr w:rsidR="006B534C" w:rsidRPr="004C2A0B" w14:paraId="023128E1" w14:textId="77777777" w:rsidTr="006B534C">
        <w:trPr>
          <w:trHeight w:val="288"/>
        </w:trPr>
        <w:tc>
          <w:tcPr>
            <w:tcW w:w="320" w:type="pct"/>
            <w:shd w:val="clear" w:color="auto" w:fill="auto"/>
            <w:vAlign w:val="center"/>
            <w:hideMark/>
          </w:tcPr>
          <w:p w14:paraId="281B1FA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399830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343D8E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8,500.0</w:t>
            </w:r>
          </w:p>
        </w:tc>
        <w:tc>
          <w:tcPr>
            <w:tcW w:w="650" w:type="pct"/>
            <w:shd w:val="clear" w:color="auto" w:fill="auto"/>
            <w:vAlign w:val="center"/>
            <w:hideMark/>
          </w:tcPr>
          <w:p w14:paraId="7CE5662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8,500.0</w:t>
            </w:r>
          </w:p>
        </w:tc>
        <w:tc>
          <w:tcPr>
            <w:tcW w:w="557" w:type="pct"/>
            <w:shd w:val="clear" w:color="auto" w:fill="auto"/>
            <w:vAlign w:val="center"/>
            <w:hideMark/>
          </w:tcPr>
          <w:p w14:paraId="078C6A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4,801.5</w:t>
            </w:r>
          </w:p>
        </w:tc>
        <w:tc>
          <w:tcPr>
            <w:tcW w:w="616" w:type="pct"/>
            <w:shd w:val="clear" w:color="auto" w:fill="auto"/>
            <w:vAlign w:val="center"/>
            <w:hideMark/>
          </w:tcPr>
          <w:p w14:paraId="30EA91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56.5%</w:t>
            </w:r>
          </w:p>
        </w:tc>
        <w:tc>
          <w:tcPr>
            <w:tcW w:w="607" w:type="pct"/>
            <w:shd w:val="clear" w:color="auto" w:fill="auto"/>
            <w:vAlign w:val="center"/>
            <w:hideMark/>
          </w:tcPr>
          <w:p w14:paraId="31E03A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56.5%</w:t>
            </w:r>
          </w:p>
        </w:tc>
      </w:tr>
      <w:tr w:rsidR="006B534C" w:rsidRPr="004C2A0B" w14:paraId="376D1E32" w14:textId="77777777" w:rsidTr="006B534C">
        <w:trPr>
          <w:trHeight w:val="288"/>
        </w:trPr>
        <w:tc>
          <w:tcPr>
            <w:tcW w:w="320" w:type="pct"/>
            <w:shd w:val="clear" w:color="auto" w:fill="auto"/>
            <w:vAlign w:val="center"/>
            <w:hideMark/>
          </w:tcPr>
          <w:p w14:paraId="32F9F43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A19B4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74095A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8,500.0</w:t>
            </w:r>
          </w:p>
        </w:tc>
        <w:tc>
          <w:tcPr>
            <w:tcW w:w="650" w:type="pct"/>
            <w:shd w:val="clear" w:color="auto" w:fill="auto"/>
            <w:vAlign w:val="center"/>
            <w:hideMark/>
          </w:tcPr>
          <w:p w14:paraId="53B97E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7,252.0</w:t>
            </w:r>
          </w:p>
        </w:tc>
        <w:tc>
          <w:tcPr>
            <w:tcW w:w="557" w:type="pct"/>
            <w:shd w:val="clear" w:color="auto" w:fill="auto"/>
            <w:vAlign w:val="center"/>
            <w:hideMark/>
          </w:tcPr>
          <w:p w14:paraId="0E3AEB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3,553.9</w:t>
            </w:r>
          </w:p>
        </w:tc>
        <w:tc>
          <w:tcPr>
            <w:tcW w:w="616" w:type="pct"/>
            <w:shd w:val="clear" w:color="auto" w:fill="auto"/>
            <w:vAlign w:val="center"/>
            <w:hideMark/>
          </w:tcPr>
          <w:p w14:paraId="057616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41.8%</w:t>
            </w:r>
          </w:p>
        </w:tc>
        <w:tc>
          <w:tcPr>
            <w:tcW w:w="607" w:type="pct"/>
            <w:shd w:val="clear" w:color="auto" w:fill="auto"/>
            <w:vAlign w:val="center"/>
            <w:hideMark/>
          </w:tcPr>
          <w:p w14:paraId="1E5B80E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49.0%</w:t>
            </w:r>
          </w:p>
        </w:tc>
      </w:tr>
      <w:tr w:rsidR="006B534C" w:rsidRPr="004C2A0B" w14:paraId="47F2711A" w14:textId="77777777" w:rsidTr="006B534C">
        <w:trPr>
          <w:trHeight w:val="288"/>
        </w:trPr>
        <w:tc>
          <w:tcPr>
            <w:tcW w:w="320" w:type="pct"/>
            <w:shd w:val="clear" w:color="auto" w:fill="auto"/>
            <w:vAlign w:val="center"/>
            <w:hideMark/>
          </w:tcPr>
          <w:p w14:paraId="702C3C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2580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5B05A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98EF6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1,248.0</w:t>
            </w:r>
          </w:p>
        </w:tc>
        <w:tc>
          <w:tcPr>
            <w:tcW w:w="557" w:type="pct"/>
            <w:shd w:val="clear" w:color="auto" w:fill="auto"/>
            <w:vAlign w:val="center"/>
            <w:hideMark/>
          </w:tcPr>
          <w:p w14:paraId="4C8792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1,247.6</w:t>
            </w:r>
          </w:p>
        </w:tc>
        <w:tc>
          <w:tcPr>
            <w:tcW w:w="616" w:type="pct"/>
            <w:shd w:val="clear" w:color="auto" w:fill="auto"/>
            <w:vAlign w:val="center"/>
            <w:hideMark/>
          </w:tcPr>
          <w:p w14:paraId="0805D3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2934C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w:t>
            </w:r>
          </w:p>
        </w:tc>
      </w:tr>
      <w:tr w:rsidR="006B534C" w:rsidRPr="004C2A0B" w14:paraId="6CF1F18C" w14:textId="77777777" w:rsidTr="006B534C">
        <w:trPr>
          <w:trHeight w:val="288"/>
        </w:trPr>
        <w:tc>
          <w:tcPr>
            <w:tcW w:w="320" w:type="pct"/>
            <w:shd w:val="clear" w:color="auto" w:fill="auto"/>
            <w:vAlign w:val="center"/>
            <w:hideMark/>
          </w:tcPr>
          <w:p w14:paraId="3AE9D8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31C87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8E454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w:t>
            </w:r>
          </w:p>
        </w:tc>
        <w:tc>
          <w:tcPr>
            <w:tcW w:w="650" w:type="pct"/>
            <w:shd w:val="clear" w:color="auto" w:fill="auto"/>
            <w:vAlign w:val="center"/>
            <w:hideMark/>
          </w:tcPr>
          <w:p w14:paraId="1A96E3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1,500.0</w:t>
            </w:r>
          </w:p>
        </w:tc>
        <w:tc>
          <w:tcPr>
            <w:tcW w:w="557" w:type="pct"/>
            <w:shd w:val="clear" w:color="auto" w:fill="auto"/>
            <w:vAlign w:val="center"/>
            <w:hideMark/>
          </w:tcPr>
          <w:p w14:paraId="2992CB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503.9</w:t>
            </w:r>
          </w:p>
        </w:tc>
        <w:tc>
          <w:tcPr>
            <w:tcW w:w="616" w:type="pct"/>
            <w:shd w:val="clear" w:color="auto" w:fill="auto"/>
            <w:vAlign w:val="center"/>
            <w:hideMark/>
          </w:tcPr>
          <w:p w14:paraId="7F8D98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33.6%</w:t>
            </w:r>
          </w:p>
        </w:tc>
        <w:tc>
          <w:tcPr>
            <w:tcW w:w="607" w:type="pct"/>
            <w:shd w:val="clear" w:color="auto" w:fill="auto"/>
            <w:vAlign w:val="center"/>
            <w:hideMark/>
          </w:tcPr>
          <w:p w14:paraId="762E65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33.6%</w:t>
            </w:r>
          </w:p>
        </w:tc>
      </w:tr>
      <w:tr w:rsidR="006B534C" w:rsidRPr="004C2A0B" w14:paraId="6ABC20A9" w14:textId="77777777" w:rsidTr="006B534C">
        <w:trPr>
          <w:trHeight w:val="288"/>
        </w:trPr>
        <w:tc>
          <w:tcPr>
            <w:tcW w:w="320" w:type="pct"/>
            <w:shd w:val="clear" w:color="auto" w:fill="auto"/>
            <w:vAlign w:val="center"/>
            <w:hideMark/>
          </w:tcPr>
          <w:p w14:paraId="18CC84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47 00</w:t>
            </w:r>
          </w:p>
        </w:tc>
        <w:tc>
          <w:tcPr>
            <w:tcW w:w="1593" w:type="pct"/>
            <w:shd w:val="clear" w:color="auto" w:fill="auto"/>
            <w:vAlign w:val="center"/>
            <w:hideMark/>
          </w:tcPr>
          <w:p w14:paraId="78FCE60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საქართველოს სტატისტიკის ეროვნული სამსახური – საქსტატი</w:t>
            </w:r>
          </w:p>
        </w:tc>
        <w:tc>
          <w:tcPr>
            <w:tcW w:w="658" w:type="pct"/>
            <w:shd w:val="clear" w:color="auto" w:fill="auto"/>
            <w:vAlign w:val="center"/>
            <w:hideMark/>
          </w:tcPr>
          <w:p w14:paraId="191162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12,968.0</w:t>
            </w:r>
          </w:p>
        </w:tc>
        <w:tc>
          <w:tcPr>
            <w:tcW w:w="650" w:type="pct"/>
            <w:shd w:val="clear" w:color="auto" w:fill="auto"/>
            <w:vAlign w:val="center"/>
            <w:hideMark/>
          </w:tcPr>
          <w:p w14:paraId="4B0723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12,968.0</w:t>
            </w:r>
          </w:p>
        </w:tc>
        <w:tc>
          <w:tcPr>
            <w:tcW w:w="557" w:type="pct"/>
            <w:shd w:val="clear" w:color="auto" w:fill="auto"/>
            <w:vAlign w:val="center"/>
            <w:hideMark/>
          </w:tcPr>
          <w:p w14:paraId="6BF0138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5,426.7</w:t>
            </w:r>
          </w:p>
        </w:tc>
        <w:tc>
          <w:tcPr>
            <w:tcW w:w="616" w:type="pct"/>
            <w:shd w:val="clear" w:color="auto" w:fill="auto"/>
            <w:vAlign w:val="center"/>
            <w:hideMark/>
          </w:tcPr>
          <w:p w14:paraId="742971D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w:t>
            </w:r>
          </w:p>
        </w:tc>
        <w:tc>
          <w:tcPr>
            <w:tcW w:w="607" w:type="pct"/>
            <w:shd w:val="clear" w:color="auto" w:fill="auto"/>
            <w:vAlign w:val="center"/>
            <w:hideMark/>
          </w:tcPr>
          <w:p w14:paraId="75020D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41.8%</w:t>
            </w:r>
          </w:p>
        </w:tc>
      </w:tr>
      <w:tr w:rsidR="006B534C" w:rsidRPr="004C2A0B" w14:paraId="6FF5126A" w14:textId="77777777" w:rsidTr="006B534C">
        <w:trPr>
          <w:trHeight w:val="288"/>
        </w:trPr>
        <w:tc>
          <w:tcPr>
            <w:tcW w:w="320" w:type="pct"/>
            <w:shd w:val="clear" w:color="auto" w:fill="auto"/>
            <w:vAlign w:val="center"/>
            <w:hideMark/>
          </w:tcPr>
          <w:p w14:paraId="4E3DEB5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7AD47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B36450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12,108.0</w:t>
            </w:r>
          </w:p>
        </w:tc>
        <w:tc>
          <w:tcPr>
            <w:tcW w:w="650" w:type="pct"/>
            <w:shd w:val="clear" w:color="auto" w:fill="auto"/>
            <w:vAlign w:val="center"/>
            <w:hideMark/>
          </w:tcPr>
          <w:p w14:paraId="4C030F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12,108.0</w:t>
            </w:r>
          </w:p>
        </w:tc>
        <w:tc>
          <w:tcPr>
            <w:tcW w:w="557" w:type="pct"/>
            <w:shd w:val="clear" w:color="auto" w:fill="auto"/>
            <w:vAlign w:val="center"/>
            <w:hideMark/>
          </w:tcPr>
          <w:p w14:paraId="2C6E33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5,267.2</w:t>
            </w:r>
          </w:p>
        </w:tc>
        <w:tc>
          <w:tcPr>
            <w:tcW w:w="616" w:type="pct"/>
            <w:shd w:val="clear" w:color="auto" w:fill="auto"/>
            <w:vAlign w:val="center"/>
            <w:hideMark/>
          </w:tcPr>
          <w:p w14:paraId="1AA815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43.5%</w:t>
            </w:r>
          </w:p>
        </w:tc>
        <w:tc>
          <w:tcPr>
            <w:tcW w:w="607" w:type="pct"/>
            <w:shd w:val="clear" w:color="auto" w:fill="auto"/>
            <w:vAlign w:val="center"/>
            <w:hideMark/>
          </w:tcPr>
          <w:p w14:paraId="3D5E913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43.5%</w:t>
            </w:r>
          </w:p>
        </w:tc>
      </w:tr>
      <w:tr w:rsidR="006B534C" w:rsidRPr="004C2A0B" w14:paraId="770A8038" w14:textId="77777777" w:rsidTr="006B534C">
        <w:trPr>
          <w:trHeight w:val="288"/>
        </w:trPr>
        <w:tc>
          <w:tcPr>
            <w:tcW w:w="320" w:type="pct"/>
            <w:shd w:val="clear" w:color="auto" w:fill="auto"/>
            <w:vAlign w:val="center"/>
            <w:hideMark/>
          </w:tcPr>
          <w:p w14:paraId="27D051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E242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6C1110C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5,148.0</w:t>
            </w:r>
          </w:p>
        </w:tc>
        <w:tc>
          <w:tcPr>
            <w:tcW w:w="650" w:type="pct"/>
            <w:shd w:val="clear" w:color="auto" w:fill="auto"/>
            <w:vAlign w:val="center"/>
            <w:hideMark/>
          </w:tcPr>
          <w:p w14:paraId="65BDCC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5,103.0</w:t>
            </w:r>
          </w:p>
        </w:tc>
        <w:tc>
          <w:tcPr>
            <w:tcW w:w="557" w:type="pct"/>
            <w:shd w:val="clear" w:color="auto" w:fill="auto"/>
            <w:vAlign w:val="center"/>
            <w:hideMark/>
          </w:tcPr>
          <w:p w14:paraId="3D596B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2,353.5</w:t>
            </w:r>
          </w:p>
        </w:tc>
        <w:tc>
          <w:tcPr>
            <w:tcW w:w="616" w:type="pct"/>
            <w:shd w:val="clear" w:color="auto" w:fill="auto"/>
            <w:vAlign w:val="center"/>
            <w:hideMark/>
          </w:tcPr>
          <w:p w14:paraId="2A7C683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01B77B8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0628D1BE" w14:textId="77777777" w:rsidTr="006B534C">
        <w:trPr>
          <w:trHeight w:val="288"/>
        </w:trPr>
        <w:tc>
          <w:tcPr>
            <w:tcW w:w="320" w:type="pct"/>
            <w:shd w:val="clear" w:color="auto" w:fill="auto"/>
            <w:vAlign w:val="center"/>
            <w:hideMark/>
          </w:tcPr>
          <w:p w14:paraId="68E5DB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524C70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EF530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6,880.0</w:t>
            </w:r>
          </w:p>
        </w:tc>
        <w:tc>
          <w:tcPr>
            <w:tcW w:w="650" w:type="pct"/>
            <w:shd w:val="clear" w:color="auto" w:fill="auto"/>
            <w:vAlign w:val="center"/>
            <w:hideMark/>
          </w:tcPr>
          <w:p w14:paraId="1F4776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6,867.0</w:t>
            </w:r>
          </w:p>
        </w:tc>
        <w:tc>
          <w:tcPr>
            <w:tcW w:w="557" w:type="pct"/>
            <w:shd w:val="clear" w:color="auto" w:fill="auto"/>
            <w:vAlign w:val="center"/>
            <w:hideMark/>
          </w:tcPr>
          <w:p w14:paraId="139773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2,850.3</w:t>
            </w:r>
          </w:p>
        </w:tc>
        <w:tc>
          <w:tcPr>
            <w:tcW w:w="616" w:type="pct"/>
            <w:shd w:val="clear" w:color="auto" w:fill="auto"/>
            <w:vAlign w:val="center"/>
            <w:hideMark/>
          </w:tcPr>
          <w:p w14:paraId="342523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41.4%</w:t>
            </w:r>
          </w:p>
        </w:tc>
        <w:tc>
          <w:tcPr>
            <w:tcW w:w="607" w:type="pct"/>
            <w:shd w:val="clear" w:color="auto" w:fill="auto"/>
            <w:vAlign w:val="center"/>
            <w:hideMark/>
          </w:tcPr>
          <w:p w14:paraId="0FE2AD8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41.5%</w:t>
            </w:r>
          </w:p>
        </w:tc>
      </w:tr>
      <w:tr w:rsidR="006B534C" w:rsidRPr="004C2A0B" w14:paraId="00E2F654" w14:textId="77777777" w:rsidTr="006B534C">
        <w:trPr>
          <w:trHeight w:val="288"/>
        </w:trPr>
        <w:tc>
          <w:tcPr>
            <w:tcW w:w="320" w:type="pct"/>
            <w:shd w:val="clear" w:color="auto" w:fill="auto"/>
            <w:vAlign w:val="center"/>
            <w:hideMark/>
          </w:tcPr>
          <w:p w14:paraId="67031F7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DDC0AD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D9829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50" w:type="pct"/>
            <w:shd w:val="clear" w:color="auto" w:fill="auto"/>
            <w:vAlign w:val="center"/>
            <w:hideMark/>
          </w:tcPr>
          <w:p w14:paraId="5181CB6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118.0</w:t>
            </w:r>
          </w:p>
        </w:tc>
        <w:tc>
          <w:tcPr>
            <w:tcW w:w="557" w:type="pct"/>
            <w:shd w:val="clear" w:color="auto" w:fill="auto"/>
            <w:vAlign w:val="center"/>
            <w:hideMark/>
          </w:tcPr>
          <w:p w14:paraId="7B64CD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w:t>
            </w:r>
          </w:p>
        </w:tc>
        <w:tc>
          <w:tcPr>
            <w:tcW w:w="616" w:type="pct"/>
            <w:shd w:val="clear" w:color="auto" w:fill="auto"/>
            <w:vAlign w:val="center"/>
            <w:hideMark/>
          </w:tcPr>
          <w:p w14:paraId="6532C2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94.6%</w:t>
            </w:r>
          </w:p>
        </w:tc>
        <w:tc>
          <w:tcPr>
            <w:tcW w:w="607" w:type="pct"/>
            <w:shd w:val="clear" w:color="auto" w:fill="auto"/>
            <w:vAlign w:val="center"/>
            <w:hideMark/>
          </w:tcPr>
          <w:p w14:paraId="67674C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48.1%</w:t>
            </w:r>
          </w:p>
        </w:tc>
      </w:tr>
      <w:tr w:rsidR="006B534C" w:rsidRPr="004C2A0B" w14:paraId="7D6F0912" w14:textId="77777777" w:rsidTr="006B534C">
        <w:trPr>
          <w:trHeight w:val="288"/>
        </w:trPr>
        <w:tc>
          <w:tcPr>
            <w:tcW w:w="320" w:type="pct"/>
            <w:shd w:val="clear" w:color="auto" w:fill="auto"/>
            <w:vAlign w:val="center"/>
            <w:hideMark/>
          </w:tcPr>
          <w:p w14:paraId="1E10B80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270B1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84D89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119D3B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57F145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w:t>
            </w:r>
          </w:p>
        </w:tc>
        <w:tc>
          <w:tcPr>
            <w:tcW w:w="616" w:type="pct"/>
            <w:shd w:val="clear" w:color="auto" w:fill="auto"/>
            <w:vAlign w:val="center"/>
            <w:hideMark/>
          </w:tcPr>
          <w:p w14:paraId="5DF910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c>
          <w:tcPr>
            <w:tcW w:w="607" w:type="pct"/>
            <w:shd w:val="clear" w:color="auto" w:fill="auto"/>
            <w:vAlign w:val="center"/>
            <w:hideMark/>
          </w:tcPr>
          <w:p w14:paraId="36FF5B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r>
      <w:tr w:rsidR="006B534C" w:rsidRPr="004C2A0B" w14:paraId="261CA5EC" w14:textId="77777777" w:rsidTr="006B534C">
        <w:trPr>
          <w:trHeight w:val="288"/>
        </w:trPr>
        <w:tc>
          <w:tcPr>
            <w:tcW w:w="320" w:type="pct"/>
            <w:shd w:val="clear" w:color="auto" w:fill="auto"/>
            <w:vAlign w:val="center"/>
            <w:hideMark/>
          </w:tcPr>
          <w:p w14:paraId="27BBE63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7B640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EB96C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860.0</w:t>
            </w:r>
          </w:p>
        </w:tc>
        <w:tc>
          <w:tcPr>
            <w:tcW w:w="650" w:type="pct"/>
            <w:shd w:val="clear" w:color="auto" w:fill="auto"/>
            <w:vAlign w:val="center"/>
            <w:hideMark/>
          </w:tcPr>
          <w:p w14:paraId="7A849C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860.0</w:t>
            </w:r>
          </w:p>
        </w:tc>
        <w:tc>
          <w:tcPr>
            <w:tcW w:w="557" w:type="pct"/>
            <w:shd w:val="clear" w:color="auto" w:fill="auto"/>
            <w:vAlign w:val="center"/>
            <w:hideMark/>
          </w:tcPr>
          <w:p w14:paraId="4C7E76A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159.5</w:t>
            </w:r>
          </w:p>
        </w:tc>
        <w:tc>
          <w:tcPr>
            <w:tcW w:w="616" w:type="pct"/>
            <w:shd w:val="clear" w:color="auto" w:fill="auto"/>
            <w:vAlign w:val="center"/>
            <w:hideMark/>
          </w:tcPr>
          <w:p w14:paraId="2A9B87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w:t>
            </w:r>
          </w:p>
        </w:tc>
        <w:tc>
          <w:tcPr>
            <w:tcW w:w="607" w:type="pct"/>
            <w:shd w:val="clear" w:color="auto" w:fill="auto"/>
            <w:vAlign w:val="center"/>
            <w:hideMark/>
          </w:tcPr>
          <w:p w14:paraId="2BA2F8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18.6%</w:t>
            </w:r>
          </w:p>
        </w:tc>
      </w:tr>
      <w:tr w:rsidR="006B534C" w:rsidRPr="004C2A0B" w14:paraId="25AF7C7D" w14:textId="77777777" w:rsidTr="006B534C">
        <w:trPr>
          <w:trHeight w:val="288"/>
        </w:trPr>
        <w:tc>
          <w:tcPr>
            <w:tcW w:w="320" w:type="pct"/>
            <w:shd w:val="clear" w:color="auto" w:fill="auto"/>
            <w:vAlign w:val="center"/>
            <w:hideMark/>
          </w:tcPr>
          <w:p w14:paraId="3416238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47 01</w:t>
            </w:r>
          </w:p>
        </w:tc>
        <w:tc>
          <w:tcPr>
            <w:tcW w:w="1593" w:type="pct"/>
            <w:shd w:val="clear" w:color="auto" w:fill="auto"/>
            <w:vAlign w:val="center"/>
            <w:hideMark/>
          </w:tcPr>
          <w:p w14:paraId="505EC9B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სტატისტიკური სამუშაოების დაგეგმვა და მართვა</w:t>
            </w:r>
          </w:p>
        </w:tc>
        <w:tc>
          <w:tcPr>
            <w:tcW w:w="658" w:type="pct"/>
            <w:shd w:val="clear" w:color="auto" w:fill="auto"/>
            <w:vAlign w:val="center"/>
            <w:hideMark/>
          </w:tcPr>
          <w:p w14:paraId="5F6E38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6,688.0</w:t>
            </w:r>
          </w:p>
        </w:tc>
        <w:tc>
          <w:tcPr>
            <w:tcW w:w="650" w:type="pct"/>
            <w:shd w:val="clear" w:color="auto" w:fill="auto"/>
            <w:vAlign w:val="center"/>
            <w:hideMark/>
          </w:tcPr>
          <w:p w14:paraId="227EE0E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6,688.0</w:t>
            </w:r>
          </w:p>
        </w:tc>
        <w:tc>
          <w:tcPr>
            <w:tcW w:w="557" w:type="pct"/>
            <w:shd w:val="clear" w:color="auto" w:fill="auto"/>
            <w:vAlign w:val="center"/>
            <w:hideMark/>
          </w:tcPr>
          <w:p w14:paraId="788635F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2,930.0</w:t>
            </w:r>
          </w:p>
        </w:tc>
        <w:tc>
          <w:tcPr>
            <w:tcW w:w="616" w:type="pct"/>
            <w:shd w:val="clear" w:color="auto" w:fill="auto"/>
            <w:vAlign w:val="center"/>
            <w:hideMark/>
          </w:tcPr>
          <w:p w14:paraId="4FD1F65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c>
          <w:tcPr>
            <w:tcW w:w="607" w:type="pct"/>
            <w:shd w:val="clear" w:color="auto" w:fill="auto"/>
            <w:vAlign w:val="center"/>
            <w:hideMark/>
          </w:tcPr>
          <w:p w14:paraId="44E5245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43.8%</w:t>
            </w:r>
          </w:p>
        </w:tc>
      </w:tr>
      <w:tr w:rsidR="006B534C" w:rsidRPr="004C2A0B" w14:paraId="43A288E2" w14:textId="77777777" w:rsidTr="006B534C">
        <w:trPr>
          <w:trHeight w:val="288"/>
        </w:trPr>
        <w:tc>
          <w:tcPr>
            <w:tcW w:w="320" w:type="pct"/>
            <w:shd w:val="clear" w:color="auto" w:fill="auto"/>
            <w:vAlign w:val="center"/>
            <w:hideMark/>
          </w:tcPr>
          <w:p w14:paraId="584796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4D5E38C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2B604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6,588.0</w:t>
            </w:r>
          </w:p>
        </w:tc>
        <w:tc>
          <w:tcPr>
            <w:tcW w:w="650" w:type="pct"/>
            <w:shd w:val="clear" w:color="auto" w:fill="auto"/>
            <w:vAlign w:val="center"/>
            <w:hideMark/>
          </w:tcPr>
          <w:p w14:paraId="0BC7A4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6,588.0</w:t>
            </w:r>
          </w:p>
        </w:tc>
        <w:tc>
          <w:tcPr>
            <w:tcW w:w="557" w:type="pct"/>
            <w:shd w:val="clear" w:color="auto" w:fill="auto"/>
            <w:vAlign w:val="center"/>
            <w:hideMark/>
          </w:tcPr>
          <w:p w14:paraId="04F4E0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2,921.2</w:t>
            </w:r>
          </w:p>
        </w:tc>
        <w:tc>
          <w:tcPr>
            <w:tcW w:w="616" w:type="pct"/>
            <w:shd w:val="clear" w:color="auto" w:fill="auto"/>
            <w:vAlign w:val="center"/>
            <w:hideMark/>
          </w:tcPr>
          <w:p w14:paraId="414514E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w:t>
            </w:r>
          </w:p>
        </w:tc>
        <w:tc>
          <w:tcPr>
            <w:tcW w:w="607" w:type="pct"/>
            <w:shd w:val="clear" w:color="auto" w:fill="auto"/>
            <w:vAlign w:val="center"/>
            <w:hideMark/>
          </w:tcPr>
          <w:p w14:paraId="124030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w:t>
            </w:r>
          </w:p>
        </w:tc>
      </w:tr>
      <w:tr w:rsidR="006B534C" w:rsidRPr="004C2A0B" w14:paraId="1D044151" w14:textId="77777777" w:rsidTr="006B534C">
        <w:trPr>
          <w:trHeight w:val="288"/>
        </w:trPr>
        <w:tc>
          <w:tcPr>
            <w:tcW w:w="320" w:type="pct"/>
            <w:shd w:val="clear" w:color="auto" w:fill="auto"/>
            <w:vAlign w:val="center"/>
            <w:hideMark/>
          </w:tcPr>
          <w:p w14:paraId="4D6A1F3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B3B73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2CB6B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5,148.0</w:t>
            </w:r>
          </w:p>
        </w:tc>
        <w:tc>
          <w:tcPr>
            <w:tcW w:w="650" w:type="pct"/>
            <w:shd w:val="clear" w:color="auto" w:fill="auto"/>
            <w:vAlign w:val="center"/>
            <w:hideMark/>
          </w:tcPr>
          <w:p w14:paraId="40DC01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5,103.0</w:t>
            </w:r>
          </w:p>
        </w:tc>
        <w:tc>
          <w:tcPr>
            <w:tcW w:w="557" w:type="pct"/>
            <w:shd w:val="clear" w:color="auto" w:fill="auto"/>
            <w:vAlign w:val="center"/>
            <w:hideMark/>
          </w:tcPr>
          <w:p w14:paraId="532CCF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2,353.5</w:t>
            </w:r>
          </w:p>
        </w:tc>
        <w:tc>
          <w:tcPr>
            <w:tcW w:w="616" w:type="pct"/>
            <w:shd w:val="clear" w:color="auto" w:fill="auto"/>
            <w:vAlign w:val="center"/>
            <w:hideMark/>
          </w:tcPr>
          <w:p w14:paraId="79264F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45.7%</w:t>
            </w:r>
          </w:p>
        </w:tc>
        <w:tc>
          <w:tcPr>
            <w:tcW w:w="607" w:type="pct"/>
            <w:shd w:val="clear" w:color="auto" w:fill="auto"/>
            <w:vAlign w:val="center"/>
            <w:hideMark/>
          </w:tcPr>
          <w:p w14:paraId="4DD5C5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7EDD3F20" w14:textId="77777777" w:rsidTr="006B534C">
        <w:trPr>
          <w:trHeight w:val="288"/>
        </w:trPr>
        <w:tc>
          <w:tcPr>
            <w:tcW w:w="320" w:type="pct"/>
            <w:shd w:val="clear" w:color="auto" w:fill="auto"/>
            <w:vAlign w:val="center"/>
            <w:hideMark/>
          </w:tcPr>
          <w:p w14:paraId="474A7BE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80C8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AA25A8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1,370.0</w:t>
            </w:r>
          </w:p>
        </w:tc>
        <w:tc>
          <w:tcPr>
            <w:tcW w:w="650" w:type="pct"/>
            <w:shd w:val="clear" w:color="auto" w:fill="auto"/>
            <w:vAlign w:val="center"/>
            <w:hideMark/>
          </w:tcPr>
          <w:p w14:paraId="21787C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1,370.0</w:t>
            </w:r>
          </w:p>
        </w:tc>
        <w:tc>
          <w:tcPr>
            <w:tcW w:w="557" w:type="pct"/>
            <w:shd w:val="clear" w:color="auto" w:fill="auto"/>
            <w:vAlign w:val="center"/>
            <w:hideMark/>
          </w:tcPr>
          <w:p w14:paraId="2658E3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511.3</w:t>
            </w:r>
          </w:p>
        </w:tc>
        <w:tc>
          <w:tcPr>
            <w:tcW w:w="616" w:type="pct"/>
            <w:shd w:val="clear" w:color="auto" w:fill="auto"/>
            <w:vAlign w:val="center"/>
            <w:hideMark/>
          </w:tcPr>
          <w:p w14:paraId="3B26DCD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w:t>
            </w:r>
          </w:p>
        </w:tc>
        <w:tc>
          <w:tcPr>
            <w:tcW w:w="607" w:type="pct"/>
            <w:shd w:val="clear" w:color="auto" w:fill="auto"/>
            <w:vAlign w:val="center"/>
            <w:hideMark/>
          </w:tcPr>
          <w:p w14:paraId="5CF35A5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37.3%</w:t>
            </w:r>
          </w:p>
        </w:tc>
      </w:tr>
      <w:tr w:rsidR="006B534C" w:rsidRPr="004C2A0B" w14:paraId="443F5A54" w14:textId="77777777" w:rsidTr="006B534C">
        <w:trPr>
          <w:trHeight w:val="288"/>
        </w:trPr>
        <w:tc>
          <w:tcPr>
            <w:tcW w:w="320" w:type="pct"/>
            <w:shd w:val="clear" w:color="auto" w:fill="auto"/>
            <w:vAlign w:val="center"/>
            <w:hideMark/>
          </w:tcPr>
          <w:p w14:paraId="08CB9D1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6558B7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AD50C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50" w:type="pct"/>
            <w:shd w:val="clear" w:color="auto" w:fill="auto"/>
            <w:vAlign w:val="center"/>
            <w:hideMark/>
          </w:tcPr>
          <w:p w14:paraId="7A5FD9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557" w:type="pct"/>
            <w:shd w:val="clear" w:color="auto" w:fill="auto"/>
            <w:vAlign w:val="center"/>
            <w:hideMark/>
          </w:tcPr>
          <w:p w14:paraId="4A2693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49.7</w:t>
            </w:r>
          </w:p>
        </w:tc>
        <w:tc>
          <w:tcPr>
            <w:tcW w:w="616" w:type="pct"/>
            <w:shd w:val="clear" w:color="auto" w:fill="auto"/>
            <w:vAlign w:val="center"/>
            <w:hideMark/>
          </w:tcPr>
          <w:p w14:paraId="44FE3D2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99.3%</w:t>
            </w:r>
          </w:p>
        </w:tc>
        <w:tc>
          <w:tcPr>
            <w:tcW w:w="607" w:type="pct"/>
            <w:shd w:val="clear" w:color="auto" w:fill="auto"/>
            <w:vAlign w:val="center"/>
            <w:hideMark/>
          </w:tcPr>
          <w:p w14:paraId="687DFC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52.3%</w:t>
            </w:r>
          </w:p>
        </w:tc>
      </w:tr>
      <w:tr w:rsidR="006B534C" w:rsidRPr="004C2A0B" w14:paraId="7BFFC342" w14:textId="77777777" w:rsidTr="006B534C">
        <w:trPr>
          <w:trHeight w:val="288"/>
        </w:trPr>
        <w:tc>
          <w:tcPr>
            <w:tcW w:w="320" w:type="pct"/>
            <w:shd w:val="clear" w:color="auto" w:fill="auto"/>
            <w:vAlign w:val="center"/>
            <w:hideMark/>
          </w:tcPr>
          <w:p w14:paraId="4D7933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BA11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62F6E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650" w:type="pct"/>
            <w:shd w:val="clear" w:color="auto" w:fill="auto"/>
            <w:vAlign w:val="center"/>
            <w:hideMark/>
          </w:tcPr>
          <w:p w14:paraId="04A6BD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w:t>
            </w:r>
          </w:p>
        </w:tc>
        <w:tc>
          <w:tcPr>
            <w:tcW w:w="557" w:type="pct"/>
            <w:shd w:val="clear" w:color="auto" w:fill="auto"/>
            <w:vAlign w:val="center"/>
            <w:hideMark/>
          </w:tcPr>
          <w:p w14:paraId="0BCC9F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w:t>
            </w:r>
          </w:p>
        </w:tc>
        <w:tc>
          <w:tcPr>
            <w:tcW w:w="616" w:type="pct"/>
            <w:shd w:val="clear" w:color="auto" w:fill="auto"/>
            <w:vAlign w:val="center"/>
            <w:hideMark/>
          </w:tcPr>
          <w:p w14:paraId="440F70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c>
          <w:tcPr>
            <w:tcW w:w="607" w:type="pct"/>
            <w:shd w:val="clear" w:color="auto" w:fill="auto"/>
            <w:vAlign w:val="center"/>
            <w:hideMark/>
          </w:tcPr>
          <w:p w14:paraId="1F6836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r>
      <w:tr w:rsidR="006B534C" w:rsidRPr="004C2A0B" w14:paraId="377D471A" w14:textId="77777777" w:rsidTr="006B534C">
        <w:trPr>
          <w:trHeight w:val="288"/>
        </w:trPr>
        <w:tc>
          <w:tcPr>
            <w:tcW w:w="320" w:type="pct"/>
            <w:shd w:val="clear" w:color="auto" w:fill="auto"/>
            <w:vAlign w:val="center"/>
            <w:hideMark/>
          </w:tcPr>
          <w:p w14:paraId="1DF2B75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3710BF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2E5619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650" w:type="pct"/>
            <w:shd w:val="clear" w:color="auto" w:fill="auto"/>
            <w:vAlign w:val="center"/>
            <w:hideMark/>
          </w:tcPr>
          <w:p w14:paraId="54DCD9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c>
          <w:tcPr>
            <w:tcW w:w="557" w:type="pct"/>
            <w:shd w:val="clear" w:color="auto" w:fill="auto"/>
            <w:vAlign w:val="center"/>
            <w:hideMark/>
          </w:tcPr>
          <w:p w14:paraId="3783B9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w:t>
            </w:r>
          </w:p>
        </w:tc>
        <w:tc>
          <w:tcPr>
            <w:tcW w:w="616" w:type="pct"/>
            <w:shd w:val="clear" w:color="auto" w:fill="auto"/>
            <w:vAlign w:val="center"/>
            <w:hideMark/>
          </w:tcPr>
          <w:p w14:paraId="536DB25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w:t>
            </w:r>
          </w:p>
        </w:tc>
        <w:tc>
          <w:tcPr>
            <w:tcW w:w="607" w:type="pct"/>
            <w:shd w:val="clear" w:color="auto" w:fill="auto"/>
            <w:vAlign w:val="center"/>
            <w:hideMark/>
          </w:tcPr>
          <w:p w14:paraId="326067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8.9%</w:t>
            </w:r>
          </w:p>
        </w:tc>
      </w:tr>
      <w:tr w:rsidR="006B534C" w:rsidRPr="004C2A0B" w14:paraId="6B3311E6" w14:textId="77777777" w:rsidTr="006B534C">
        <w:trPr>
          <w:trHeight w:val="288"/>
        </w:trPr>
        <w:tc>
          <w:tcPr>
            <w:tcW w:w="320" w:type="pct"/>
            <w:shd w:val="clear" w:color="auto" w:fill="auto"/>
            <w:vAlign w:val="center"/>
            <w:hideMark/>
          </w:tcPr>
          <w:p w14:paraId="5C1D84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47 02</w:t>
            </w:r>
          </w:p>
        </w:tc>
        <w:tc>
          <w:tcPr>
            <w:tcW w:w="1593" w:type="pct"/>
            <w:shd w:val="clear" w:color="auto" w:fill="auto"/>
            <w:vAlign w:val="center"/>
            <w:hideMark/>
          </w:tcPr>
          <w:p w14:paraId="73774DE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სტატისტიკური სამუშაოების სახელმწიფო პროგრამა</w:t>
            </w:r>
          </w:p>
        </w:tc>
        <w:tc>
          <w:tcPr>
            <w:tcW w:w="658" w:type="pct"/>
            <w:shd w:val="clear" w:color="auto" w:fill="auto"/>
            <w:vAlign w:val="center"/>
            <w:hideMark/>
          </w:tcPr>
          <w:p w14:paraId="42F3FF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4,940.0</w:t>
            </w:r>
          </w:p>
        </w:tc>
        <w:tc>
          <w:tcPr>
            <w:tcW w:w="650" w:type="pct"/>
            <w:shd w:val="clear" w:color="auto" w:fill="auto"/>
            <w:vAlign w:val="center"/>
            <w:hideMark/>
          </w:tcPr>
          <w:p w14:paraId="259977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4,940.0</w:t>
            </w:r>
          </w:p>
        </w:tc>
        <w:tc>
          <w:tcPr>
            <w:tcW w:w="557" w:type="pct"/>
            <w:shd w:val="clear" w:color="auto" w:fill="auto"/>
            <w:vAlign w:val="center"/>
            <w:hideMark/>
          </w:tcPr>
          <w:p w14:paraId="0B9C3A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2,308.9</w:t>
            </w:r>
          </w:p>
        </w:tc>
        <w:tc>
          <w:tcPr>
            <w:tcW w:w="616" w:type="pct"/>
            <w:shd w:val="clear" w:color="auto" w:fill="auto"/>
            <w:vAlign w:val="center"/>
            <w:hideMark/>
          </w:tcPr>
          <w:p w14:paraId="0377D0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c>
          <w:tcPr>
            <w:tcW w:w="607" w:type="pct"/>
            <w:shd w:val="clear" w:color="auto" w:fill="auto"/>
            <w:vAlign w:val="center"/>
            <w:hideMark/>
          </w:tcPr>
          <w:p w14:paraId="26822E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r>
      <w:tr w:rsidR="006B534C" w:rsidRPr="004C2A0B" w14:paraId="535898D9" w14:textId="77777777" w:rsidTr="006B534C">
        <w:trPr>
          <w:trHeight w:val="288"/>
        </w:trPr>
        <w:tc>
          <w:tcPr>
            <w:tcW w:w="320" w:type="pct"/>
            <w:shd w:val="clear" w:color="auto" w:fill="auto"/>
            <w:vAlign w:val="center"/>
            <w:hideMark/>
          </w:tcPr>
          <w:p w14:paraId="214287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4DCB2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37653E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4,940.0</w:t>
            </w:r>
          </w:p>
        </w:tc>
        <w:tc>
          <w:tcPr>
            <w:tcW w:w="650" w:type="pct"/>
            <w:shd w:val="clear" w:color="auto" w:fill="auto"/>
            <w:vAlign w:val="center"/>
            <w:hideMark/>
          </w:tcPr>
          <w:p w14:paraId="3D7DB7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4,940.0</w:t>
            </w:r>
          </w:p>
        </w:tc>
        <w:tc>
          <w:tcPr>
            <w:tcW w:w="557" w:type="pct"/>
            <w:shd w:val="clear" w:color="auto" w:fill="auto"/>
            <w:vAlign w:val="center"/>
            <w:hideMark/>
          </w:tcPr>
          <w:p w14:paraId="1AF4DF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2,158.2</w:t>
            </w:r>
          </w:p>
        </w:tc>
        <w:tc>
          <w:tcPr>
            <w:tcW w:w="616" w:type="pct"/>
            <w:shd w:val="clear" w:color="auto" w:fill="auto"/>
            <w:vAlign w:val="center"/>
            <w:hideMark/>
          </w:tcPr>
          <w:p w14:paraId="3F2DED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43.7%</w:t>
            </w:r>
          </w:p>
        </w:tc>
        <w:tc>
          <w:tcPr>
            <w:tcW w:w="607" w:type="pct"/>
            <w:shd w:val="clear" w:color="auto" w:fill="auto"/>
            <w:vAlign w:val="center"/>
            <w:hideMark/>
          </w:tcPr>
          <w:p w14:paraId="5FEE48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43.7%</w:t>
            </w:r>
          </w:p>
        </w:tc>
      </w:tr>
      <w:tr w:rsidR="006B534C" w:rsidRPr="004C2A0B" w14:paraId="766811CB" w14:textId="77777777" w:rsidTr="006B534C">
        <w:trPr>
          <w:trHeight w:val="288"/>
        </w:trPr>
        <w:tc>
          <w:tcPr>
            <w:tcW w:w="320" w:type="pct"/>
            <w:shd w:val="clear" w:color="auto" w:fill="auto"/>
            <w:vAlign w:val="center"/>
            <w:hideMark/>
          </w:tcPr>
          <w:p w14:paraId="08ECA5B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9EDC2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E70F9F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4,930.0</w:t>
            </w:r>
          </w:p>
        </w:tc>
        <w:tc>
          <w:tcPr>
            <w:tcW w:w="650" w:type="pct"/>
            <w:shd w:val="clear" w:color="auto" w:fill="auto"/>
            <w:vAlign w:val="center"/>
            <w:hideMark/>
          </w:tcPr>
          <w:p w14:paraId="2F3185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4,930.0</w:t>
            </w:r>
          </w:p>
        </w:tc>
        <w:tc>
          <w:tcPr>
            <w:tcW w:w="557" w:type="pct"/>
            <w:shd w:val="clear" w:color="auto" w:fill="auto"/>
            <w:vAlign w:val="center"/>
            <w:hideMark/>
          </w:tcPr>
          <w:p w14:paraId="19E95E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2,154.4</w:t>
            </w:r>
          </w:p>
        </w:tc>
        <w:tc>
          <w:tcPr>
            <w:tcW w:w="616" w:type="pct"/>
            <w:shd w:val="clear" w:color="auto" w:fill="auto"/>
            <w:vAlign w:val="center"/>
            <w:hideMark/>
          </w:tcPr>
          <w:p w14:paraId="28C91E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43.7%</w:t>
            </w:r>
          </w:p>
        </w:tc>
        <w:tc>
          <w:tcPr>
            <w:tcW w:w="607" w:type="pct"/>
            <w:shd w:val="clear" w:color="auto" w:fill="auto"/>
            <w:vAlign w:val="center"/>
            <w:hideMark/>
          </w:tcPr>
          <w:p w14:paraId="4698FE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43.7%</w:t>
            </w:r>
          </w:p>
        </w:tc>
      </w:tr>
      <w:tr w:rsidR="006B534C" w:rsidRPr="004C2A0B" w14:paraId="3DF384AC" w14:textId="77777777" w:rsidTr="006B534C">
        <w:trPr>
          <w:trHeight w:val="288"/>
        </w:trPr>
        <w:tc>
          <w:tcPr>
            <w:tcW w:w="320" w:type="pct"/>
            <w:shd w:val="clear" w:color="auto" w:fill="auto"/>
            <w:vAlign w:val="center"/>
            <w:hideMark/>
          </w:tcPr>
          <w:p w14:paraId="117F99C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73B12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04857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524656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6F6BD3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w:t>
            </w:r>
          </w:p>
        </w:tc>
        <w:tc>
          <w:tcPr>
            <w:tcW w:w="616" w:type="pct"/>
            <w:shd w:val="clear" w:color="auto" w:fill="auto"/>
            <w:vAlign w:val="center"/>
            <w:hideMark/>
          </w:tcPr>
          <w:p w14:paraId="169F90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w:t>
            </w:r>
          </w:p>
        </w:tc>
        <w:tc>
          <w:tcPr>
            <w:tcW w:w="607" w:type="pct"/>
            <w:shd w:val="clear" w:color="auto" w:fill="auto"/>
            <w:vAlign w:val="center"/>
            <w:hideMark/>
          </w:tcPr>
          <w:p w14:paraId="027E2F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38.5%</w:t>
            </w:r>
          </w:p>
        </w:tc>
      </w:tr>
      <w:tr w:rsidR="006B534C" w:rsidRPr="004C2A0B" w14:paraId="0BAA65BE" w14:textId="77777777" w:rsidTr="006B534C">
        <w:trPr>
          <w:trHeight w:val="288"/>
        </w:trPr>
        <w:tc>
          <w:tcPr>
            <w:tcW w:w="320" w:type="pct"/>
            <w:shd w:val="clear" w:color="auto" w:fill="auto"/>
            <w:vAlign w:val="center"/>
            <w:hideMark/>
          </w:tcPr>
          <w:p w14:paraId="4235A0C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6547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E6F6B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036FF7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796FA0F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150.7</w:t>
            </w:r>
          </w:p>
        </w:tc>
        <w:tc>
          <w:tcPr>
            <w:tcW w:w="616" w:type="pct"/>
            <w:shd w:val="clear" w:color="auto" w:fill="auto"/>
            <w:vAlign w:val="center"/>
            <w:hideMark/>
          </w:tcPr>
          <w:p w14:paraId="4A7EE29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00C7CA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3608E732" w14:textId="77777777" w:rsidTr="006B534C">
        <w:trPr>
          <w:trHeight w:val="288"/>
        </w:trPr>
        <w:tc>
          <w:tcPr>
            <w:tcW w:w="320" w:type="pct"/>
            <w:shd w:val="clear" w:color="auto" w:fill="auto"/>
            <w:vAlign w:val="center"/>
            <w:hideMark/>
          </w:tcPr>
          <w:p w14:paraId="230DE05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47 03</w:t>
            </w:r>
          </w:p>
        </w:tc>
        <w:tc>
          <w:tcPr>
            <w:tcW w:w="1593" w:type="pct"/>
            <w:shd w:val="clear" w:color="auto" w:fill="auto"/>
            <w:vAlign w:val="center"/>
            <w:hideMark/>
          </w:tcPr>
          <w:p w14:paraId="66648FC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მოსახლეობისა და საცხოვრისების საყოველთაო აღწერა</w:t>
            </w:r>
          </w:p>
        </w:tc>
        <w:tc>
          <w:tcPr>
            <w:tcW w:w="658" w:type="pct"/>
            <w:shd w:val="clear" w:color="auto" w:fill="auto"/>
            <w:vAlign w:val="center"/>
            <w:hideMark/>
          </w:tcPr>
          <w:p w14:paraId="3AEBEA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1,340.0</w:t>
            </w:r>
          </w:p>
        </w:tc>
        <w:tc>
          <w:tcPr>
            <w:tcW w:w="650" w:type="pct"/>
            <w:shd w:val="clear" w:color="auto" w:fill="auto"/>
            <w:vAlign w:val="center"/>
            <w:hideMark/>
          </w:tcPr>
          <w:p w14:paraId="078AF51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1,340.0</w:t>
            </w:r>
          </w:p>
        </w:tc>
        <w:tc>
          <w:tcPr>
            <w:tcW w:w="557" w:type="pct"/>
            <w:shd w:val="clear" w:color="auto" w:fill="auto"/>
            <w:vAlign w:val="center"/>
            <w:hideMark/>
          </w:tcPr>
          <w:p w14:paraId="78E8234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187.8</w:t>
            </w:r>
          </w:p>
        </w:tc>
        <w:tc>
          <w:tcPr>
            <w:tcW w:w="616" w:type="pct"/>
            <w:shd w:val="clear" w:color="auto" w:fill="auto"/>
            <w:vAlign w:val="center"/>
            <w:hideMark/>
          </w:tcPr>
          <w:p w14:paraId="7C9E4B0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w:t>
            </w:r>
          </w:p>
        </w:tc>
        <w:tc>
          <w:tcPr>
            <w:tcW w:w="607" w:type="pct"/>
            <w:shd w:val="clear" w:color="auto" w:fill="auto"/>
            <w:vAlign w:val="center"/>
            <w:hideMark/>
          </w:tcPr>
          <w:p w14:paraId="5FB176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w:t>
            </w:r>
          </w:p>
        </w:tc>
      </w:tr>
      <w:tr w:rsidR="006B534C" w:rsidRPr="004C2A0B" w14:paraId="60066B11" w14:textId="77777777" w:rsidTr="006B534C">
        <w:trPr>
          <w:trHeight w:val="288"/>
        </w:trPr>
        <w:tc>
          <w:tcPr>
            <w:tcW w:w="320" w:type="pct"/>
            <w:shd w:val="clear" w:color="auto" w:fill="auto"/>
            <w:vAlign w:val="center"/>
            <w:hideMark/>
          </w:tcPr>
          <w:p w14:paraId="0E9A330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CA50A9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293CA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580.0</w:t>
            </w:r>
          </w:p>
        </w:tc>
        <w:tc>
          <w:tcPr>
            <w:tcW w:w="650" w:type="pct"/>
            <w:shd w:val="clear" w:color="auto" w:fill="auto"/>
            <w:vAlign w:val="center"/>
            <w:hideMark/>
          </w:tcPr>
          <w:p w14:paraId="2ADD976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580.0</w:t>
            </w:r>
          </w:p>
        </w:tc>
        <w:tc>
          <w:tcPr>
            <w:tcW w:w="557" w:type="pct"/>
            <w:shd w:val="clear" w:color="auto" w:fill="auto"/>
            <w:vAlign w:val="center"/>
            <w:hideMark/>
          </w:tcPr>
          <w:p w14:paraId="120737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187.8</w:t>
            </w:r>
          </w:p>
        </w:tc>
        <w:tc>
          <w:tcPr>
            <w:tcW w:w="616" w:type="pct"/>
            <w:shd w:val="clear" w:color="auto" w:fill="auto"/>
            <w:vAlign w:val="center"/>
            <w:hideMark/>
          </w:tcPr>
          <w:p w14:paraId="39FBEDB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32.4%</w:t>
            </w:r>
          </w:p>
        </w:tc>
        <w:tc>
          <w:tcPr>
            <w:tcW w:w="607" w:type="pct"/>
            <w:shd w:val="clear" w:color="auto" w:fill="auto"/>
            <w:vAlign w:val="center"/>
            <w:hideMark/>
          </w:tcPr>
          <w:p w14:paraId="10DBEC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32.4%</w:t>
            </w:r>
          </w:p>
        </w:tc>
      </w:tr>
      <w:tr w:rsidR="006B534C" w:rsidRPr="004C2A0B" w14:paraId="1ECAB625" w14:textId="77777777" w:rsidTr="006B534C">
        <w:trPr>
          <w:trHeight w:val="288"/>
        </w:trPr>
        <w:tc>
          <w:tcPr>
            <w:tcW w:w="320" w:type="pct"/>
            <w:shd w:val="clear" w:color="auto" w:fill="auto"/>
            <w:vAlign w:val="center"/>
            <w:hideMark/>
          </w:tcPr>
          <w:p w14:paraId="714664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89C5C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4766B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580.0</w:t>
            </w:r>
          </w:p>
        </w:tc>
        <w:tc>
          <w:tcPr>
            <w:tcW w:w="650" w:type="pct"/>
            <w:shd w:val="clear" w:color="auto" w:fill="auto"/>
            <w:vAlign w:val="center"/>
            <w:hideMark/>
          </w:tcPr>
          <w:p w14:paraId="6DFD09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567.0</w:t>
            </w:r>
          </w:p>
        </w:tc>
        <w:tc>
          <w:tcPr>
            <w:tcW w:w="557" w:type="pct"/>
            <w:shd w:val="clear" w:color="auto" w:fill="auto"/>
            <w:vAlign w:val="center"/>
            <w:hideMark/>
          </w:tcPr>
          <w:p w14:paraId="1F656D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184.6</w:t>
            </w:r>
          </w:p>
        </w:tc>
        <w:tc>
          <w:tcPr>
            <w:tcW w:w="616" w:type="pct"/>
            <w:shd w:val="clear" w:color="auto" w:fill="auto"/>
            <w:vAlign w:val="center"/>
            <w:hideMark/>
          </w:tcPr>
          <w:p w14:paraId="112F2EE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31.8%</w:t>
            </w:r>
          </w:p>
        </w:tc>
        <w:tc>
          <w:tcPr>
            <w:tcW w:w="607" w:type="pct"/>
            <w:shd w:val="clear" w:color="auto" w:fill="auto"/>
            <w:vAlign w:val="center"/>
            <w:hideMark/>
          </w:tcPr>
          <w:p w14:paraId="5A26D5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32.6%</w:t>
            </w:r>
          </w:p>
        </w:tc>
      </w:tr>
      <w:tr w:rsidR="006B534C" w:rsidRPr="004C2A0B" w14:paraId="3C8AF5FE" w14:textId="77777777" w:rsidTr="006B534C">
        <w:trPr>
          <w:trHeight w:val="288"/>
        </w:trPr>
        <w:tc>
          <w:tcPr>
            <w:tcW w:w="320" w:type="pct"/>
            <w:shd w:val="clear" w:color="auto" w:fill="auto"/>
            <w:vAlign w:val="center"/>
            <w:hideMark/>
          </w:tcPr>
          <w:p w14:paraId="61BA5F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5F0108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5B67A9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4889B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13.0</w:t>
            </w:r>
          </w:p>
        </w:tc>
        <w:tc>
          <w:tcPr>
            <w:tcW w:w="557" w:type="pct"/>
            <w:shd w:val="clear" w:color="auto" w:fill="auto"/>
            <w:vAlign w:val="center"/>
            <w:hideMark/>
          </w:tcPr>
          <w:p w14:paraId="67BA29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3.2</w:t>
            </w:r>
          </w:p>
        </w:tc>
        <w:tc>
          <w:tcPr>
            <w:tcW w:w="616" w:type="pct"/>
            <w:shd w:val="clear" w:color="auto" w:fill="auto"/>
            <w:vAlign w:val="center"/>
            <w:hideMark/>
          </w:tcPr>
          <w:p w14:paraId="6BD5B4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07250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24.8%</w:t>
            </w:r>
          </w:p>
        </w:tc>
      </w:tr>
      <w:tr w:rsidR="006B534C" w:rsidRPr="004C2A0B" w14:paraId="09C14C04" w14:textId="77777777" w:rsidTr="006B534C">
        <w:trPr>
          <w:trHeight w:val="288"/>
        </w:trPr>
        <w:tc>
          <w:tcPr>
            <w:tcW w:w="320" w:type="pct"/>
            <w:shd w:val="clear" w:color="auto" w:fill="auto"/>
            <w:vAlign w:val="center"/>
            <w:hideMark/>
          </w:tcPr>
          <w:p w14:paraId="3A0BE72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5AF3B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E8B6FA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760.0</w:t>
            </w:r>
          </w:p>
        </w:tc>
        <w:tc>
          <w:tcPr>
            <w:tcW w:w="650" w:type="pct"/>
            <w:shd w:val="clear" w:color="auto" w:fill="auto"/>
            <w:vAlign w:val="center"/>
            <w:hideMark/>
          </w:tcPr>
          <w:p w14:paraId="264729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760.0</w:t>
            </w:r>
          </w:p>
        </w:tc>
        <w:tc>
          <w:tcPr>
            <w:tcW w:w="557" w:type="pct"/>
            <w:shd w:val="clear" w:color="auto" w:fill="auto"/>
            <w:vAlign w:val="center"/>
            <w:hideMark/>
          </w:tcPr>
          <w:p w14:paraId="131A24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6CFF32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53412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534EECFA" w14:textId="77777777" w:rsidTr="006B534C">
        <w:trPr>
          <w:trHeight w:val="288"/>
        </w:trPr>
        <w:tc>
          <w:tcPr>
            <w:tcW w:w="320" w:type="pct"/>
            <w:shd w:val="clear" w:color="auto" w:fill="auto"/>
            <w:vAlign w:val="center"/>
            <w:hideMark/>
          </w:tcPr>
          <w:p w14:paraId="578DE2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48 00</w:t>
            </w:r>
          </w:p>
        </w:tc>
        <w:tc>
          <w:tcPr>
            <w:tcW w:w="1593" w:type="pct"/>
            <w:shd w:val="clear" w:color="auto" w:fill="auto"/>
            <w:vAlign w:val="center"/>
            <w:hideMark/>
          </w:tcPr>
          <w:p w14:paraId="792DEFA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საქართველოს მეცნიერებათა ეროვნული აკადემია</w:t>
            </w:r>
          </w:p>
        </w:tc>
        <w:tc>
          <w:tcPr>
            <w:tcW w:w="658" w:type="pct"/>
            <w:shd w:val="clear" w:color="auto" w:fill="auto"/>
            <w:vAlign w:val="center"/>
            <w:hideMark/>
          </w:tcPr>
          <w:p w14:paraId="724F55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4,434.0</w:t>
            </w:r>
          </w:p>
        </w:tc>
        <w:tc>
          <w:tcPr>
            <w:tcW w:w="650" w:type="pct"/>
            <w:shd w:val="clear" w:color="auto" w:fill="auto"/>
            <w:vAlign w:val="center"/>
            <w:hideMark/>
          </w:tcPr>
          <w:p w14:paraId="688ED63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4,434.0</w:t>
            </w:r>
          </w:p>
        </w:tc>
        <w:tc>
          <w:tcPr>
            <w:tcW w:w="557" w:type="pct"/>
            <w:shd w:val="clear" w:color="auto" w:fill="auto"/>
            <w:vAlign w:val="center"/>
            <w:hideMark/>
          </w:tcPr>
          <w:p w14:paraId="4ABC5B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2,036.2</w:t>
            </w:r>
          </w:p>
        </w:tc>
        <w:tc>
          <w:tcPr>
            <w:tcW w:w="616" w:type="pct"/>
            <w:shd w:val="clear" w:color="auto" w:fill="auto"/>
            <w:vAlign w:val="center"/>
            <w:hideMark/>
          </w:tcPr>
          <w:p w14:paraId="3704FE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45.9%</w:t>
            </w:r>
          </w:p>
        </w:tc>
        <w:tc>
          <w:tcPr>
            <w:tcW w:w="607" w:type="pct"/>
            <w:shd w:val="clear" w:color="auto" w:fill="auto"/>
            <w:vAlign w:val="center"/>
            <w:hideMark/>
          </w:tcPr>
          <w:p w14:paraId="55A5C3A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45.9%</w:t>
            </w:r>
          </w:p>
        </w:tc>
      </w:tr>
      <w:tr w:rsidR="006B534C" w:rsidRPr="004C2A0B" w14:paraId="635685B9" w14:textId="77777777" w:rsidTr="006B534C">
        <w:trPr>
          <w:trHeight w:val="288"/>
        </w:trPr>
        <w:tc>
          <w:tcPr>
            <w:tcW w:w="320" w:type="pct"/>
            <w:shd w:val="clear" w:color="auto" w:fill="auto"/>
            <w:vAlign w:val="center"/>
            <w:hideMark/>
          </w:tcPr>
          <w:p w14:paraId="15E6057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46C8D7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37C8D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4,434.0</w:t>
            </w:r>
          </w:p>
        </w:tc>
        <w:tc>
          <w:tcPr>
            <w:tcW w:w="650" w:type="pct"/>
            <w:shd w:val="clear" w:color="auto" w:fill="auto"/>
            <w:vAlign w:val="center"/>
            <w:hideMark/>
          </w:tcPr>
          <w:p w14:paraId="1C3C6F7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4,434.0</w:t>
            </w:r>
          </w:p>
        </w:tc>
        <w:tc>
          <w:tcPr>
            <w:tcW w:w="557" w:type="pct"/>
            <w:shd w:val="clear" w:color="auto" w:fill="auto"/>
            <w:vAlign w:val="center"/>
            <w:hideMark/>
          </w:tcPr>
          <w:p w14:paraId="558BE0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2,036.2</w:t>
            </w:r>
          </w:p>
        </w:tc>
        <w:tc>
          <w:tcPr>
            <w:tcW w:w="616" w:type="pct"/>
            <w:shd w:val="clear" w:color="auto" w:fill="auto"/>
            <w:vAlign w:val="center"/>
            <w:hideMark/>
          </w:tcPr>
          <w:p w14:paraId="7226B2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w:t>
            </w:r>
          </w:p>
        </w:tc>
        <w:tc>
          <w:tcPr>
            <w:tcW w:w="607" w:type="pct"/>
            <w:shd w:val="clear" w:color="auto" w:fill="auto"/>
            <w:vAlign w:val="center"/>
            <w:hideMark/>
          </w:tcPr>
          <w:p w14:paraId="519885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w:t>
            </w:r>
          </w:p>
        </w:tc>
      </w:tr>
      <w:tr w:rsidR="006B534C" w:rsidRPr="004C2A0B" w14:paraId="1503948F" w14:textId="77777777" w:rsidTr="006B534C">
        <w:trPr>
          <w:trHeight w:val="288"/>
        </w:trPr>
        <w:tc>
          <w:tcPr>
            <w:tcW w:w="320" w:type="pct"/>
            <w:shd w:val="clear" w:color="auto" w:fill="auto"/>
            <w:vAlign w:val="center"/>
            <w:hideMark/>
          </w:tcPr>
          <w:p w14:paraId="095505F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DD397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965D6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2,024.0</w:t>
            </w:r>
          </w:p>
        </w:tc>
        <w:tc>
          <w:tcPr>
            <w:tcW w:w="650" w:type="pct"/>
            <w:shd w:val="clear" w:color="auto" w:fill="auto"/>
            <w:vAlign w:val="center"/>
            <w:hideMark/>
          </w:tcPr>
          <w:p w14:paraId="32ECFBB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2,024.0</w:t>
            </w:r>
          </w:p>
        </w:tc>
        <w:tc>
          <w:tcPr>
            <w:tcW w:w="557" w:type="pct"/>
            <w:shd w:val="clear" w:color="auto" w:fill="auto"/>
            <w:vAlign w:val="center"/>
            <w:hideMark/>
          </w:tcPr>
          <w:p w14:paraId="48806A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985.8</w:t>
            </w:r>
          </w:p>
        </w:tc>
        <w:tc>
          <w:tcPr>
            <w:tcW w:w="616" w:type="pct"/>
            <w:shd w:val="clear" w:color="auto" w:fill="auto"/>
            <w:vAlign w:val="center"/>
            <w:hideMark/>
          </w:tcPr>
          <w:p w14:paraId="018848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c>
          <w:tcPr>
            <w:tcW w:w="607" w:type="pct"/>
            <w:shd w:val="clear" w:color="auto" w:fill="auto"/>
            <w:vAlign w:val="center"/>
            <w:hideMark/>
          </w:tcPr>
          <w:p w14:paraId="645B13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48.7%</w:t>
            </w:r>
          </w:p>
        </w:tc>
      </w:tr>
      <w:tr w:rsidR="006B534C" w:rsidRPr="004C2A0B" w14:paraId="7BEA412B" w14:textId="77777777" w:rsidTr="006B534C">
        <w:trPr>
          <w:trHeight w:val="288"/>
        </w:trPr>
        <w:tc>
          <w:tcPr>
            <w:tcW w:w="320" w:type="pct"/>
            <w:shd w:val="clear" w:color="auto" w:fill="auto"/>
            <w:vAlign w:val="center"/>
            <w:hideMark/>
          </w:tcPr>
          <w:p w14:paraId="4566FDD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256E1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5FE00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436.0</w:t>
            </w:r>
          </w:p>
        </w:tc>
        <w:tc>
          <w:tcPr>
            <w:tcW w:w="650" w:type="pct"/>
            <w:shd w:val="clear" w:color="auto" w:fill="auto"/>
            <w:vAlign w:val="center"/>
            <w:hideMark/>
          </w:tcPr>
          <w:p w14:paraId="7C7200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436.0</w:t>
            </w:r>
          </w:p>
        </w:tc>
        <w:tc>
          <w:tcPr>
            <w:tcW w:w="557" w:type="pct"/>
            <w:shd w:val="clear" w:color="auto" w:fill="auto"/>
            <w:vAlign w:val="center"/>
            <w:hideMark/>
          </w:tcPr>
          <w:p w14:paraId="3C96B9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231.0</w:t>
            </w:r>
          </w:p>
        </w:tc>
        <w:tc>
          <w:tcPr>
            <w:tcW w:w="616" w:type="pct"/>
            <w:shd w:val="clear" w:color="auto" w:fill="auto"/>
            <w:vAlign w:val="center"/>
            <w:hideMark/>
          </w:tcPr>
          <w:p w14:paraId="7D699A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c>
          <w:tcPr>
            <w:tcW w:w="607" w:type="pct"/>
            <w:shd w:val="clear" w:color="auto" w:fill="auto"/>
            <w:vAlign w:val="center"/>
            <w:hideMark/>
          </w:tcPr>
          <w:p w14:paraId="5758921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53.0%</w:t>
            </w:r>
          </w:p>
        </w:tc>
      </w:tr>
      <w:tr w:rsidR="006B534C" w:rsidRPr="004C2A0B" w14:paraId="2A0EB02C" w14:textId="77777777" w:rsidTr="006B534C">
        <w:trPr>
          <w:trHeight w:val="288"/>
        </w:trPr>
        <w:tc>
          <w:tcPr>
            <w:tcW w:w="320" w:type="pct"/>
            <w:shd w:val="clear" w:color="auto" w:fill="auto"/>
            <w:vAlign w:val="center"/>
            <w:hideMark/>
          </w:tcPr>
          <w:p w14:paraId="64D2F84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C8B4D6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725363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1,974.0</w:t>
            </w:r>
          </w:p>
        </w:tc>
        <w:tc>
          <w:tcPr>
            <w:tcW w:w="650" w:type="pct"/>
            <w:shd w:val="clear" w:color="auto" w:fill="auto"/>
            <w:vAlign w:val="center"/>
            <w:hideMark/>
          </w:tcPr>
          <w:p w14:paraId="499CE4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1,974.0</w:t>
            </w:r>
          </w:p>
        </w:tc>
        <w:tc>
          <w:tcPr>
            <w:tcW w:w="557" w:type="pct"/>
            <w:shd w:val="clear" w:color="auto" w:fill="auto"/>
            <w:vAlign w:val="center"/>
            <w:hideMark/>
          </w:tcPr>
          <w:p w14:paraId="22F5B4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819.4</w:t>
            </w:r>
          </w:p>
        </w:tc>
        <w:tc>
          <w:tcPr>
            <w:tcW w:w="616" w:type="pct"/>
            <w:shd w:val="clear" w:color="auto" w:fill="auto"/>
            <w:vAlign w:val="center"/>
            <w:hideMark/>
          </w:tcPr>
          <w:p w14:paraId="4712A63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41.5%</w:t>
            </w:r>
          </w:p>
        </w:tc>
        <w:tc>
          <w:tcPr>
            <w:tcW w:w="607" w:type="pct"/>
            <w:shd w:val="clear" w:color="auto" w:fill="auto"/>
            <w:vAlign w:val="center"/>
            <w:hideMark/>
          </w:tcPr>
          <w:p w14:paraId="318082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41.5%</w:t>
            </w:r>
          </w:p>
        </w:tc>
      </w:tr>
      <w:tr w:rsidR="006B534C" w:rsidRPr="004C2A0B" w14:paraId="1DE79B23" w14:textId="77777777" w:rsidTr="006B534C">
        <w:trPr>
          <w:trHeight w:val="288"/>
        </w:trPr>
        <w:tc>
          <w:tcPr>
            <w:tcW w:w="320" w:type="pct"/>
            <w:shd w:val="clear" w:color="auto" w:fill="auto"/>
            <w:vAlign w:val="center"/>
            <w:hideMark/>
          </w:tcPr>
          <w:p w14:paraId="108947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49 00</w:t>
            </w:r>
          </w:p>
        </w:tc>
        <w:tc>
          <w:tcPr>
            <w:tcW w:w="1593" w:type="pct"/>
            <w:shd w:val="clear" w:color="auto" w:fill="auto"/>
            <w:vAlign w:val="center"/>
            <w:hideMark/>
          </w:tcPr>
          <w:p w14:paraId="7D953A32"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სავაჭრო-სამრეწველო პალატა</w:t>
            </w:r>
          </w:p>
        </w:tc>
        <w:tc>
          <w:tcPr>
            <w:tcW w:w="658" w:type="pct"/>
            <w:shd w:val="clear" w:color="auto" w:fill="auto"/>
            <w:vAlign w:val="center"/>
            <w:hideMark/>
          </w:tcPr>
          <w:p w14:paraId="60E69A7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1,602.0</w:t>
            </w:r>
          </w:p>
        </w:tc>
        <w:tc>
          <w:tcPr>
            <w:tcW w:w="650" w:type="pct"/>
            <w:shd w:val="clear" w:color="auto" w:fill="auto"/>
            <w:vAlign w:val="center"/>
            <w:hideMark/>
          </w:tcPr>
          <w:p w14:paraId="09C146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1,602.0</w:t>
            </w:r>
          </w:p>
        </w:tc>
        <w:tc>
          <w:tcPr>
            <w:tcW w:w="557" w:type="pct"/>
            <w:shd w:val="clear" w:color="auto" w:fill="auto"/>
            <w:vAlign w:val="center"/>
            <w:hideMark/>
          </w:tcPr>
          <w:p w14:paraId="56BAE3A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763.4</w:t>
            </w:r>
          </w:p>
        </w:tc>
        <w:tc>
          <w:tcPr>
            <w:tcW w:w="616" w:type="pct"/>
            <w:shd w:val="clear" w:color="auto" w:fill="auto"/>
            <w:vAlign w:val="center"/>
            <w:hideMark/>
          </w:tcPr>
          <w:p w14:paraId="5ABC9C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c>
          <w:tcPr>
            <w:tcW w:w="607" w:type="pct"/>
            <w:shd w:val="clear" w:color="auto" w:fill="auto"/>
            <w:vAlign w:val="center"/>
            <w:hideMark/>
          </w:tcPr>
          <w:p w14:paraId="10D030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47.7%</w:t>
            </w:r>
          </w:p>
        </w:tc>
      </w:tr>
      <w:tr w:rsidR="006B534C" w:rsidRPr="004C2A0B" w14:paraId="6D1224D1" w14:textId="77777777" w:rsidTr="006B534C">
        <w:trPr>
          <w:trHeight w:val="288"/>
        </w:trPr>
        <w:tc>
          <w:tcPr>
            <w:tcW w:w="320" w:type="pct"/>
            <w:shd w:val="clear" w:color="auto" w:fill="auto"/>
            <w:vAlign w:val="center"/>
            <w:hideMark/>
          </w:tcPr>
          <w:p w14:paraId="59375C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BD4B80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AA568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1,595.0</w:t>
            </w:r>
          </w:p>
        </w:tc>
        <w:tc>
          <w:tcPr>
            <w:tcW w:w="650" w:type="pct"/>
            <w:shd w:val="clear" w:color="auto" w:fill="auto"/>
            <w:vAlign w:val="center"/>
            <w:hideMark/>
          </w:tcPr>
          <w:p w14:paraId="669742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1,595.0</w:t>
            </w:r>
          </w:p>
        </w:tc>
        <w:tc>
          <w:tcPr>
            <w:tcW w:w="557" w:type="pct"/>
            <w:shd w:val="clear" w:color="auto" w:fill="auto"/>
            <w:vAlign w:val="center"/>
            <w:hideMark/>
          </w:tcPr>
          <w:p w14:paraId="53D944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761.0</w:t>
            </w:r>
          </w:p>
        </w:tc>
        <w:tc>
          <w:tcPr>
            <w:tcW w:w="616" w:type="pct"/>
            <w:shd w:val="clear" w:color="auto" w:fill="auto"/>
            <w:vAlign w:val="center"/>
            <w:hideMark/>
          </w:tcPr>
          <w:p w14:paraId="51191E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47.7%</w:t>
            </w:r>
          </w:p>
        </w:tc>
        <w:tc>
          <w:tcPr>
            <w:tcW w:w="607" w:type="pct"/>
            <w:shd w:val="clear" w:color="auto" w:fill="auto"/>
            <w:vAlign w:val="center"/>
            <w:hideMark/>
          </w:tcPr>
          <w:p w14:paraId="4BBEAD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47.7%</w:t>
            </w:r>
          </w:p>
        </w:tc>
      </w:tr>
      <w:tr w:rsidR="006B534C" w:rsidRPr="004C2A0B" w14:paraId="0605D72C" w14:textId="77777777" w:rsidTr="006B534C">
        <w:trPr>
          <w:trHeight w:val="288"/>
        </w:trPr>
        <w:tc>
          <w:tcPr>
            <w:tcW w:w="320" w:type="pct"/>
            <w:shd w:val="clear" w:color="auto" w:fill="auto"/>
            <w:vAlign w:val="center"/>
            <w:hideMark/>
          </w:tcPr>
          <w:p w14:paraId="6C1B5DA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E500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1C4E1B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792.0</w:t>
            </w:r>
          </w:p>
        </w:tc>
        <w:tc>
          <w:tcPr>
            <w:tcW w:w="650" w:type="pct"/>
            <w:shd w:val="clear" w:color="auto" w:fill="auto"/>
            <w:vAlign w:val="center"/>
            <w:hideMark/>
          </w:tcPr>
          <w:p w14:paraId="7B934F0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792.0</w:t>
            </w:r>
          </w:p>
        </w:tc>
        <w:tc>
          <w:tcPr>
            <w:tcW w:w="557" w:type="pct"/>
            <w:shd w:val="clear" w:color="auto" w:fill="auto"/>
            <w:vAlign w:val="center"/>
            <w:hideMark/>
          </w:tcPr>
          <w:p w14:paraId="5D4CD0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395.7</w:t>
            </w:r>
          </w:p>
        </w:tc>
        <w:tc>
          <w:tcPr>
            <w:tcW w:w="616" w:type="pct"/>
            <w:shd w:val="clear" w:color="auto" w:fill="auto"/>
            <w:vAlign w:val="center"/>
            <w:hideMark/>
          </w:tcPr>
          <w:p w14:paraId="66D89E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1F366D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37F7DD3D" w14:textId="77777777" w:rsidTr="006B534C">
        <w:trPr>
          <w:trHeight w:val="288"/>
        </w:trPr>
        <w:tc>
          <w:tcPr>
            <w:tcW w:w="320" w:type="pct"/>
            <w:shd w:val="clear" w:color="auto" w:fill="auto"/>
            <w:vAlign w:val="center"/>
            <w:hideMark/>
          </w:tcPr>
          <w:p w14:paraId="291C655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168707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5EAFE92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w:t>
            </w:r>
          </w:p>
        </w:tc>
        <w:tc>
          <w:tcPr>
            <w:tcW w:w="650" w:type="pct"/>
            <w:shd w:val="clear" w:color="auto" w:fill="auto"/>
            <w:vAlign w:val="center"/>
            <w:hideMark/>
          </w:tcPr>
          <w:p w14:paraId="1D90B8D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w:t>
            </w:r>
          </w:p>
        </w:tc>
        <w:tc>
          <w:tcPr>
            <w:tcW w:w="557" w:type="pct"/>
            <w:shd w:val="clear" w:color="auto" w:fill="auto"/>
            <w:vAlign w:val="center"/>
            <w:hideMark/>
          </w:tcPr>
          <w:p w14:paraId="5410D07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358.6</w:t>
            </w:r>
          </w:p>
        </w:tc>
        <w:tc>
          <w:tcPr>
            <w:tcW w:w="616" w:type="pct"/>
            <w:shd w:val="clear" w:color="auto" w:fill="auto"/>
            <w:vAlign w:val="center"/>
            <w:hideMark/>
          </w:tcPr>
          <w:p w14:paraId="241B8C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c>
          <w:tcPr>
            <w:tcW w:w="607" w:type="pct"/>
            <w:shd w:val="clear" w:color="auto" w:fill="auto"/>
            <w:vAlign w:val="center"/>
            <w:hideMark/>
          </w:tcPr>
          <w:p w14:paraId="4FEFA7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46.9%</w:t>
            </w:r>
          </w:p>
        </w:tc>
      </w:tr>
      <w:tr w:rsidR="006B534C" w:rsidRPr="004C2A0B" w14:paraId="1EED1E90" w14:textId="77777777" w:rsidTr="006B534C">
        <w:trPr>
          <w:trHeight w:val="288"/>
        </w:trPr>
        <w:tc>
          <w:tcPr>
            <w:tcW w:w="320" w:type="pct"/>
            <w:shd w:val="clear" w:color="auto" w:fill="auto"/>
            <w:vAlign w:val="center"/>
            <w:hideMark/>
          </w:tcPr>
          <w:p w14:paraId="3AEF4DA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983712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2991C2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650" w:type="pct"/>
            <w:shd w:val="clear" w:color="auto" w:fill="auto"/>
            <w:vAlign w:val="center"/>
            <w:hideMark/>
          </w:tcPr>
          <w:p w14:paraId="16D980A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25.0</w:t>
            </w:r>
          </w:p>
        </w:tc>
        <w:tc>
          <w:tcPr>
            <w:tcW w:w="557" w:type="pct"/>
            <w:shd w:val="clear" w:color="auto" w:fill="auto"/>
            <w:vAlign w:val="center"/>
            <w:hideMark/>
          </w:tcPr>
          <w:p w14:paraId="312925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w:t>
            </w:r>
          </w:p>
        </w:tc>
        <w:tc>
          <w:tcPr>
            <w:tcW w:w="616" w:type="pct"/>
            <w:shd w:val="clear" w:color="auto" w:fill="auto"/>
            <w:vAlign w:val="center"/>
            <w:hideMark/>
          </w:tcPr>
          <w:p w14:paraId="1291F2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w:t>
            </w:r>
          </w:p>
        </w:tc>
        <w:tc>
          <w:tcPr>
            <w:tcW w:w="607" w:type="pct"/>
            <w:shd w:val="clear" w:color="auto" w:fill="auto"/>
            <w:vAlign w:val="center"/>
            <w:hideMark/>
          </w:tcPr>
          <w:p w14:paraId="0417C4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12.2%</w:t>
            </w:r>
          </w:p>
        </w:tc>
      </w:tr>
      <w:tr w:rsidR="006B534C" w:rsidRPr="004C2A0B" w14:paraId="7168498A" w14:textId="77777777" w:rsidTr="006B534C">
        <w:trPr>
          <w:trHeight w:val="288"/>
        </w:trPr>
        <w:tc>
          <w:tcPr>
            <w:tcW w:w="320" w:type="pct"/>
            <w:shd w:val="clear" w:color="auto" w:fill="auto"/>
            <w:vAlign w:val="center"/>
            <w:hideMark/>
          </w:tcPr>
          <w:p w14:paraId="09BA4F6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B8615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72065B6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78EC9B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2819B3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D02E9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3D5F0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4BD9881" w14:textId="77777777" w:rsidTr="006B534C">
        <w:trPr>
          <w:trHeight w:val="288"/>
        </w:trPr>
        <w:tc>
          <w:tcPr>
            <w:tcW w:w="320" w:type="pct"/>
            <w:shd w:val="clear" w:color="auto" w:fill="auto"/>
            <w:vAlign w:val="center"/>
            <w:hideMark/>
          </w:tcPr>
          <w:p w14:paraId="48DA335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5F03BF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1C3A39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650" w:type="pct"/>
            <w:shd w:val="clear" w:color="auto" w:fill="auto"/>
            <w:vAlign w:val="center"/>
            <w:hideMark/>
          </w:tcPr>
          <w:p w14:paraId="00B3D6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w:t>
            </w:r>
          </w:p>
        </w:tc>
        <w:tc>
          <w:tcPr>
            <w:tcW w:w="557" w:type="pct"/>
            <w:shd w:val="clear" w:color="auto" w:fill="auto"/>
            <w:vAlign w:val="center"/>
            <w:hideMark/>
          </w:tcPr>
          <w:p w14:paraId="0E31E1D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w:t>
            </w:r>
          </w:p>
        </w:tc>
        <w:tc>
          <w:tcPr>
            <w:tcW w:w="616" w:type="pct"/>
            <w:shd w:val="clear" w:color="auto" w:fill="auto"/>
            <w:vAlign w:val="center"/>
            <w:hideMark/>
          </w:tcPr>
          <w:p w14:paraId="2AB24E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c>
          <w:tcPr>
            <w:tcW w:w="607" w:type="pct"/>
            <w:shd w:val="clear" w:color="auto" w:fill="auto"/>
            <w:vAlign w:val="center"/>
            <w:hideMark/>
          </w:tcPr>
          <w:p w14:paraId="1584DA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35.9%</w:t>
            </w:r>
          </w:p>
        </w:tc>
      </w:tr>
      <w:tr w:rsidR="006B534C" w:rsidRPr="004C2A0B" w14:paraId="047E6D1B" w14:textId="77777777" w:rsidTr="006B534C">
        <w:trPr>
          <w:trHeight w:val="288"/>
        </w:trPr>
        <w:tc>
          <w:tcPr>
            <w:tcW w:w="320" w:type="pct"/>
            <w:shd w:val="clear" w:color="auto" w:fill="auto"/>
            <w:vAlign w:val="center"/>
            <w:hideMark/>
          </w:tcPr>
          <w:p w14:paraId="18904E7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31EF2E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055944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w:t>
            </w:r>
          </w:p>
        </w:tc>
        <w:tc>
          <w:tcPr>
            <w:tcW w:w="650" w:type="pct"/>
            <w:shd w:val="clear" w:color="auto" w:fill="auto"/>
            <w:vAlign w:val="center"/>
            <w:hideMark/>
          </w:tcPr>
          <w:p w14:paraId="4CA8838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7.0</w:t>
            </w:r>
          </w:p>
        </w:tc>
        <w:tc>
          <w:tcPr>
            <w:tcW w:w="557" w:type="pct"/>
            <w:shd w:val="clear" w:color="auto" w:fill="auto"/>
            <w:vAlign w:val="center"/>
            <w:hideMark/>
          </w:tcPr>
          <w:p w14:paraId="77CBDBB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w:t>
            </w:r>
          </w:p>
        </w:tc>
        <w:tc>
          <w:tcPr>
            <w:tcW w:w="616" w:type="pct"/>
            <w:shd w:val="clear" w:color="auto" w:fill="auto"/>
            <w:vAlign w:val="center"/>
            <w:hideMark/>
          </w:tcPr>
          <w:p w14:paraId="62B8E25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34.3%</w:t>
            </w:r>
          </w:p>
        </w:tc>
        <w:tc>
          <w:tcPr>
            <w:tcW w:w="607" w:type="pct"/>
            <w:shd w:val="clear" w:color="auto" w:fill="auto"/>
            <w:vAlign w:val="center"/>
            <w:hideMark/>
          </w:tcPr>
          <w:p w14:paraId="69D0A6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34.3%</w:t>
            </w:r>
          </w:p>
        </w:tc>
      </w:tr>
      <w:tr w:rsidR="006B534C" w:rsidRPr="004C2A0B" w14:paraId="55D19E38" w14:textId="77777777" w:rsidTr="006B534C">
        <w:trPr>
          <w:trHeight w:val="288"/>
        </w:trPr>
        <w:tc>
          <w:tcPr>
            <w:tcW w:w="320" w:type="pct"/>
            <w:shd w:val="clear" w:color="auto" w:fill="auto"/>
            <w:vAlign w:val="center"/>
            <w:hideMark/>
          </w:tcPr>
          <w:p w14:paraId="012C63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50 00</w:t>
            </w:r>
          </w:p>
        </w:tc>
        <w:tc>
          <w:tcPr>
            <w:tcW w:w="1593" w:type="pct"/>
            <w:shd w:val="clear" w:color="auto" w:fill="auto"/>
            <w:vAlign w:val="center"/>
            <w:hideMark/>
          </w:tcPr>
          <w:p w14:paraId="1EED270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რელიგიის საკითხთა სახელმწიფო სააგენტო</w:t>
            </w:r>
          </w:p>
        </w:tc>
        <w:tc>
          <w:tcPr>
            <w:tcW w:w="658" w:type="pct"/>
            <w:shd w:val="clear" w:color="auto" w:fill="auto"/>
            <w:vAlign w:val="center"/>
            <w:hideMark/>
          </w:tcPr>
          <w:p w14:paraId="0AFFFB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5,388.8</w:t>
            </w:r>
          </w:p>
        </w:tc>
        <w:tc>
          <w:tcPr>
            <w:tcW w:w="650" w:type="pct"/>
            <w:shd w:val="clear" w:color="auto" w:fill="auto"/>
            <w:vAlign w:val="center"/>
            <w:hideMark/>
          </w:tcPr>
          <w:p w14:paraId="194D66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6,388.8</w:t>
            </w:r>
          </w:p>
        </w:tc>
        <w:tc>
          <w:tcPr>
            <w:tcW w:w="557" w:type="pct"/>
            <w:shd w:val="clear" w:color="auto" w:fill="auto"/>
            <w:vAlign w:val="center"/>
            <w:hideMark/>
          </w:tcPr>
          <w:p w14:paraId="496380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3,203.8</w:t>
            </w:r>
          </w:p>
        </w:tc>
        <w:tc>
          <w:tcPr>
            <w:tcW w:w="616" w:type="pct"/>
            <w:shd w:val="clear" w:color="auto" w:fill="auto"/>
            <w:vAlign w:val="center"/>
            <w:hideMark/>
          </w:tcPr>
          <w:p w14:paraId="093478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59.5%</w:t>
            </w:r>
          </w:p>
        </w:tc>
        <w:tc>
          <w:tcPr>
            <w:tcW w:w="607" w:type="pct"/>
            <w:shd w:val="clear" w:color="auto" w:fill="auto"/>
            <w:vAlign w:val="center"/>
            <w:hideMark/>
          </w:tcPr>
          <w:p w14:paraId="3D11255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50.1%</w:t>
            </w:r>
          </w:p>
        </w:tc>
      </w:tr>
      <w:tr w:rsidR="006B534C" w:rsidRPr="004C2A0B" w14:paraId="18F94C01" w14:textId="77777777" w:rsidTr="006B534C">
        <w:trPr>
          <w:trHeight w:val="288"/>
        </w:trPr>
        <w:tc>
          <w:tcPr>
            <w:tcW w:w="320" w:type="pct"/>
            <w:shd w:val="clear" w:color="auto" w:fill="auto"/>
            <w:vAlign w:val="center"/>
            <w:hideMark/>
          </w:tcPr>
          <w:p w14:paraId="65AFA59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710E4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23E04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5,378.8</w:t>
            </w:r>
          </w:p>
        </w:tc>
        <w:tc>
          <w:tcPr>
            <w:tcW w:w="650" w:type="pct"/>
            <w:shd w:val="clear" w:color="auto" w:fill="auto"/>
            <w:vAlign w:val="center"/>
            <w:hideMark/>
          </w:tcPr>
          <w:p w14:paraId="50471C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6,378.8</w:t>
            </w:r>
          </w:p>
        </w:tc>
        <w:tc>
          <w:tcPr>
            <w:tcW w:w="557" w:type="pct"/>
            <w:shd w:val="clear" w:color="auto" w:fill="auto"/>
            <w:vAlign w:val="center"/>
            <w:hideMark/>
          </w:tcPr>
          <w:p w14:paraId="53183E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3,194.3</w:t>
            </w:r>
          </w:p>
        </w:tc>
        <w:tc>
          <w:tcPr>
            <w:tcW w:w="616" w:type="pct"/>
            <w:shd w:val="clear" w:color="auto" w:fill="auto"/>
            <w:vAlign w:val="center"/>
            <w:hideMark/>
          </w:tcPr>
          <w:p w14:paraId="64154F9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59.4%</w:t>
            </w:r>
          </w:p>
        </w:tc>
        <w:tc>
          <w:tcPr>
            <w:tcW w:w="607" w:type="pct"/>
            <w:shd w:val="clear" w:color="auto" w:fill="auto"/>
            <w:vAlign w:val="center"/>
            <w:hideMark/>
          </w:tcPr>
          <w:p w14:paraId="209BED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50.1%</w:t>
            </w:r>
          </w:p>
        </w:tc>
      </w:tr>
      <w:tr w:rsidR="006B534C" w:rsidRPr="004C2A0B" w14:paraId="78DFAEAA" w14:textId="77777777" w:rsidTr="006B534C">
        <w:trPr>
          <w:trHeight w:val="288"/>
        </w:trPr>
        <w:tc>
          <w:tcPr>
            <w:tcW w:w="320" w:type="pct"/>
            <w:shd w:val="clear" w:color="auto" w:fill="auto"/>
            <w:vAlign w:val="center"/>
            <w:hideMark/>
          </w:tcPr>
          <w:p w14:paraId="2EE5938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858D7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3529A6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646.8</w:t>
            </w:r>
          </w:p>
        </w:tc>
        <w:tc>
          <w:tcPr>
            <w:tcW w:w="650" w:type="pct"/>
            <w:shd w:val="clear" w:color="auto" w:fill="auto"/>
            <w:vAlign w:val="center"/>
            <w:hideMark/>
          </w:tcPr>
          <w:p w14:paraId="52F991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646.8</w:t>
            </w:r>
          </w:p>
        </w:tc>
        <w:tc>
          <w:tcPr>
            <w:tcW w:w="557" w:type="pct"/>
            <w:shd w:val="clear" w:color="auto" w:fill="auto"/>
            <w:vAlign w:val="center"/>
            <w:hideMark/>
          </w:tcPr>
          <w:p w14:paraId="4B402A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301.1</w:t>
            </w:r>
          </w:p>
        </w:tc>
        <w:tc>
          <w:tcPr>
            <w:tcW w:w="616" w:type="pct"/>
            <w:shd w:val="clear" w:color="auto" w:fill="auto"/>
            <w:vAlign w:val="center"/>
            <w:hideMark/>
          </w:tcPr>
          <w:p w14:paraId="77A56F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c>
          <w:tcPr>
            <w:tcW w:w="607" w:type="pct"/>
            <w:shd w:val="clear" w:color="auto" w:fill="auto"/>
            <w:vAlign w:val="center"/>
            <w:hideMark/>
          </w:tcPr>
          <w:p w14:paraId="20C677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r>
      <w:tr w:rsidR="006B534C" w:rsidRPr="004C2A0B" w14:paraId="608AB381" w14:textId="77777777" w:rsidTr="006B534C">
        <w:trPr>
          <w:trHeight w:val="288"/>
        </w:trPr>
        <w:tc>
          <w:tcPr>
            <w:tcW w:w="320" w:type="pct"/>
            <w:shd w:val="clear" w:color="auto" w:fill="auto"/>
            <w:vAlign w:val="center"/>
            <w:hideMark/>
          </w:tcPr>
          <w:p w14:paraId="383CA07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8E43C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6FDB3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228.0</w:t>
            </w:r>
          </w:p>
        </w:tc>
        <w:tc>
          <w:tcPr>
            <w:tcW w:w="650" w:type="pct"/>
            <w:shd w:val="clear" w:color="auto" w:fill="auto"/>
            <w:vAlign w:val="center"/>
            <w:hideMark/>
          </w:tcPr>
          <w:p w14:paraId="3DE2016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228.0</w:t>
            </w:r>
          </w:p>
        </w:tc>
        <w:tc>
          <w:tcPr>
            <w:tcW w:w="557" w:type="pct"/>
            <w:shd w:val="clear" w:color="auto" w:fill="auto"/>
            <w:vAlign w:val="center"/>
            <w:hideMark/>
          </w:tcPr>
          <w:p w14:paraId="225DCB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113.0</w:t>
            </w:r>
          </w:p>
        </w:tc>
        <w:tc>
          <w:tcPr>
            <w:tcW w:w="616" w:type="pct"/>
            <w:shd w:val="clear" w:color="auto" w:fill="auto"/>
            <w:vAlign w:val="center"/>
            <w:hideMark/>
          </w:tcPr>
          <w:p w14:paraId="03476A1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c>
          <w:tcPr>
            <w:tcW w:w="607" w:type="pct"/>
            <w:shd w:val="clear" w:color="auto" w:fill="auto"/>
            <w:vAlign w:val="center"/>
            <w:hideMark/>
          </w:tcPr>
          <w:p w14:paraId="65BEB7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49.6%</w:t>
            </w:r>
          </w:p>
        </w:tc>
      </w:tr>
      <w:tr w:rsidR="006B534C" w:rsidRPr="004C2A0B" w14:paraId="0061A4BA" w14:textId="77777777" w:rsidTr="006B534C">
        <w:trPr>
          <w:trHeight w:val="288"/>
        </w:trPr>
        <w:tc>
          <w:tcPr>
            <w:tcW w:w="320" w:type="pct"/>
            <w:shd w:val="clear" w:color="auto" w:fill="auto"/>
            <w:vAlign w:val="center"/>
            <w:hideMark/>
          </w:tcPr>
          <w:p w14:paraId="441544F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F0471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6889FC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4,500.0</w:t>
            </w:r>
          </w:p>
        </w:tc>
        <w:tc>
          <w:tcPr>
            <w:tcW w:w="650" w:type="pct"/>
            <w:shd w:val="clear" w:color="auto" w:fill="auto"/>
            <w:vAlign w:val="center"/>
            <w:hideMark/>
          </w:tcPr>
          <w:p w14:paraId="10B7D18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557" w:type="pct"/>
            <w:shd w:val="clear" w:color="auto" w:fill="auto"/>
            <w:vAlign w:val="center"/>
            <w:hideMark/>
          </w:tcPr>
          <w:p w14:paraId="76EF11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2,780.0</w:t>
            </w:r>
          </w:p>
        </w:tc>
        <w:tc>
          <w:tcPr>
            <w:tcW w:w="616" w:type="pct"/>
            <w:shd w:val="clear" w:color="auto" w:fill="auto"/>
            <w:vAlign w:val="center"/>
            <w:hideMark/>
          </w:tcPr>
          <w:p w14:paraId="4C8A97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61.8%</w:t>
            </w:r>
          </w:p>
        </w:tc>
        <w:tc>
          <w:tcPr>
            <w:tcW w:w="607" w:type="pct"/>
            <w:shd w:val="clear" w:color="auto" w:fill="auto"/>
            <w:vAlign w:val="center"/>
            <w:hideMark/>
          </w:tcPr>
          <w:p w14:paraId="7BE0F6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50.5%</w:t>
            </w:r>
          </w:p>
        </w:tc>
      </w:tr>
      <w:tr w:rsidR="006B534C" w:rsidRPr="004C2A0B" w14:paraId="4C9D0FBD" w14:textId="77777777" w:rsidTr="006B534C">
        <w:trPr>
          <w:trHeight w:val="288"/>
        </w:trPr>
        <w:tc>
          <w:tcPr>
            <w:tcW w:w="320" w:type="pct"/>
            <w:shd w:val="clear" w:color="auto" w:fill="auto"/>
            <w:vAlign w:val="center"/>
            <w:hideMark/>
          </w:tcPr>
          <w:p w14:paraId="3CF936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FA62EA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558816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650" w:type="pct"/>
            <w:shd w:val="clear" w:color="auto" w:fill="auto"/>
            <w:vAlign w:val="center"/>
            <w:hideMark/>
          </w:tcPr>
          <w:p w14:paraId="0F682F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2AEE0DC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99362F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6483E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C75F69B" w14:textId="77777777" w:rsidTr="006B534C">
        <w:trPr>
          <w:trHeight w:val="288"/>
        </w:trPr>
        <w:tc>
          <w:tcPr>
            <w:tcW w:w="320" w:type="pct"/>
            <w:shd w:val="clear" w:color="auto" w:fill="auto"/>
            <w:vAlign w:val="center"/>
            <w:hideMark/>
          </w:tcPr>
          <w:p w14:paraId="4071AF6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6227C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49BF93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650" w:type="pct"/>
            <w:shd w:val="clear" w:color="auto" w:fill="auto"/>
            <w:vAlign w:val="center"/>
            <w:hideMark/>
          </w:tcPr>
          <w:p w14:paraId="0EB3C4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w:t>
            </w:r>
          </w:p>
        </w:tc>
        <w:tc>
          <w:tcPr>
            <w:tcW w:w="557" w:type="pct"/>
            <w:shd w:val="clear" w:color="auto" w:fill="auto"/>
            <w:vAlign w:val="center"/>
            <w:hideMark/>
          </w:tcPr>
          <w:p w14:paraId="217660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0.2</w:t>
            </w:r>
          </w:p>
        </w:tc>
        <w:tc>
          <w:tcPr>
            <w:tcW w:w="616" w:type="pct"/>
            <w:shd w:val="clear" w:color="auto" w:fill="auto"/>
            <w:vAlign w:val="center"/>
            <w:hideMark/>
          </w:tcPr>
          <w:p w14:paraId="555E06A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c>
          <w:tcPr>
            <w:tcW w:w="607" w:type="pct"/>
            <w:shd w:val="clear" w:color="auto" w:fill="auto"/>
            <w:vAlign w:val="center"/>
            <w:hideMark/>
          </w:tcPr>
          <w:p w14:paraId="1332BC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18.0%</w:t>
            </w:r>
          </w:p>
        </w:tc>
      </w:tr>
      <w:tr w:rsidR="006B534C" w:rsidRPr="004C2A0B" w14:paraId="77FA31C2" w14:textId="77777777" w:rsidTr="006B534C">
        <w:trPr>
          <w:trHeight w:val="288"/>
        </w:trPr>
        <w:tc>
          <w:tcPr>
            <w:tcW w:w="320" w:type="pct"/>
            <w:shd w:val="clear" w:color="auto" w:fill="auto"/>
            <w:vAlign w:val="center"/>
            <w:hideMark/>
          </w:tcPr>
          <w:p w14:paraId="7482611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8D28AF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029EBC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650" w:type="pct"/>
            <w:shd w:val="clear" w:color="auto" w:fill="auto"/>
            <w:vAlign w:val="center"/>
            <w:hideMark/>
          </w:tcPr>
          <w:p w14:paraId="734777D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w:t>
            </w:r>
          </w:p>
        </w:tc>
        <w:tc>
          <w:tcPr>
            <w:tcW w:w="557" w:type="pct"/>
            <w:shd w:val="clear" w:color="auto" w:fill="auto"/>
            <w:vAlign w:val="center"/>
            <w:hideMark/>
          </w:tcPr>
          <w:p w14:paraId="17CDCD6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w:t>
            </w:r>
          </w:p>
        </w:tc>
        <w:tc>
          <w:tcPr>
            <w:tcW w:w="616" w:type="pct"/>
            <w:shd w:val="clear" w:color="auto" w:fill="auto"/>
            <w:vAlign w:val="center"/>
            <w:hideMark/>
          </w:tcPr>
          <w:p w14:paraId="4D4C93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95.0%</w:t>
            </w:r>
          </w:p>
        </w:tc>
        <w:tc>
          <w:tcPr>
            <w:tcW w:w="607" w:type="pct"/>
            <w:shd w:val="clear" w:color="auto" w:fill="auto"/>
            <w:vAlign w:val="center"/>
            <w:hideMark/>
          </w:tcPr>
          <w:p w14:paraId="0DD679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95.0%</w:t>
            </w:r>
          </w:p>
        </w:tc>
      </w:tr>
      <w:tr w:rsidR="006B534C" w:rsidRPr="004C2A0B" w14:paraId="2871E3A5" w14:textId="77777777" w:rsidTr="006B534C">
        <w:trPr>
          <w:trHeight w:val="288"/>
        </w:trPr>
        <w:tc>
          <w:tcPr>
            <w:tcW w:w="320" w:type="pct"/>
            <w:shd w:val="clear" w:color="auto" w:fill="auto"/>
            <w:vAlign w:val="center"/>
            <w:hideMark/>
          </w:tcPr>
          <w:p w14:paraId="5453C4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51 00</w:t>
            </w:r>
          </w:p>
        </w:tc>
        <w:tc>
          <w:tcPr>
            <w:tcW w:w="1593" w:type="pct"/>
            <w:shd w:val="clear" w:color="auto" w:fill="auto"/>
            <w:vAlign w:val="center"/>
            <w:hideMark/>
          </w:tcPr>
          <w:p w14:paraId="2CB6B63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სახელმწიფო ინსპექტორის სამსახური</w:t>
            </w:r>
          </w:p>
        </w:tc>
        <w:tc>
          <w:tcPr>
            <w:tcW w:w="658" w:type="pct"/>
            <w:shd w:val="clear" w:color="auto" w:fill="auto"/>
            <w:vAlign w:val="center"/>
            <w:hideMark/>
          </w:tcPr>
          <w:p w14:paraId="7878B7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11,300.0</w:t>
            </w:r>
          </w:p>
        </w:tc>
        <w:tc>
          <w:tcPr>
            <w:tcW w:w="650" w:type="pct"/>
            <w:shd w:val="clear" w:color="auto" w:fill="auto"/>
            <w:vAlign w:val="center"/>
            <w:hideMark/>
          </w:tcPr>
          <w:p w14:paraId="4A1B85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11,300.0</w:t>
            </w:r>
          </w:p>
        </w:tc>
        <w:tc>
          <w:tcPr>
            <w:tcW w:w="557" w:type="pct"/>
            <w:shd w:val="clear" w:color="auto" w:fill="auto"/>
            <w:vAlign w:val="center"/>
            <w:hideMark/>
          </w:tcPr>
          <w:p w14:paraId="1CD9378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3,870.3</w:t>
            </w:r>
          </w:p>
        </w:tc>
        <w:tc>
          <w:tcPr>
            <w:tcW w:w="616" w:type="pct"/>
            <w:shd w:val="clear" w:color="auto" w:fill="auto"/>
            <w:vAlign w:val="center"/>
            <w:hideMark/>
          </w:tcPr>
          <w:p w14:paraId="5433121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w:t>
            </w:r>
          </w:p>
        </w:tc>
        <w:tc>
          <w:tcPr>
            <w:tcW w:w="607" w:type="pct"/>
            <w:shd w:val="clear" w:color="auto" w:fill="auto"/>
            <w:vAlign w:val="center"/>
            <w:hideMark/>
          </w:tcPr>
          <w:p w14:paraId="464A38C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34.3%</w:t>
            </w:r>
          </w:p>
        </w:tc>
      </w:tr>
      <w:tr w:rsidR="006B534C" w:rsidRPr="004C2A0B" w14:paraId="28E6BCBB" w14:textId="77777777" w:rsidTr="006B534C">
        <w:trPr>
          <w:trHeight w:val="288"/>
        </w:trPr>
        <w:tc>
          <w:tcPr>
            <w:tcW w:w="320" w:type="pct"/>
            <w:shd w:val="clear" w:color="auto" w:fill="auto"/>
            <w:vAlign w:val="center"/>
            <w:hideMark/>
          </w:tcPr>
          <w:p w14:paraId="3436FC3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C77C5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9DD6D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8,642.0</w:t>
            </w:r>
          </w:p>
        </w:tc>
        <w:tc>
          <w:tcPr>
            <w:tcW w:w="650" w:type="pct"/>
            <w:shd w:val="clear" w:color="auto" w:fill="auto"/>
            <w:vAlign w:val="center"/>
            <w:hideMark/>
          </w:tcPr>
          <w:p w14:paraId="1EAFEA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9,167.0</w:t>
            </w:r>
          </w:p>
        </w:tc>
        <w:tc>
          <w:tcPr>
            <w:tcW w:w="557" w:type="pct"/>
            <w:shd w:val="clear" w:color="auto" w:fill="auto"/>
            <w:vAlign w:val="center"/>
            <w:hideMark/>
          </w:tcPr>
          <w:p w14:paraId="5DB75E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3,716.0</w:t>
            </w:r>
          </w:p>
        </w:tc>
        <w:tc>
          <w:tcPr>
            <w:tcW w:w="616" w:type="pct"/>
            <w:shd w:val="clear" w:color="auto" w:fill="auto"/>
            <w:vAlign w:val="center"/>
            <w:hideMark/>
          </w:tcPr>
          <w:p w14:paraId="5EAD1C4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43.0%</w:t>
            </w:r>
          </w:p>
        </w:tc>
        <w:tc>
          <w:tcPr>
            <w:tcW w:w="607" w:type="pct"/>
            <w:shd w:val="clear" w:color="auto" w:fill="auto"/>
            <w:vAlign w:val="center"/>
            <w:hideMark/>
          </w:tcPr>
          <w:p w14:paraId="3223F7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40.5%</w:t>
            </w:r>
          </w:p>
        </w:tc>
      </w:tr>
      <w:tr w:rsidR="006B534C" w:rsidRPr="004C2A0B" w14:paraId="7ACE1AFF" w14:textId="77777777" w:rsidTr="006B534C">
        <w:trPr>
          <w:trHeight w:val="288"/>
        </w:trPr>
        <w:tc>
          <w:tcPr>
            <w:tcW w:w="320" w:type="pct"/>
            <w:shd w:val="clear" w:color="auto" w:fill="auto"/>
            <w:vAlign w:val="center"/>
            <w:hideMark/>
          </w:tcPr>
          <w:p w14:paraId="36E3276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36C64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30491BA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6,600.0</w:t>
            </w:r>
          </w:p>
        </w:tc>
        <w:tc>
          <w:tcPr>
            <w:tcW w:w="650" w:type="pct"/>
            <w:shd w:val="clear" w:color="auto" w:fill="auto"/>
            <w:vAlign w:val="center"/>
            <w:hideMark/>
          </w:tcPr>
          <w:p w14:paraId="7FB79AB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6,591.0</w:t>
            </w:r>
          </w:p>
        </w:tc>
        <w:tc>
          <w:tcPr>
            <w:tcW w:w="557" w:type="pct"/>
            <w:shd w:val="clear" w:color="auto" w:fill="auto"/>
            <w:vAlign w:val="center"/>
            <w:hideMark/>
          </w:tcPr>
          <w:p w14:paraId="41B6E9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2,652.0</w:t>
            </w:r>
          </w:p>
        </w:tc>
        <w:tc>
          <w:tcPr>
            <w:tcW w:w="616" w:type="pct"/>
            <w:shd w:val="clear" w:color="auto" w:fill="auto"/>
            <w:vAlign w:val="center"/>
            <w:hideMark/>
          </w:tcPr>
          <w:p w14:paraId="2139BA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c>
          <w:tcPr>
            <w:tcW w:w="607" w:type="pct"/>
            <w:shd w:val="clear" w:color="auto" w:fill="auto"/>
            <w:vAlign w:val="center"/>
            <w:hideMark/>
          </w:tcPr>
          <w:p w14:paraId="3EC085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40.2%</w:t>
            </w:r>
          </w:p>
        </w:tc>
      </w:tr>
      <w:tr w:rsidR="006B534C" w:rsidRPr="004C2A0B" w14:paraId="28FC54DC" w14:textId="77777777" w:rsidTr="006B534C">
        <w:trPr>
          <w:trHeight w:val="288"/>
        </w:trPr>
        <w:tc>
          <w:tcPr>
            <w:tcW w:w="320" w:type="pct"/>
            <w:shd w:val="clear" w:color="auto" w:fill="auto"/>
            <w:vAlign w:val="center"/>
            <w:hideMark/>
          </w:tcPr>
          <w:p w14:paraId="4FEE9BE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FDEC84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70B709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1,862.0</w:t>
            </w:r>
          </w:p>
        </w:tc>
        <w:tc>
          <w:tcPr>
            <w:tcW w:w="650" w:type="pct"/>
            <w:shd w:val="clear" w:color="auto" w:fill="auto"/>
            <w:vAlign w:val="center"/>
            <w:hideMark/>
          </w:tcPr>
          <w:p w14:paraId="38EE208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2,396.0</w:t>
            </w:r>
          </w:p>
        </w:tc>
        <w:tc>
          <w:tcPr>
            <w:tcW w:w="557" w:type="pct"/>
            <w:shd w:val="clear" w:color="auto" w:fill="auto"/>
            <w:vAlign w:val="center"/>
            <w:hideMark/>
          </w:tcPr>
          <w:p w14:paraId="2261BC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1,028.7</w:t>
            </w:r>
          </w:p>
        </w:tc>
        <w:tc>
          <w:tcPr>
            <w:tcW w:w="616" w:type="pct"/>
            <w:shd w:val="clear" w:color="auto" w:fill="auto"/>
            <w:vAlign w:val="center"/>
            <w:hideMark/>
          </w:tcPr>
          <w:p w14:paraId="1A977FD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55.2%</w:t>
            </w:r>
          </w:p>
        </w:tc>
        <w:tc>
          <w:tcPr>
            <w:tcW w:w="607" w:type="pct"/>
            <w:shd w:val="clear" w:color="auto" w:fill="auto"/>
            <w:vAlign w:val="center"/>
            <w:hideMark/>
          </w:tcPr>
          <w:p w14:paraId="41104A3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42.9%</w:t>
            </w:r>
          </w:p>
        </w:tc>
      </w:tr>
      <w:tr w:rsidR="006B534C" w:rsidRPr="004C2A0B" w14:paraId="3834B5DB" w14:textId="77777777" w:rsidTr="006B534C">
        <w:trPr>
          <w:trHeight w:val="288"/>
        </w:trPr>
        <w:tc>
          <w:tcPr>
            <w:tcW w:w="320" w:type="pct"/>
            <w:shd w:val="clear" w:color="auto" w:fill="auto"/>
            <w:vAlign w:val="center"/>
            <w:hideMark/>
          </w:tcPr>
          <w:p w14:paraId="735041D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FA4DE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58BD3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650" w:type="pct"/>
            <w:shd w:val="clear" w:color="auto" w:fill="auto"/>
            <w:vAlign w:val="center"/>
            <w:hideMark/>
          </w:tcPr>
          <w:p w14:paraId="402CEA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95.0</w:t>
            </w:r>
          </w:p>
        </w:tc>
        <w:tc>
          <w:tcPr>
            <w:tcW w:w="557" w:type="pct"/>
            <w:shd w:val="clear" w:color="auto" w:fill="auto"/>
            <w:vAlign w:val="center"/>
            <w:hideMark/>
          </w:tcPr>
          <w:p w14:paraId="162BFFB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18.1</w:t>
            </w:r>
          </w:p>
        </w:tc>
        <w:tc>
          <w:tcPr>
            <w:tcW w:w="616" w:type="pct"/>
            <w:shd w:val="clear" w:color="auto" w:fill="auto"/>
            <w:vAlign w:val="center"/>
            <w:hideMark/>
          </w:tcPr>
          <w:p w14:paraId="30FF096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w:t>
            </w:r>
          </w:p>
        </w:tc>
        <w:tc>
          <w:tcPr>
            <w:tcW w:w="607" w:type="pct"/>
            <w:shd w:val="clear" w:color="auto" w:fill="auto"/>
            <w:vAlign w:val="center"/>
            <w:hideMark/>
          </w:tcPr>
          <w:p w14:paraId="43192F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19.1%</w:t>
            </w:r>
          </w:p>
        </w:tc>
      </w:tr>
      <w:tr w:rsidR="006B534C" w:rsidRPr="004C2A0B" w14:paraId="5B07B287" w14:textId="77777777" w:rsidTr="006B534C">
        <w:trPr>
          <w:trHeight w:val="288"/>
        </w:trPr>
        <w:tc>
          <w:tcPr>
            <w:tcW w:w="320" w:type="pct"/>
            <w:shd w:val="clear" w:color="auto" w:fill="auto"/>
            <w:vAlign w:val="center"/>
            <w:hideMark/>
          </w:tcPr>
          <w:p w14:paraId="593175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lastRenderedPageBreak/>
              <w:t> </w:t>
            </w:r>
          </w:p>
        </w:tc>
        <w:tc>
          <w:tcPr>
            <w:tcW w:w="1593" w:type="pct"/>
            <w:shd w:val="clear" w:color="auto" w:fill="auto"/>
            <w:vAlign w:val="center"/>
            <w:hideMark/>
          </w:tcPr>
          <w:p w14:paraId="598286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7F6C15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650" w:type="pct"/>
            <w:shd w:val="clear" w:color="auto" w:fill="auto"/>
            <w:vAlign w:val="center"/>
            <w:hideMark/>
          </w:tcPr>
          <w:p w14:paraId="707583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85.0</w:t>
            </w:r>
          </w:p>
        </w:tc>
        <w:tc>
          <w:tcPr>
            <w:tcW w:w="557" w:type="pct"/>
            <w:shd w:val="clear" w:color="auto" w:fill="auto"/>
            <w:vAlign w:val="center"/>
            <w:hideMark/>
          </w:tcPr>
          <w:p w14:paraId="6734D89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17.2</w:t>
            </w:r>
          </w:p>
        </w:tc>
        <w:tc>
          <w:tcPr>
            <w:tcW w:w="616" w:type="pct"/>
            <w:shd w:val="clear" w:color="auto" w:fill="auto"/>
            <w:vAlign w:val="center"/>
            <w:hideMark/>
          </w:tcPr>
          <w:p w14:paraId="7166E57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w:t>
            </w:r>
          </w:p>
        </w:tc>
        <w:tc>
          <w:tcPr>
            <w:tcW w:w="607" w:type="pct"/>
            <w:shd w:val="clear" w:color="auto" w:fill="auto"/>
            <w:vAlign w:val="center"/>
            <w:hideMark/>
          </w:tcPr>
          <w:p w14:paraId="137DC5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20.2%</w:t>
            </w:r>
          </w:p>
        </w:tc>
      </w:tr>
      <w:tr w:rsidR="006B534C" w:rsidRPr="004C2A0B" w14:paraId="4F1B1357" w14:textId="77777777" w:rsidTr="006B534C">
        <w:trPr>
          <w:trHeight w:val="288"/>
        </w:trPr>
        <w:tc>
          <w:tcPr>
            <w:tcW w:w="320" w:type="pct"/>
            <w:shd w:val="clear" w:color="auto" w:fill="auto"/>
            <w:vAlign w:val="center"/>
            <w:hideMark/>
          </w:tcPr>
          <w:p w14:paraId="5158D9C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A7A75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2CBC51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2,658.0</w:t>
            </w:r>
          </w:p>
        </w:tc>
        <w:tc>
          <w:tcPr>
            <w:tcW w:w="650" w:type="pct"/>
            <w:shd w:val="clear" w:color="auto" w:fill="auto"/>
            <w:vAlign w:val="center"/>
            <w:hideMark/>
          </w:tcPr>
          <w:p w14:paraId="4E53FEC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2,133.0</w:t>
            </w:r>
          </w:p>
        </w:tc>
        <w:tc>
          <w:tcPr>
            <w:tcW w:w="557" w:type="pct"/>
            <w:shd w:val="clear" w:color="auto" w:fill="auto"/>
            <w:vAlign w:val="center"/>
            <w:hideMark/>
          </w:tcPr>
          <w:p w14:paraId="076318A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154.3</w:t>
            </w:r>
          </w:p>
        </w:tc>
        <w:tc>
          <w:tcPr>
            <w:tcW w:w="616" w:type="pct"/>
            <w:shd w:val="clear" w:color="auto" w:fill="auto"/>
            <w:vAlign w:val="center"/>
            <w:hideMark/>
          </w:tcPr>
          <w:p w14:paraId="7FB677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5.8%</w:t>
            </w:r>
          </w:p>
        </w:tc>
        <w:tc>
          <w:tcPr>
            <w:tcW w:w="607" w:type="pct"/>
            <w:shd w:val="clear" w:color="auto" w:fill="auto"/>
            <w:vAlign w:val="center"/>
            <w:hideMark/>
          </w:tcPr>
          <w:p w14:paraId="1618C3C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7.2%</w:t>
            </w:r>
          </w:p>
        </w:tc>
      </w:tr>
      <w:tr w:rsidR="006B534C" w:rsidRPr="004C2A0B" w14:paraId="1C63A273" w14:textId="77777777" w:rsidTr="006B534C">
        <w:trPr>
          <w:trHeight w:val="288"/>
        </w:trPr>
        <w:tc>
          <w:tcPr>
            <w:tcW w:w="320" w:type="pct"/>
            <w:shd w:val="clear" w:color="auto" w:fill="auto"/>
            <w:vAlign w:val="center"/>
            <w:hideMark/>
          </w:tcPr>
          <w:p w14:paraId="5CC1C1F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52 00</w:t>
            </w:r>
          </w:p>
        </w:tc>
        <w:tc>
          <w:tcPr>
            <w:tcW w:w="1593" w:type="pct"/>
            <w:shd w:val="clear" w:color="auto" w:fill="auto"/>
            <w:vAlign w:val="center"/>
            <w:hideMark/>
          </w:tcPr>
          <w:p w14:paraId="103B77B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სახელმწიფო ენის დეპარტამენტი</w:t>
            </w:r>
          </w:p>
        </w:tc>
        <w:tc>
          <w:tcPr>
            <w:tcW w:w="658" w:type="pct"/>
            <w:shd w:val="clear" w:color="auto" w:fill="auto"/>
            <w:vAlign w:val="center"/>
            <w:hideMark/>
          </w:tcPr>
          <w:p w14:paraId="546BECB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543.8</w:t>
            </w:r>
          </w:p>
        </w:tc>
        <w:tc>
          <w:tcPr>
            <w:tcW w:w="650" w:type="pct"/>
            <w:shd w:val="clear" w:color="auto" w:fill="auto"/>
            <w:vAlign w:val="center"/>
            <w:hideMark/>
          </w:tcPr>
          <w:p w14:paraId="4B65D8E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543.8</w:t>
            </w:r>
          </w:p>
        </w:tc>
        <w:tc>
          <w:tcPr>
            <w:tcW w:w="557" w:type="pct"/>
            <w:shd w:val="clear" w:color="auto" w:fill="auto"/>
            <w:vAlign w:val="center"/>
            <w:hideMark/>
          </w:tcPr>
          <w:p w14:paraId="1D3F631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254.6</w:t>
            </w:r>
          </w:p>
        </w:tc>
        <w:tc>
          <w:tcPr>
            <w:tcW w:w="616" w:type="pct"/>
            <w:shd w:val="clear" w:color="auto" w:fill="auto"/>
            <w:vAlign w:val="center"/>
            <w:hideMark/>
          </w:tcPr>
          <w:p w14:paraId="23C890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46.8%</w:t>
            </w:r>
          </w:p>
        </w:tc>
        <w:tc>
          <w:tcPr>
            <w:tcW w:w="607" w:type="pct"/>
            <w:shd w:val="clear" w:color="auto" w:fill="auto"/>
            <w:vAlign w:val="center"/>
            <w:hideMark/>
          </w:tcPr>
          <w:p w14:paraId="604D9BE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46.8%</w:t>
            </w:r>
          </w:p>
        </w:tc>
      </w:tr>
      <w:tr w:rsidR="006B534C" w:rsidRPr="004C2A0B" w14:paraId="3F475BAB" w14:textId="77777777" w:rsidTr="006B534C">
        <w:trPr>
          <w:trHeight w:val="288"/>
        </w:trPr>
        <w:tc>
          <w:tcPr>
            <w:tcW w:w="320" w:type="pct"/>
            <w:shd w:val="clear" w:color="auto" w:fill="auto"/>
            <w:vAlign w:val="center"/>
            <w:hideMark/>
          </w:tcPr>
          <w:p w14:paraId="355BD6F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F529C9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F4F3FE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543.8</w:t>
            </w:r>
          </w:p>
        </w:tc>
        <w:tc>
          <w:tcPr>
            <w:tcW w:w="650" w:type="pct"/>
            <w:shd w:val="clear" w:color="auto" w:fill="auto"/>
            <w:vAlign w:val="center"/>
            <w:hideMark/>
          </w:tcPr>
          <w:p w14:paraId="5E5346F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539.0</w:t>
            </w:r>
          </w:p>
        </w:tc>
        <w:tc>
          <w:tcPr>
            <w:tcW w:w="557" w:type="pct"/>
            <w:shd w:val="clear" w:color="auto" w:fill="auto"/>
            <w:vAlign w:val="center"/>
            <w:hideMark/>
          </w:tcPr>
          <w:p w14:paraId="3BD6B8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249.8</w:t>
            </w:r>
          </w:p>
        </w:tc>
        <w:tc>
          <w:tcPr>
            <w:tcW w:w="616" w:type="pct"/>
            <w:shd w:val="clear" w:color="auto" w:fill="auto"/>
            <w:vAlign w:val="center"/>
            <w:hideMark/>
          </w:tcPr>
          <w:p w14:paraId="3768D6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w:t>
            </w:r>
          </w:p>
        </w:tc>
        <w:tc>
          <w:tcPr>
            <w:tcW w:w="607" w:type="pct"/>
            <w:shd w:val="clear" w:color="auto" w:fill="auto"/>
            <w:vAlign w:val="center"/>
            <w:hideMark/>
          </w:tcPr>
          <w:p w14:paraId="4BE8DBD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46.3%</w:t>
            </w:r>
          </w:p>
        </w:tc>
      </w:tr>
      <w:tr w:rsidR="006B534C" w:rsidRPr="004C2A0B" w14:paraId="3D68E906" w14:textId="77777777" w:rsidTr="006B534C">
        <w:trPr>
          <w:trHeight w:val="288"/>
        </w:trPr>
        <w:tc>
          <w:tcPr>
            <w:tcW w:w="320" w:type="pct"/>
            <w:shd w:val="clear" w:color="auto" w:fill="auto"/>
            <w:vAlign w:val="center"/>
            <w:hideMark/>
          </w:tcPr>
          <w:p w14:paraId="2F94734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D185C6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5A9E29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481.8</w:t>
            </w:r>
          </w:p>
        </w:tc>
        <w:tc>
          <w:tcPr>
            <w:tcW w:w="650" w:type="pct"/>
            <w:shd w:val="clear" w:color="auto" w:fill="auto"/>
            <w:vAlign w:val="center"/>
            <w:hideMark/>
          </w:tcPr>
          <w:p w14:paraId="00AF8D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450.4</w:t>
            </w:r>
          </w:p>
        </w:tc>
        <w:tc>
          <w:tcPr>
            <w:tcW w:w="557" w:type="pct"/>
            <w:shd w:val="clear" w:color="auto" w:fill="auto"/>
            <w:vAlign w:val="center"/>
            <w:hideMark/>
          </w:tcPr>
          <w:p w14:paraId="69DFF7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210.7</w:t>
            </w:r>
          </w:p>
        </w:tc>
        <w:tc>
          <w:tcPr>
            <w:tcW w:w="616" w:type="pct"/>
            <w:shd w:val="clear" w:color="auto" w:fill="auto"/>
            <w:vAlign w:val="center"/>
            <w:hideMark/>
          </w:tcPr>
          <w:p w14:paraId="5035E0C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43.7%</w:t>
            </w:r>
          </w:p>
        </w:tc>
        <w:tc>
          <w:tcPr>
            <w:tcW w:w="607" w:type="pct"/>
            <w:shd w:val="clear" w:color="auto" w:fill="auto"/>
            <w:vAlign w:val="center"/>
            <w:hideMark/>
          </w:tcPr>
          <w:p w14:paraId="3DFD67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46.8%</w:t>
            </w:r>
          </w:p>
        </w:tc>
      </w:tr>
      <w:tr w:rsidR="006B534C" w:rsidRPr="004C2A0B" w14:paraId="0698779D" w14:textId="77777777" w:rsidTr="006B534C">
        <w:trPr>
          <w:trHeight w:val="288"/>
        </w:trPr>
        <w:tc>
          <w:tcPr>
            <w:tcW w:w="320" w:type="pct"/>
            <w:shd w:val="clear" w:color="auto" w:fill="auto"/>
            <w:vAlign w:val="center"/>
            <w:hideMark/>
          </w:tcPr>
          <w:p w14:paraId="7CC054D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835E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FCA369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62.0</w:t>
            </w:r>
          </w:p>
        </w:tc>
        <w:tc>
          <w:tcPr>
            <w:tcW w:w="650" w:type="pct"/>
            <w:shd w:val="clear" w:color="auto" w:fill="auto"/>
            <w:vAlign w:val="center"/>
            <w:hideMark/>
          </w:tcPr>
          <w:p w14:paraId="4B9C30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74.0</w:t>
            </w:r>
          </w:p>
        </w:tc>
        <w:tc>
          <w:tcPr>
            <w:tcW w:w="557" w:type="pct"/>
            <w:shd w:val="clear" w:color="auto" w:fill="auto"/>
            <w:vAlign w:val="center"/>
            <w:hideMark/>
          </w:tcPr>
          <w:p w14:paraId="4205C6B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25.5</w:t>
            </w:r>
          </w:p>
        </w:tc>
        <w:tc>
          <w:tcPr>
            <w:tcW w:w="616" w:type="pct"/>
            <w:shd w:val="clear" w:color="auto" w:fill="auto"/>
            <w:vAlign w:val="center"/>
            <w:hideMark/>
          </w:tcPr>
          <w:p w14:paraId="72A5BD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41.2%</w:t>
            </w:r>
          </w:p>
        </w:tc>
        <w:tc>
          <w:tcPr>
            <w:tcW w:w="607" w:type="pct"/>
            <w:shd w:val="clear" w:color="auto" w:fill="auto"/>
            <w:vAlign w:val="center"/>
            <w:hideMark/>
          </w:tcPr>
          <w:p w14:paraId="5B55D34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34.5%</w:t>
            </w:r>
          </w:p>
        </w:tc>
      </w:tr>
      <w:tr w:rsidR="006B534C" w:rsidRPr="004C2A0B" w14:paraId="7E03538D" w14:textId="77777777" w:rsidTr="006B534C">
        <w:trPr>
          <w:trHeight w:val="288"/>
        </w:trPr>
        <w:tc>
          <w:tcPr>
            <w:tcW w:w="320" w:type="pct"/>
            <w:shd w:val="clear" w:color="auto" w:fill="auto"/>
            <w:vAlign w:val="center"/>
            <w:hideMark/>
          </w:tcPr>
          <w:p w14:paraId="2231637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BC1336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1DDED8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9145E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w:t>
            </w:r>
          </w:p>
        </w:tc>
        <w:tc>
          <w:tcPr>
            <w:tcW w:w="557" w:type="pct"/>
            <w:shd w:val="clear" w:color="auto" w:fill="auto"/>
            <w:vAlign w:val="center"/>
            <w:hideMark/>
          </w:tcPr>
          <w:p w14:paraId="6D7233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13.5</w:t>
            </w:r>
          </w:p>
        </w:tc>
        <w:tc>
          <w:tcPr>
            <w:tcW w:w="616" w:type="pct"/>
            <w:shd w:val="clear" w:color="auto" w:fill="auto"/>
            <w:vAlign w:val="center"/>
            <w:hideMark/>
          </w:tcPr>
          <w:p w14:paraId="5136F6D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44A80C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93.8%</w:t>
            </w:r>
          </w:p>
        </w:tc>
      </w:tr>
      <w:tr w:rsidR="006B534C" w:rsidRPr="004C2A0B" w14:paraId="2BC18181" w14:textId="77777777" w:rsidTr="006B534C">
        <w:trPr>
          <w:trHeight w:val="288"/>
        </w:trPr>
        <w:tc>
          <w:tcPr>
            <w:tcW w:w="320" w:type="pct"/>
            <w:shd w:val="clear" w:color="auto" w:fill="auto"/>
            <w:vAlign w:val="center"/>
            <w:hideMark/>
          </w:tcPr>
          <w:p w14:paraId="60A9486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94C4F5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F8CC35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62E379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0.2</w:t>
            </w:r>
          </w:p>
        </w:tc>
        <w:tc>
          <w:tcPr>
            <w:tcW w:w="557" w:type="pct"/>
            <w:shd w:val="clear" w:color="auto" w:fill="auto"/>
            <w:vAlign w:val="center"/>
            <w:hideMark/>
          </w:tcPr>
          <w:p w14:paraId="26189A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0.1</w:t>
            </w:r>
          </w:p>
        </w:tc>
        <w:tc>
          <w:tcPr>
            <w:tcW w:w="616" w:type="pct"/>
            <w:shd w:val="clear" w:color="auto" w:fill="auto"/>
            <w:vAlign w:val="center"/>
            <w:hideMark/>
          </w:tcPr>
          <w:p w14:paraId="18FAE54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C3AED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38.2%</w:t>
            </w:r>
          </w:p>
        </w:tc>
      </w:tr>
      <w:tr w:rsidR="006B534C" w:rsidRPr="004C2A0B" w14:paraId="4AC5CB79" w14:textId="77777777" w:rsidTr="006B534C">
        <w:trPr>
          <w:trHeight w:val="288"/>
        </w:trPr>
        <w:tc>
          <w:tcPr>
            <w:tcW w:w="320" w:type="pct"/>
            <w:shd w:val="clear" w:color="auto" w:fill="auto"/>
            <w:vAlign w:val="center"/>
            <w:hideMark/>
          </w:tcPr>
          <w:p w14:paraId="3991F5F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F962F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FABAC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68153B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w:t>
            </w:r>
          </w:p>
        </w:tc>
        <w:tc>
          <w:tcPr>
            <w:tcW w:w="557" w:type="pct"/>
            <w:shd w:val="clear" w:color="auto" w:fill="auto"/>
            <w:vAlign w:val="center"/>
            <w:hideMark/>
          </w:tcPr>
          <w:p w14:paraId="11914F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w:t>
            </w:r>
          </w:p>
        </w:tc>
        <w:tc>
          <w:tcPr>
            <w:tcW w:w="616" w:type="pct"/>
            <w:shd w:val="clear" w:color="auto" w:fill="auto"/>
            <w:vAlign w:val="center"/>
            <w:hideMark/>
          </w:tcPr>
          <w:p w14:paraId="0EA92FC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0B9AC0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0A6D6DFC" w14:textId="77777777" w:rsidTr="006B534C">
        <w:trPr>
          <w:trHeight w:val="288"/>
        </w:trPr>
        <w:tc>
          <w:tcPr>
            <w:tcW w:w="320" w:type="pct"/>
            <w:shd w:val="clear" w:color="auto" w:fill="auto"/>
            <w:vAlign w:val="center"/>
            <w:hideMark/>
          </w:tcPr>
          <w:p w14:paraId="211BAF4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53 00</w:t>
            </w:r>
          </w:p>
        </w:tc>
        <w:tc>
          <w:tcPr>
            <w:tcW w:w="1593" w:type="pct"/>
            <w:shd w:val="clear" w:color="auto" w:fill="auto"/>
            <w:vAlign w:val="center"/>
            <w:hideMark/>
          </w:tcPr>
          <w:p w14:paraId="3E1F49B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საჯარო  და  კერძო თანამშრომლობის სააგენტო</w:t>
            </w:r>
          </w:p>
        </w:tc>
        <w:tc>
          <w:tcPr>
            <w:tcW w:w="658" w:type="pct"/>
            <w:shd w:val="clear" w:color="auto" w:fill="auto"/>
            <w:vAlign w:val="center"/>
            <w:hideMark/>
          </w:tcPr>
          <w:p w14:paraId="515B1FE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269.0</w:t>
            </w:r>
          </w:p>
        </w:tc>
        <w:tc>
          <w:tcPr>
            <w:tcW w:w="650" w:type="pct"/>
            <w:shd w:val="clear" w:color="auto" w:fill="auto"/>
            <w:vAlign w:val="center"/>
            <w:hideMark/>
          </w:tcPr>
          <w:p w14:paraId="2FE3025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269.0</w:t>
            </w:r>
          </w:p>
        </w:tc>
        <w:tc>
          <w:tcPr>
            <w:tcW w:w="557" w:type="pct"/>
            <w:shd w:val="clear" w:color="auto" w:fill="auto"/>
            <w:vAlign w:val="center"/>
            <w:hideMark/>
          </w:tcPr>
          <w:p w14:paraId="32DE54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113.3</w:t>
            </w:r>
          </w:p>
        </w:tc>
        <w:tc>
          <w:tcPr>
            <w:tcW w:w="616" w:type="pct"/>
            <w:shd w:val="clear" w:color="auto" w:fill="auto"/>
            <w:vAlign w:val="center"/>
            <w:hideMark/>
          </w:tcPr>
          <w:p w14:paraId="165974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42.1%</w:t>
            </w:r>
          </w:p>
        </w:tc>
        <w:tc>
          <w:tcPr>
            <w:tcW w:w="607" w:type="pct"/>
            <w:shd w:val="clear" w:color="auto" w:fill="auto"/>
            <w:vAlign w:val="center"/>
            <w:hideMark/>
          </w:tcPr>
          <w:p w14:paraId="00CE6E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42.1%</w:t>
            </w:r>
          </w:p>
        </w:tc>
      </w:tr>
      <w:tr w:rsidR="006B534C" w:rsidRPr="004C2A0B" w14:paraId="016CBEFF" w14:textId="77777777" w:rsidTr="006B534C">
        <w:trPr>
          <w:trHeight w:val="288"/>
        </w:trPr>
        <w:tc>
          <w:tcPr>
            <w:tcW w:w="320" w:type="pct"/>
            <w:shd w:val="clear" w:color="auto" w:fill="auto"/>
            <w:vAlign w:val="center"/>
            <w:hideMark/>
          </w:tcPr>
          <w:p w14:paraId="232121D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91CB49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D483D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267.0</w:t>
            </w:r>
          </w:p>
        </w:tc>
        <w:tc>
          <w:tcPr>
            <w:tcW w:w="650" w:type="pct"/>
            <w:shd w:val="clear" w:color="auto" w:fill="auto"/>
            <w:vAlign w:val="center"/>
            <w:hideMark/>
          </w:tcPr>
          <w:p w14:paraId="07744A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267.0</w:t>
            </w:r>
          </w:p>
        </w:tc>
        <w:tc>
          <w:tcPr>
            <w:tcW w:w="557" w:type="pct"/>
            <w:shd w:val="clear" w:color="auto" w:fill="auto"/>
            <w:vAlign w:val="center"/>
            <w:hideMark/>
          </w:tcPr>
          <w:p w14:paraId="13508E7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113.3</w:t>
            </w:r>
          </w:p>
        </w:tc>
        <w:tc>
          <w:tcPr>
            <w:tcW w:w="616" w:type="pct"/>
            <w:shd w:val="clear" w:color="auto" w:fill="auto"/>
            <w:vAlign w:val="center"/>
            <w:hideMark/>
          </w:tcPr>
          <w:p w14:paraId="1476BE6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42.4%</w:t>
            </w:r>
          </w:p>
        </w:tc>
        <w:tc>
          <w:tcPr>
            <w:tcW w:w="607" w:type="pct"/>
            <w:shd w:val="clear" w:color="auto" w:fill="auto"/>
            <w:vAlign w:val="center"/>
            <w:hideMark/>
          </w:tcPr>
          <w:p w14:paraId="2A7263D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42.4%</w:t>
            </w:r>
          </w:p>
        </w:tc>
      </w:tr>
      <w:tr w:rsidR="006B534C" w:rsidRPr="004C2A0B" w14:paraId="143F96DA" w14:textId="77777777" w:rsidTr="006B534C">
        <w:trPr>
          <w:trHeight w:val="288"/>
        </w:trPr>
        <w:tc>
          <w:tcPr>
            <w:tcW w:w="320" w:type="pct"/>
            <w:shd w:val="clear" w:color="auto" w:fill="auto"/>
            <w:vAlign w:val="center"/>
            <w:hideMark/>
          </w:tcPr>
          <w:p w14:paraId="43E7DD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11EFAC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0C884B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209.0</w:t>
            </w:r>
          </w:p>
        </w:tc>
        <w:tc>
          <w:tcPr>
            <w:tcW w:w="650" w:type="pct"/>
            <w:shd w:val="clear" w:color="auto" w:fill="auto"/>
            <w:vAlign w:val="center"/>
            <w:hideMark/>
          </w:tcPr>
          <w:p w14:paraId="63CB6D4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209.0</w:t>
            </w:r>
          </w:p>
        </w:tc>
        <w:tc>
          <w:tcPr>
            <w:tcW w:w="557" w:type="pct"/>
            <w:shd w:val="clear" w:color="auto" w:fill="auto"/>
            <w:vAlign w:val="center"/>
            <w:hideMark/>
          </w:tcPr>
          <w:p w14:paraId="0E2C49A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97.7</w:t>
            </w:r>
          </w:p>
        </w:tc>
        <w:tc>
          <w:tcPr>
            <w:tcW w:w="616" w:type="pct"/>
            <w:shd w:val="clear" w:color="auto" w:fill="auto"/>
            <w:vAlign w:val="center"/>
            <w:hideMark/>
          </w:tcPr>
          <w:p w14:paraId="54129E7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46.7%</w:t>
            </w:r>
          </w:p>
        </w:tc>
        <w:tc>
          <w:tcPr>
            <w:tcW w:w="607" w:type="pct"/>
            <w:shd w:val="clear" w:color="auto" w:fill="auto"/>
            <w:vAlign w:val="center"/>
            <w:hideMark/>
          </w:tcPr>
          <w:p w14:paraId="69559B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46.7%</w:t>
            </w:r>
          </w:p>
        </w:tc>
      </w:tr>
      <w:tr w:rsidR="006B534C" w:rsidRPr="004C2A0B" w14:paraId="6F6B3E8F" w14:textId="77777777" w:rsidTr="006B534C">
        <w:trPr>
          <w:trHeight w:val="288"/>
        </w:trPr>
        <w:tc>
          <w:tcPr>
            <w:tcW w:w="320" w:type="pct"/>
            <w:shd w:val="clear" w:color="auto" w:fill="auto"/>
            <w:vAlign w:val="center"/>
            <w:hideMark/>
          </w:tcPr>
          <w:p w14:paraId="668AE13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EFDC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24E2074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58.0</w:t>
            </w:r>
          </w:p>
        </w:tc>
        <w:tc>
          <w:tcPr>
            <w:tcW w:w="650" w:type="pct"/>
            <w:shd w:val="clear" w:color="auto" w:fill="auto"/>
            <w:vAlign w:val="center"/>
            <w:hideMark/>
          </w:tcPr>
          <w:p w14:paraId="0E3D07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58.0</w:t>
            </w:r>
          </w:p>
        </w:tc>
        <w:tc>
          <w:tcPr>
            <w:tcW w:w="557" w:type="pct"/>
            <w:shd w:val="clear" w:color="auto" w:fill="auto"/>
            <w:vAlign w:val="center"/>
            <w:hideMark/>
          </w:tcPr>
          <w:p w14:paraId="5654BC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15.6</w:t>
            </w:r>
          </w:p>
        </w:tc>
        <w:tc>
          <w:tcPr>
            <w:tcW w:w="616" w:type="pct"/>
            <w:shd w:val="clear" w:color="auto" w:fill="auto"/>
            <w:vAlign w:val="center"/>
            <w:hideMark/>
          </w:tcPr>
          <w:p w14:paraId="0BCB55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w:t>
            </w:r>
          </w:p>
        </w:tc>
        <w:tc>
          <w:tcPr>
            <w:tcW w:w="607" w:type="pct"/>
            <w:shd w:val="clear" w:color="auto" w:fill="auto"/>
            <w:vAlign w:val="center"/>
            <w:hideMark/>
          </w:tcPr>
          <w:p w14:paraId="1294BED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26.9%</w:t>
            </w:r>
          </w:p>
        </w:tc>
      </w:tr>
      <w:tr w:rsidR="006B534C" w:rsidRPr="004C2A0B" w14:paraId="46BE97D7" w14:textId="77777777" w:rsidTr="006B534C">
        <w:trPr>
          <w:trHeight w:val="288"/>
        </w:trPr>
        <w:tc>
          <w:tcPr>
            <w:tcW w:w="320" w:type="pct"/>
            <w:shd w:val="clear" w:color="auto" w:fill="auto"/>
            <w:vAlign w:val="center"/>
            <w:hideMark/>
          </w:tcPr>
          <w:p w14:paraId="004BF4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CDF6E1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229060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w:t>
            </w:r>
          </w:p>
        </w:tc>
        <w:tc>
          <w:tcPr>
            <w:tcW w:w="650" w:type="pct"/>
            <w:shd w:val="clear" w:color="auto" w:fill="auto"/>
            <w:vAlign w:val="center"/>
            <w:hideMark/>
          </w:tcPr>
          <w:p w14:paraId="17CD0A5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w:t>
            </w:r>
          </w:p>
        </w:tc>
        <w:tc>
          <w:tcPr>
            <w:tcW w:w="557" w:type="pct"/>
            <w:shd w:val="clear" w:color="auto" w:fill="auto"/>
            <w:vAlign w:val="center"/>
            <w:hideMark/>
          </w:tcPr>
          <w:p w14:paraId="301203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E2677F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4D47C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0CEDAA2" w14:textId="77777777" w:rsidTr="006B534C">
        <w:trPr>
          <w:trHeight w:val="288"/>
        </w:trPr>
        <w:tc>
          <w:tcPr>
            <w:tcW w:w="320" w:type="pct"/>
            <w:shd w:val="clear" w:color="auto" w:fill="auto"/>
            <w:vAlign w:val="center"/>
            <w:hideMark/>
          </w:tcPr>
          <w:p w14:paraId="18D3DB0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54 00</w:t>
            </w:r>
          </w:p>
        </w:tc>
        <w:tc>
          <w:tcPr>
            <w:tcW w:w="1593" w:type="pct"/>
            <w:shd w:val="clear" w:color="auto" w:fill="auto"/>
            <w:vAlign w:val="center"/>
            <w:hideMark/>
          </w:tcPr>
          <w:p w14:paraId="1286D07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ეროვნული უსაფრთხოების საბჭოს აპარატი</w:t>
            </w:r>
          </w:p>
        </w:tc>
        <w:tc>
          <w:tcPr>
            <w:tcW w:w="658" w:type="pct"/>
            <w:shd w:val="clear" w:color="auto" w:fill="auto"/>
            <w:vAlign w:val="center"/>
            <w:hideMark/>
          </w:tcPr>
          <w:p w14:paraId="58F965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3,410.0</w:t>
            </w:r>
          </w:p>
        </w:tc>
        <w:tc>
          <w:tcPr>
            <w:tcW w:w="650" w:type="pct"/>
            <w:shd w:val="clear" w:color="auto" w:fill="auto"/>
            <w:vAlign w:val="center"/>
            <w:hideMark/>
          </w:tcPr>
          <w:p w14:paraId="72A50BD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3,410.0</w:t>
            </w:r>
          </w:p>
        </w:tc>
        <w:tc>
          <w:tcPr>
            <w:tcW w:w="557" w:type="pct"/>
            <w:shd w:val="clear" w:color="auto" w:fill="auto"/>
            <w:vAlign w:val="center"/>
            <w:hideMark/>
          </w:tcPr>
          <w:p w14:paraId="40C50D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1,247.6</w:t>
            </w:r>
          </w:p>
        </w:tc>
        <w:tc>
          <w:tcPr>
            <w:tcW w:w="616" w:type="pct"/>
            <w:shd w:val="clear" w:color="auto" w:fill="auto"/>
            <w:vAlign w:val="center"/>
            <w:hideMark/>
          </w:tcPr>
          <w:p w14:paraId="629392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36.6%</w:t>
            </w:r>
          </w:p>
        </w:tc>
        <w:tc>
          <w:tcPr>
            <w:tcW w:w="607" w:type="pct"/>
            <w:shd w:val="clear" w:color="auto" w:fill="auto"/>
            <w:vAlign w:val="center"/>
            <w:hideMark/>
          </w:tcPr>
          <w:p w14:paraId="526466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36.6%</w:t>
            </w:r>
          </w:p>
        </w:tc>
      </w:tr>
      <w:tr w:rsidR="006B534C" w:rsidRPr="004C2A0B" w14:paraId="15F0EBAD" w14:textId="77777777" w:rsidTr="006B534C">
        <w:trPr>
          <w:trHeight w:val="288"/>
        </w:trPr>
        <w:tc>
          <w:tcPr>
            <w:tcW w:w="320" w:type="pct"/>
            <w:shd w:val="clear" w:color="auto" w:fill="auto"/>
            <w:vAlign w:val="center"/>
            <w:hideMark/>
          </w:tcPr>
          <w:p w14:paraId="4AA66EF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DFAD13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A3917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3,300.0</w:t>
            </w:r>
          </w:p>
        </w:tc>
        <w:tc>
          <w:tcPr>
            <w:tcW w:w="650" w:type="pct"/>
            <w:shd w:val="clear" w:color="auto" w:fill="auto"/>
            <w:vAlign w:val="center"/>
            <w:hideMark/>
          </w:tcPr>
          <w:p w14:paraId="0B4C3DA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3,300.0</w:t>
            </w:r>
          </w:p>
        </w:tc>
        <w:tc>
          <w:tcPr>
            <w:tcW w:w="557" w:type="pct"/>
            <w:shd w:val="clear" w:color="auto" w:fill="auto"/>
            <w:vAlign w:val="center"/>
            <w:hideMark/>
          </w:tcPr>
          <w:p w14:paraId="06E5F2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1,171.6</w:t>
            </w:r>
          </w:p>
        </w:tc>
        <w:tc>
          <w:tcPr>
            <w:tcW w:w="616" w:type="pct"/>
            <w:shd w:val="clear" w:color="auto" w:fill="auto"/>
            <w:vAlign w:val="center"/>
            <w:hideMark/>
          </w:tcPr>
          <w:p w14:paraId="3E83DA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35.5%</w:t>
            </w:r>
          </w:p>
        </w:tc>
        <w:tc>
          <w:tcPr>
            <w:tcW w:w="607" w:type="pct"/>
            <w:shd w:val="clear" w:color="auto" w:fill="auto"/>
            <w:vAlign w:val="center"/>
            <w:hideMark/>
          </w:tcPr>
          <w:p w14:paraId="635D86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35.5%</w:t>
            </w:r>
          </w:p>
        </w:tc>
      </w:tr>
      <w:tr w:rsidR="006B534C" w:rsidRPr="004C2A0B" w14:paraId="0E540CD7" w14:textId="77777777" w:rsidTr="006B534C">
        <w:trPr>
          <w:trHeight w:val="288"/>
        </w:trPr>
        <w:tc>
          <w:tcPr>
            <w:tcW w:w="320" w:type="pct"/>
            <w:shd w:val="clear" w:color="auto" w:fill="auto"/>
            <w:vAlign w:val="center"/>
            <w:hideMark/>
          </w:tcPr>
          <w:p w14:paraId="568E0D5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2A26CA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C2EA59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2,310.0</w:t>
            </w:r>
          </w:p>
        </w:tc>
        <w:tc>
          <w:tcPr>
            <w:tcW w:w="650" w:type="pct"/>
            <w:shd w:val="clear" w:color="auto" w:fill="auto"/>
            <w:vAlign w:val="center"/>
            <w:hideMark/>
          </w:tcPr>
          <w:p w14:paraId="3493A6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2,310.0</w:t>
            </w:r>
          </w:p>
        </w:tc>
        <w:tc>
          <w:tcPr>
            <w:tcW w:w="557" w:type="pct"/>
            <w:shd w:val="clear" w:color="auto" w:fill="auto"/>
            <w:vAlign w:val="center"/>
            <w:hideMark/>
          </w:tcPr>
          <w:p w14:paraId="1F5978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835.3</w:t>
            </w:r>
          </w:p>
        </w:tc>
        <w:tc>
          <w:tcPr>
            <w:tcW w:w="616" w:type="pct"/>
            <w:shd w:val="clear" w:color="auto" w:fill="auto"/>
            <w:vAlign w:val="center"/>
            <w:hideMark/>
          </w:tcPr>
          <w:p w14:paraId="466F28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36.2%</w:t>
            </w:r>
          </w:p>
        </w:tc>
        <w:tc>
          <w:tcPr>
            <w:tcW w:w="607" w:type="pct"/>
            <w:shd w:val="clear" w:color="auto" w:fill="auto"/>
            <w:vAlign w:val="center"/>
            <w:hideMark/>
          </w:tcPr>
          <w:p w14:paraId="316BC4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36.2%</w:t>
            </w:r>
          </w:p>
        </w:tc>
      </w:tr>
      <w:tr w:rsidR="006B534C" w:rsidRPr="004C2A0B" w14:paraId="2930FAB4" w14:textId="77777777" w:rsidTr="006B534C">
        <w:trPr>
          <w:trHeight w:val="288"/>
        </w:trPr>
        <w:tc>
          <w:tcPr>
            <w:tcW w:w="320" w:type="pct"/>
            <w:shd w:val="clear" w:color="auto" w:fill="auto"/>
            <w:vAlign w:val="center"/>
            <w:hideMark/>
          </w:tcPr>
          <w:p w14:paraId="497D3B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46CA51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3706D1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885.0</w:t>
            </w:r>
          </w:p>
        </w:tc>
        <w:tc>
          <w:tcPr>
            <w:tcW w:w="650" w:type="pct"/>
            <w:shd w:val="clear" w:color="auto" w:fill="auto"/>
            <w:vAlign w:val="center"/>
            <w:hideMark/>
          </w:tcPr>
          <w:p w14:paraId="1B8DD9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882.2</w:t>
            </w:r>
          </w:p>
        </w:tc>
        <w:tc>
          <w:tcPr>
            <w:tcW w:w="557" w:type="pct"/>
            <w:shd w:val="clear" w:color="auto" w:fill="auto"/>
            <w:vAlign w:val="center"/>
            <w:hideMark/>
          </w:tcPr>
          <w:p w14:paraId="2BE49D6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295.2</w:t>
            </w:r>
          </w:p>
        </w:tc>
        <w:tc>
          <w:tcPr>
            <w:tcW w:w="616" w:type="pct"/>
            <w:shd w:val="clear" w:color="auto" w:fill="auto"/>
            <w:vAlign w:val="center"/>
            <w:hideMark/>
          </w:tcPr>
          <w:p w14:paraId="7C779D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33.4%</w:t>
            </w:r>
          </w:p>
        </w:tc>
        <w:tc>
          <w:tcPr>
            <w:tcW w:w="607" w:type="pct"/>
            <w:shd w:val="clear" w:color="auto" w:fill="auto"/>
            <w:vAlign w:val="center"/>
            <w:hideMark/>
          </w:tcPr>
          <w:p w14:paraId="13E73D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33.5%</w:t>
            </w:r>
          </w:p>
        </w:tc>
      </w:tr>
      <w:tr w:rsidR="006B534C" w:rsidRPr="004C2A0B" w14:paraId="3DA07216" w14:textId="77777777" w:rsidTr="006B534C">
        <w:trPr>
          <w:trHeight w:val="288"/>
        </w:trPr>
        <w:tc>
          <w:tcPr>
            <w:tcW w:w="320" w:type="pct"/>
            <w:shd w:val="clear" w:color="auto" w:fill="auto"/>
            <w:vAlign w:val="center"/>
            <w:hideMark/>
          </w:tcPr>
          <w:p w14:paraId="570E92D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2559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64F27F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650" w:type="pct"/>
            <w:shd w:val="clear" w:color="auto" w:fill="auto"/>
            <w:vAlign w:val="center"/>
            <w:hideMark/>
          </w:tcPr>
          <w:p w14:paraId="4624CC1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60.0</w:t>
            </w:r>
          </w:p>
        </w:tc>
        <w:tc>
          <w:tcPr>
            <w:tcW w:w="557" w:type="pct"/>
            <w:shd w:val="clear" w:color="auto" w:fill="auto"/>
            <w:vAlign w:val="center"/>
            <w:hideMark/>
          </w:tcPr>
          <w:p w14:paraId="0CB5D3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27.9</w:t>
            </w:r>
          </w:p>
        </w:tc>
        <w:tc>
          <w:tcPr>
            <w:tcW w:w="616" w:type="pct"/>
            <w:shd w:val="clear" w:color="auto" w:fill="auto"/>
            <w:vAlign w:val="center"/>
            <w:hideMark/>
          </w:tcPr>
          <w:p w14:paraId="367E388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c>
          <w:tcPr>
            <w:tcW w:w="607" w:type="pct"/>
            <w:shd w:val="clear" w:color="auto" w:fill="auto"/>
            <w:vAlign w:val="center"/>
            <w:hideMark/>
          </w:tcPr>
          <w:p w14:paraId="234C352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46.5%</w:t>
            </w:r>
          </w:p>
        </w:tc>
      </w:tr>
      <w:tr w:rsidR="006B534C" w:rsidRPr="004C2A0B" w14:paraId="45D0B1CD" w14:textId="77777777" w:rsidTr="006B534C">
        <w:trPr>
          <w:trHeight w:val="288"/>
        </w:trPr>
        <w:tc>
          <w:tcPr>
            <w:tcW w:w="320" w:type="pct"/>
            <w:shd w:val="clear" w:color="auto" w:fill="auto"/>
            <w:vAlign w:val="center"/>
            <w:hideMark/>
          </w:tcPr>
          <w:p w14:paraId="4F458A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CE5A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C5FE28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45.0</w:t>
            </w:r>
          </w:p>
        </w:tc>
        <w:tc>
          <w:tcPr>
            <w:tcW w:w="650" w:type="pct"/>
            <w:shd w:val="clear" w:color="auto" w:fill="auto"/>
            <w:vAlign w:val="center"/>
            <w:hideMark/>
          </w:tcPr>
          <w:p w14:paraId="458253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47.8</w:t>
            </w:r>
          </w:p>
        </w:tc>
        <w:tc>
          <w:tcPr>
            <w:tcW w:w="557" w:type="pct"/>
            <w:shd w:val="clear" w:color="auto" w:fill="auto"/>
            <w:vAlign w:val="center"/>
            <w:hideMark/>
          </w:tcPr>
          <w:p w14:paraId="33BCA7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13.2</w:t>
            </w:r>
          </w:p>
        </w:tc>
        <w:tc>
          <w:tcPr>
            <w:tcW w:w="616" w:type="pct"/>
            <w:shd w:val="clear" w:color="auto" w:fill="auto"/>
            <w:vAlign w:val="center"/>
            <w:hideMark/>
          </w:tcPr>
          <w:p w14:paraId="676669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29.4%</w:t>
            </w:r>
          </w:p>
        </w:tc>
        <w:tc>
          <w:tcPr>
            <w:tcW w:w="607" w:type="pct"/>
            <w:shd w:val="clear" w:color="auto" w:fill="auto"/>
            <w:vAlign w:val="center"/>
            <w:hideMark/>
          </w:tcPr>
          <w:p w14:paraId="5EE6582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w:t>
            </w:r>
          </w:p>
        </w:tc>
      </w:tr>
      <w:tr w:rsidR="006B534C" w:rsidRPr="004C2A0B" w14:paraId="6C8CFDA3" w14:textId="77777777" w:rsidTr="006B534C">
        <w:trPr>
          <w:trHeight w:val="288"/>
        </w:trPr>
        <w:tc>
          <w:tcPr>
            <w:tcW w:w="320" w:type="pct"/>
            <w:shd w:val="clear" w:color="auto" w:fill="auto"/>
            <w:vAlign w:val="center"/>
            <w:hideMark/>
          </w:tcPr>
          <w:p w14:paraId="7241D2F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246871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46B8B2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w:t>
            </w:r>
          </w:p>
        </w:tc>
        <w:tc>
          <w:tcPr>
            <w:tcW w:w="650" w:type="pct"/>
            <w:shd w:val="clear" w:color="auto" w:fill="auto"/>
            <w:vAlign w:val="center"/>
            <w:hideMark/>
          </w:tcPr>
          <w:p w14:paraId="36B046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w:t>
            </w:r>
          </w:p>
        </w:tc>
        <w:tc>
          <w:tcPr>
            <w:tcW w:w="557" w:type="pct"/>
            <w:shd w:val="clear" w:color="auto" w:fill="auto"/>
            <w:vAlign w:val="center"/>
            <w:hideMark/>
          </w:tcPr>
          <w:p w14:paraId="2390690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76.0</w:t>
            </w:r>
          </w:p>
        </w:tc>
        <w:tc>
          <w:tcPr>
            <w:tcW w:w="616" w:type="pct"/>
            <w:shd w:val="clear" w:color="auto" w:fill="auto"/>
            <w:vAlign w:val="center"/>
            <w:hideMark/>
          </w:tcPr>
          <w:p w14:paraId="7619A2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69.1%</w:t>
            </w:r>
          </w:p>
        </w:tc>
        <w:tc>
          <w:tcPr>
            <w:tcW w:w="607" w:type="pct"/>
            <w:shd w:val="clear" w:color="auto" w:fill="auto"/>
            <w:vAlign w:val="center"/>
            <w:hideMark/>
          </w:tcPr>
          <w:p w14:paraId="5083D4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69.1%</w:t>
            </w:r>
          </w:p>
        </w:tc>
      </w:tr>
      <w:tr w:rsidR="006B534C" w:rsidRPr="004C2A0B" w14:paraId="4BDE6F28" w14:textId="77777777" w:rsidTr="006B534C">
        <w:trPr>
          <w:trHeight w:val="288"/>
        </w:trPr>
        <w:tc>
          <w:tcPr>
            <w:tcW w:w="320" w:type="pct"/>
            <w:shd w:val="clear" w:color="auto" w:fill="auto"/>
            <w:vAlign w:val="center"/>
            <w:hideMark/>
          </w:tcPr>
          <w:p w14:paraId="77EB391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55 00</w:t>
            </w:r>
          </w:p>
        </w:tc>
        <w:tc>
          <w:tcPr>
            <w:tcW w:w="1593" w:type="pct"/>
            <w:shd w:val="clear" w:color="auto" w:fill="auto"/>
            <w:vAlign w:val="center"/>
            <w:hideMark/>
          </w:tcPr>
          <w:p w14:paraId="15FB2B1D"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საერთო-სახელმწიფოებრივი მნიშვნელობის გადასახდელები</w:t>
            </w:r>
          </w:p>
        </w:tc>
        <w:tc>
          <w:tcPr>
            <w:tcW w:w="658" w:type="pct"/>
            <w:shd w:val="clear" w:color="auto" w:fill="auto"/>
            <w:vAlign w:val="center"/>
            <w:hideMark/>
          </w:tcPr>
          <w:p w14:paraId="5FB1AAB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3,464,650.0</w:t>
            </w:r>
          </w:p>
        </w:tc>
        <w:tc>
          <w:tcPr>
            <w:tcW w:w="650" w:type="pct"/>
            <w:shd w:val="clear" w:color="auto" w:fill="auto"/>
            <w:vAlign w:val="center"/>
            <w:hideMark/>
          </w:tcPr>
          <w:p w14:paraId="3DEEE44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3,412,304.8</w:t>
            </w:r>
          </w:p>
        </w:tc>
        <w:tc>
          <w:tcPr>
            <w:tcW w:w="557" w:type="pct"/>
            <w:shd w:val="clear" w:color="auto" w:fill="auto"/>
            <w:vAlign w:val="center"/>
            <w:hideMark/>
          </w:tcPr>
          <w:p w14:paraId="10B861A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1,264,037.5</w:t>
            </w:r>
          </w:p>
        </w:tc>
        <w:tc>
          <w:tcPr>
            <w:tcW w:w="616" w:type="pct"/>
            <w:shd w:val="clear" w:color="auto" w:fill="auto"/>
            <w:vAlign w:val="center"/>
            <w:hideMark/>
          </w:tcPr>
          <w:p w14:paraId="0C87A9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36.5%</w:t>
            </w:r>
          </w:p>
        </w:tc>
        <w:tc>
          <w:tcPr>
            <w:tcW w:w="607" w:type="pct"/>
            <w:shd w:val="clear" w:color="auto" w:fill="auto"/>
            <w:vAlign w:val="center"/>
            <w:hideMark/>
          </w:tcPr>
          <w:p w14:paraId="4B8BC3A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37.0%</w:t>
            </w:r>
          </w:p>
        </w:tc>
      </w:tr>
      <w:tr w:rsidR="006B534C" w:rsidRPr="004C2A0B" w14:paraId="0987A012" w14:textId="77777777" w:rsidTr="006B534C">
        <w:trPr>
          <w:trHeight w:val="288"/>
        </w:trPr>
        <w:tc>
          <w:tcPr>
            <w:tcW w:w="320" w:type="pct"/>
            <w:shd w:val="clear" w:color="auto" w:fill="auto"/>
            <w:vAlign w:val="center"/>
            <w:hideMark/>
          </w:tcPr>
          <w:p w14:paraId="2F5B2A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8A6DF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4A942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1,980,650.0</w:t>
            </w:r>
          </w:p>
        </w:tc>
        <w:tc>
          <w:tcPr>
            <w:tcW w:w="650" w:type="pct"/>
            <w:shd w:val="clear" w:color="auto" w:fill="auto"/>
            <w:vAlign w:val="center"/>
            <w:hideMark/>
          </w:tcPr>
          <w:p w14:paraId="1C5A6B3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1,908,304.8</w:t>
            </w:r>
          </w:p>
        </w:tc>
        <w:tc>
          <w:tcPr>
            <w:tcW w:w="557" w:type="pct"/>
            <w:shd w:val="clear" w:color="auto" w:fill="auto"/>
            <w:vAlign w:val="center"/>
            <w:hideMark/>
          </w:tcPr>
          <w:p w14:paraId="53D0E4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740,641.2</w:t>
            </w:r>
          </w:p>
        </w:tc>
        <w:tc>
          <w:tcPr>
            <w:tcW w:w="616" w:type="pct"/>
            <w:shd w:val="clear" w:color="auto" w:fill="auto"/>
            <w:vAlign w:val="center"/>
            <w:hideMark/>
          </w:tcPr>
          <w:p w14:paraId="0FCF0E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37.4%</w:t>
            </w:r>
          </w:p>
        </w:tc>
        <w:tc>
          <w:tcPr>
            <w:tcW w:w="607" w:type="pct"/>
            <w:shd w:val="clear" w:color="auto" w:fill="auto"/>
            <w:vAlign w:val="center"/>
            <w:hideMark/>
          </w:tcPr>
          <w:p w14:paraId="1562C76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38.8%</w:t>
            </w:r>
          </w:p>
        </w:tc>
      </w:tr>
      <w:tr w:rsidR="006B534C" w:rsidRPr="004C2A0B" w14:paraId="0C5842D0" w14:textId="77777777" w:rsidTr="006B534C">
        <w:trPr>
          <w:trHeight w:val="288"/>
        </w:trPr>
        <w:tc>
          <w:tcPr>
            <w:tcW w:w="320" w:type="pct"/>
            <w:shd w:val="clear" w:color="auto" w:fill="auto"/>
            <w:vAlign w:val="center"/>
            <w:hideMark/>
          </w:tcPr>
          <w:p w14:paraId="33147F1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45DA50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0790AC1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426270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56B3EE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FBEEB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A5650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D558ED8" w14:textId="77777777" w:rsidTr="006B534C">
        <w:trPr>
          <w:trHeight w:val="288"/>
        </w:trPr>
        <w:tc>
          <w:tcPr>
            <w:tcW w:w="320" w:type="pct"/>
            <w:shd w:val="clear" w:color="auto" w:fill="auto"/>
            <w:vAlign w:val="center"/>
            <w:hideMark/>
          </w:tcPr>
          <w:p w14:paraId="3107D78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4E4A8E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233011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765,000.0</w:t>
            </w:r>
          </w:p>
        </w:tc>
        <w:tc>
          <w:tcPr>
            <w:tcW w:w="650" w:type="pct"/>
            <w:shd w:val="clear" w:color="auto" w:fill="auto"/>
            <w:vAlign w:val="center"/>
            <w:hideMark/>
          </w:tcPr>
          <w:p w14:paraId="062C04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765,000.0</w:t>
            </w:r>
          </w:p>
        </w:tc>
        <w:tc>
          <w:tcPr>
            <w:tcW w:w="557" w:type="pct"/>
            <w:shd w:val="clear" w:color="auto" w:fill="auto"/>
            <w:vAlign w:val="center"/>
            <w:hideMark/>
          </w:tcPr>
          <w:p w14:paraId="61BEB2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352,161.9</w:t>
            </w:r>
          </w:p>
        </w:tc>
        <w:tc>
          <w:tcPr>
            <w:tcW w:w="616" w:type="pct"/>
            <w:shd w:val="clear" w:color="auto" w:fill="auto"/>
            <w:vAlign w:val="center"/>
            <w:hideMark/>
          </w:tcPr>
          <w:p w14:paraId="6BD201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c>
          <w:tcPr>
            <w:tcW w:w="607" w:type="pct"/>
            <w:shd w:val="clear" w:color="auto" w:fill="auto"/>
            <w:vAlign w:val="center"/>
            <w:hideMark/>
          </w:tcPr>
          <w:p w14:paraId="728257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46.0%</w:t>
            </w:r>
          </w:p>
        </w:tc>
      </w:tr>
      <w:tr w:rsidR="006B534C" w:rsidRPr="004C2A0B" w14:paraId="680E54B7" w14:textId="77777777" w:rsidTr="006B534C">
        <w:trPr>
          <w:trHeight w:val="288"/>
        </w:trPr>
        <w:tc>
          <w:tcPr>
            <w:tcW w:w="320" w:type="pct"/>
            <w:shd w:val="clear" w:color="auto" w:fill="auto"/>
            <w:vAlign w:val="center"/>
            <w:hideMark/>
          </w:tcPr>
          <w:p w14:paraId="26559FB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DDC8ED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515F93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650" w:type="pct"/>
            <w:shd w:val="clear" w:color="auto" w:fill="auto"/>
            <w:vAlign w:val="center"/>
            <w:hideMark/>
          </w:tcPr>
          <w:p w14:paraId="5ABA1D0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557" w:type="pct"/>
            <w:shd w:val="clear" w:color="auto" w:fill="auto"/>
            <w:vAlign w:val="center"/>
            <w:hideMark/>
          </w:tcPr>
          <w:p w14:paraId="30F83E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E8968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38747DE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0421A4B" w14:textId="77777777" w:rsidTr="006B534C">
        <w:trPr>
          <w:trHeight w:val="288"/>
        </w:trPr>
        <w:tc>
          <w:tcPr>
            <w:tcW w:w="320" w:type="pct"/>
            <w:shd w:val="clear" w:color="auto" w:fill="auto"/>
            <w:vAlign w:val="center"/>
            <w:hideMark/>
          </w:tcPr>
          <w:p w14:paraId="08D4D5D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1D298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1CFA46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843,300.0</w:t>
            </w:r>
          </w:p>
        </w:tc>
        <w:tc>
          <w:tcPr>
            <w:tcW w:w="650" w:type="pct"/>
            <w:shd w:val="clear" w:color="auto" w:fill="auto"/>
            <w:vAlign w:val="center"/>
            <w:hideMark/>
          </w:tcPr>
          <w:p w14:paraId="55E37E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807,737.5</w:t>
            </w:r>
          </w:p>
        </w:tc>
        <w:tc>
          <w:tcPr>
            <w:tcW w:w="557" w:type="pct"/>
            <w:shd w:val="clear" w:color="auto" w:fill="auto"/>
            <w:vAlign w:val="center"/>
            <w:hideMark/>
          </w:tcPr>
          <w:p w14:paraId="137608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242,346.3</w:t>
            </w:r>
          </w:p>
        </w:tc>
        <w:tc>
          <w:tcPr>
            <w:tcW w:w="616" w:type="pct"/>
            <w:shd w:val="clear" w:color="auto" w:fill="auto"/>
            <w:vAlign w:val="center"/>
            <w:hideMark/>
          </w:tcPr>
          <w:p w14:paraId="322FBA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28.7%</w:t>
            </w:r>
          </w:p>
        </w:tc>
        <w:tc>
          <w:tcPr>
            <w:tcW w:w="607" w:type="pct"/>
            <w:shd w:val="clear" w:color="auto" w:fill="auto"/>
            <w:vAlign w:val="center"/>
            <w:hideMark/>
          </w:tcPr>
          <w:p w14:paraId="6C13020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w:t>
            </w:r>
          </w:p>
        </w:tc>
      </w:tr>
      <w:tr w:rsidR="006B534C" w:rsidRPr="004C2A0B" w14:paraId="45C2E70B" w14:textId="77777777" w:rsidTr="006B534C">
        <w:trPr>
          <w:trHeight w:val="288"/>
        </w:trPr>
        <w:tc>
          <w:tcPr>
            <w:tcW w:w="320" w:type="pct"/>
            <w:shd w:val="clear" w:color="auto" w:fill="auto"/>
            <w:vAlign w:val="center"/>
            <w:hideMark/>
          </w:tcPr>
          <w:p w14:paraId="72F76F0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96A8FA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28167B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260,000.0</w:t>
            </w:r>
          </w:p>
        </w:tc>
        <w:tc>
          <w:tcPr>
            <w:tcW w:w="650" w:type="pct"/>
            <w:shd w:val="clear" w:color="auto" w:fill="auto"/>
            <w:vAlign w:val="center"/>
            <w:hideMark/>
          </w:tcPr>
          <w:p w14:paraId="0186D2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260,000.0</w:t>
            </w:r>
          </w:p>
        </w:tc>
        <w:tc>
          <w:tcPr>
            <w:tcW w:w="557" w:type="pct"/>
            <w:shd w:val="clear" w:color="auto" w:fill="auto"/>
            <w:vAlign w:val="center"/>
            <w:hideMark/>
          </w:tcPr>
          <w:p w14:paraId="2C3B23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144,000.0</w:t>
            </w:r>
          </w:p>
        </w:tc>
        <w:tc>
          <w:tcPr>
            <w:tcW w:w="616" w:type="pct"/>
            <w:shd w:val="clear" w:color="auto" w:fill="auto"/>
            <w:vAlign w:val="center"/>
            <w:hideMark/>
          </w:tcPr>
          <w:p w14:paraId="73BBB3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c>
          <w:tcPr>
            <w:tcW w:w="607" w:type="pct"/>
            <w:shd w:val="clear" w:color="auto" w:fill="auto"/>
            <w:vAlign w:val="center"/>
            <w:hideMark/>
          </w:tcPr>
          <w:p w14:paraId="02DBCFE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47A89FEC" w14:textId="77777777" w:rsidTr="006B534C">
        <w:trPr>
          <w:trHeight w:val="288"/>
        </w:trPr>
        <w:tc>
          <w:tcPr>
            <w:tcW w:w="320" w:type="pct"/>
            <w:shd w:val="clear" w:color="auto" w:fill="auto"/>
            <w:vAlign w:val="center"/>
            <w:hideMark/>
          </w:tcPr>
          <w:p w14:paraId="612677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D485C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431D480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110,950.0</w:t>
            </w:r>
          </w:p>
        </w:tc>
        <w:tc>
          <w:tcPr>
            <w:tcW w:w="650" w:type="pct"/>
            <w:shd w:val="clear" w:color="auto" w:fill="auto"/>
            <w:vAlign w:val="center"/>
            <w:hideMark/>
          </w:tcPr>
          <w:p w14:paraId="556251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74,164.3</w:t>
            </w:r>
          </w:p>
        </w:tc>
        <w:tc>
          <w:tcPr>
            <w:tcW w:w="557" w:type="pct"/>
            <w:shd w:val="clear" w:color="auto" w:fill="auto"/>
            <w:vAlign w:val="center"/>
            <w:hideMark/>
          </w:tcPr>
          <w:p w14:paraId="37E509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2,133.0</w:t>
            </w:r>
          </w:p>
        </w:tc>
        <w:tc>
          <w:tcPr>
            <w:tcW w:w="616" w:type="pct"/>
            <w:shd w:val="clear" w:color="auto" w:fill="auto"/>
            <w:vAlign w:val="center"/>
            <w:hideMark/>
          </w:tcPr>
          <w:p w14:paraId="68A008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w:t>
            </w:r>
          </w:p>
        </w:tc>
        <w:tc>
          <w:tcPr>
            <w:tcW w:w="607" w:type="pct"/>
            <w:shd w:val="clear" w:color="auto" w:fill="auto"/>
            <w:vAlign w:val="center"/>
            <w:hideMark/>
          </w:tcPr>
          <w:p w14:paraId="5E60EE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2.9%</w:t>
            </w:r>
          </w:p>
        </w:tc>
      </w:tr>
      <w:tr w:rsidR="006B534C" w:rsidRPr="004C2A0B" w14:paraId="2B1D2601" w14:textId="77777777" w:rsidTr="006B534C">
        <w:trPr>
          <w:trHeight w:val="288"/>
        </w:trPr>
        <w:tc>
          <w:tcPr>
            <w:tcW w:w="320" w:type="pct"/>
            <w:shd w:val="clear" w:color="auto" w:fill="auto"/>
            <w:vAlign w:val="center"/>
            <w:hideMark/>
          </w:tcPr>
          <w:p w14:paraId="2B0BFB0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5A9EA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628E4CA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081ED9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229211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166.0</w:t>
            </w:r>
          </w:p>
        </w:tc>
        <w:tc>
          <w:tcPr>
            <w:tcW w:w="616" w:type="pct"/>
            <w:shd w:val="clear" w:color="auto" w:fill="auto"/>
            <w:vAlign w:val="center"/>
            <w:hideMark/>
          </w:tcPr>
          <w:p w14:paraId="58C674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5071718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017B2271" w14:textId="77777777" w:rsidTr="006B534C">
        <w:trPr>
          <w:trHeight w:val="288"/>
        </w:trPr>
        <w:tc>
          <w:tcPr>
            <w:tcW w:w="320" w:type="pct"/>
            <w:shd w:val="clear" w:color="auto" w:fill="auto"/>
            <w:vAlign w:val="center"/>
            <w:hideMark/>
          </w:tcPr>
          <w:p w14:paraId="1847C5A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476C14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2AE2B0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254,000.0</w:t>
            </w:r>
          </w:p>
        </w:tc>
        <w:tc>
          <w:tcPr>
            <w:tcW w:w="650" w:type="pct"/>
            <w:shd w:val="clear" w:color="auto" w:fill="auto"/>
            <w:vAlign w:val="center"/>
            <w:hideMark/>
          </w:tcPr>
          <w:p w14:paraId="558D2B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274,000.0</w:t>
            </w:r>
          </w:p>
        </w:tc>
        <w:tc>
          <w:tcPr>
            <w:tcW w:w="557" w:type="pct"/>
            <w:shd w:val="clear" w:color="auto" w:fill="auto"/>
            <w:vAlign w:val="center"/>
            <w:hideMark/>
          </w:tcPr>
          <w:p w14:paraId="23CAAB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24,973.2</w:t>
            </w:r>
          </w:p>
        </w:tc>
        <w:tc>
          <w:tcPr>
            <w:tcW w:w="616" w:type="pct"/>
            <w:shd w:val="clear" w:color="auto" w:fill="auto"/>
            <w:vAlign w:val="center"/>
            <w:hideMark/>
          </w:tcPr>
          <w:p w14:paraId="31123F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9.8%</w:t>
            </w:r>
          </w:p>
        </w:tc>
        <w:tc>
          <w:tcPr>
            <w:tcW w:w="607" w:type="pct"/>
            <w:shd w:val="clear" w:color="auto" w:fill="auto"/>
            <w:vAlign w:val="center"/>
            <w:hideMark/>
          </w:tcPr>
          <w:p w14:paraId="2426D9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9.1%</w:t>
            </w:r>
          </w:p>
        </w:tc>
      </w:tr>
      <w:tr w:rsidR="006B534C" w:rsidRPr="004C2A0B" w14:paraId="4103A961" w14:textId="77777777" w:rsidTr="006B534C">
        <w:trPr>
          <w:trHeight w:val="288"/>
        </w:trPr>
        <w:tc>
          <w:tcPr>
            <w:tcW w:w="320" w:type="pct"/>
            <w:shd w:val="clear" w:color="auto" w:fill="auto"/>
            <w:vAlign w:val="center"/>
            <w:hideMark/>
          </w:tcPr>
          <w:p w14:paraId="6BE4FE2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AF7D5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20D4A3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1,230,000.0</w:t>
            </w:r>
          </w:p>
        </w:tc>
        <w:tc>
          <w:tcPr>
            <w:tcW w:w="650" w:type="pct"/>
            <w:shd w:val="clear" w:color="auto" w:fill="auto"/>
            <w:vAlign w:val="center"/>
            <w:hideMark/>
          </w:tcPr>
          <w:p w14:paraId="187E32C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1,230,000.0</w:t>
            </w:r>
          </w:p>
        </w:tc>
        <w:tc>
          <w:tcPr>
            <w:tcW w:w="557" w:type="pct"/>
            <w:shd w:val="clear" w:color="auto" w:fill="auto"/>
            <w:vAlign w:val="center"/>
            <w:hideMark/>
          </w:tcPr>
          <w:p w14:paraId="3C6EFF3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498,257.1</w:t>
            </w:r>
          </w:p>
        </w:tc>
        <w:tc>
          <w:tcPr>
            <w:tcW w:w="616" w:type="pct"/>
            <w:shd w:val="clear" w:color="auto" w:fill="auto"/>
            <w:vAlign w:val="center"/>
            <w:hideMark/>
          </w:tcPr>
          <w:p w14:paraId="0940E1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40.5%</w:t>
            </w:r>
          </w:p>
        </w:tc>
        <w:tc>
          <w:tcPr>
            <w:tcW w:w="607" w:type="pct"/>
            <w:shd w:val="clear" w:color="auto" w:fill="auto"/>
            <w:vAlign w:val="center"/>
            <w:hideMark/>
          </w:tcPr>
          <w:p w14:paraId="190A73A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40.5%</w:t>
            </w:r>
          </w:p>
        </w:tc>
      </w:tr>
      <w:tr w:rsidR="006B534C" w:rsidRPr="004C2A0B" w14:paraId="41F13E21" w14:textId="77777777" w:rsidTr="006B534C">
        <w:trPr>
          <w:trHeight w:val="288"/>
        </w:trPr>
        <w:tc>
          <w:tcPr>
            <w:tcW w:w="320" w:type="pct"/>
            <w:shd w:val="clear" w:color="auto" w:fill="auto"/>
            <w:vAlign w:val="center"/>
            <w:hideMark/>
          </w:tcPr>
          <w:p w14:paraId="4485D4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55 01</w:t>
            </w:r>
          </w:p>
        </w:tc>
        <w:tc>
          <w:tcPr>
            <w:tcW w:w="1593" w:type="pct"/>
            <w:shd w:val="clear" w:color="auto" w:fill="auto"/>
            <w:vAlign w:val="center"/>
            <w:hideMark/>
          </w:tcPr>
          <w:p w14:paraId="5D3C633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საგარეო სახელმწიფო ვალდებულებების მომსახურება და დაფარვა</w:t>
            </w:r>
          </w:p>
        </w:tc>
        <w:tc>
          <w:tcPr>
            <w:tcW w:w="658" w:type="pct"/>
            <w:shd w:val="clear" w:color="auto" w:fill="auto"/>
            <w:vAlign w:val="center"/>
            <w:hideMark/>
          </w:tcPr>
          <w:p w14:paraId="70B6E63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1,430,000.0</w:t>
            </w:r>
          </w:p>
        </w:tc>
        <w:tc>
          <w:tcPr>
            <w:tcW w:w="650" w:type="pct"/>
            <w:shd w:val="clear" w:color="auto" w:fill="auto"/>
            <w:vAlign w:val="center"/>
            <w:hideMark/>
          </w:tcPr>
          <w:p w14:paraId="33AA660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1,430,000.0</w:t>
            </w:r>
          </w:p>
        </w:tc>
        <w:tc>
          <w:tcPr>
            <w:tcW w:w="557" w:type="pct"/>
            <w:shd w:val="clear" w:color="auto" w:fill="auto"/>
            <w:vAlign w:val="center"/>
            <w:hideMark/>
          </w:tcPr>
          <w:p w14:paraId="2B1A09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586,513.3</w:t>
            </w:r>
          </w:p>
        </w:tc>
        <w:tc>
          <w:tcPr>
            <w:tcW w:w="616" w:type="pct"/>
            <w:shd w:val="clear" w:color="auto" w:fill="auto"/>
            <w:vAlign w:val="center"/>
            <w:hideMark/>
          </w:tcPr>
          <w:p w14:paraId="20D8C7C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41.0%</w:t>
            </w:r>
          </w:p>
        </w:tc>
        <w:tc>
          <w:tcPr>
            <w:tcW w:w="607" w:type="pct"/>
            <w:shd w:val="clear" w:color="auto" w:fill="auto"/>
            <w:vAlign w:val="center"/>
            <w:hideMark/>
          </w:tcPr>
          <w:p w14:paraId="3775EC2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41.0%</w:t>
            </w:r>
          </w:p>
        </w:tc>
      </w:tr>
      <w:tr w:rsidR="006B534C" w:rsidRPr="004C2A0B" w14:paraId="36C974C3" w14:textId="77777777" w:rsidTr="006B534C">
        <w:trPr>
          <w:trHeight w:val="288"/>
        </w:trPr>
        <w:tc>
          <w:tcPr>
            <w:tcW w:w="320" w:type="pct"/>
            <w:shd w:val="clear" w:color="auto" w:fill="auto"/>
            <w:vAlign w:val="center"/>
            <w:hideMark/>
          </w:tcPr>
          <w:p w14:paraId="5EE9470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657165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5FFC01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240,000.0</w:t>
            </w:r>
          </w:p>
        </w:tc>
        <w:tc>
          <w:tcPr>
            <w:tcW w:w="650" w:type="pct"/>
            <w:shd w:val="clear" w:color="auto" w:fill="auto"/>
            <w:vAlign w:val="center"/>
            <w:hideMark/>
          </w:tcPr>
          <w:p w14:paraId="7F78578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240,000.0</w:t>
            </w:r>
          </w:p>
        </w:tc>
        <w:tc>
          <w:tcPr>
            <w:tcW w:w="557" w:type="pct"/>
            <w:shd w:val="clear" w:color="auto" w:fill="auto"/>
            <w:vAlign w:val="center"/>
            <w:hideMark/>
          </w:tcPr>
          <w:p w14:paraId="46C343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110,256.2</w:t>
            </w:r>
          </w:p>
        </w:tc>
        <w:tc>
          <w:tcPr>
            <w:tcW w:w="616" w:type="pct"/>
            <w:shd w:val="clear" w:color="auto" w:fill="auto"/>
            <w:vAlign w:val="center"/>
            <w:hideMark/>
          </w:tcPr>
          <w:p w14:paraId="4C06C3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w:t>
            </w:r>
          </w:p>
        </w:tc>
        <w:tc>
          <w:tcPr>
            <w:tcW w:w="607" w:type="pct"/>
            <w:shd w:val="clear" w:color="auto" w:fill="auto"/>
            <w:vAlign w:val="center"/>
            <w:hideMark/>
          </w:tcPr>
          <w:p w14:paraId="3A930F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45.9%</w:t>
            </w:r>
          </w:p>
        </w:tc>
      </w:tr>
      <w:tr w:rsidR="006B534C" w:rsidRPr="004C2A0B" w14:paraId="150ABAD7" w14:textId="77777777" w:rsidTr="006B534C">
        <w:trPr>
          <w:trHeight w:val="288"/>
        </w:trPr>
        <w:tc>
          <w:tcPr>
            <w:tcW w:w="320" w:type="pct"/>
            <w:shd w:val="clear" w:color="auto" w:fill="auto"/>
            <w:vAlign w:val="center"/>
            <w:hideMark/>
          </w:tcPr>
          <w:p w14:paraId="6991281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0BAFC1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206648D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240,000.0</w:t>
            </w:r>
          </w:p>
        </w:tc>
        <w:tc>
          <w:tcPr>
            <w:tcW w:w="650" w:type="pct"/>
            <w:shd w:val="clear" w:color="auto" w:fill="auto"/>
            <w:vAlign w:val="center"/>
            <w:hideMark/>
          </w:tcPr>
          <w:p w14:paraId="0F0425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240,000.0</w:t>
            </w:r>
          </w:p>
        </w:tc>
        <w:tc>
          <w:tcPr>
            <w:tcW w:w="557" w:type="pct"/>
            <w:shd w:val="clear" w:color="auto" w:fill="auto"/>
            <w:vAlign w:val="center"/>
            <w:hideMark/>
          </w:tcPr>
          <w:p w14:paraId="2D1DF3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110,256.2</w:t>
            </w:r>
          </w:p>
        </w:tc>
        <w:tc>
          <w:tcPr>
            <w:tcW w:w="616" w:type="pct"/>
            <w:shd w:val="clear" w:color="auto" w:fill="auto"/>
            <w:vAlign w:val="center"/>
            <w:hideMark/>
          </w:tcPr>
          <w:p w14:paraId="710BA17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w:t>
            </w:r>
          </w:p>
        </w:tc>
        <w:tc>
          <w:tcPr>
            <w:tcW w:w="607" w:type="pct"/>
            <w:shd w:val="clear" w:color="auto" w:fill="auto"/>
            <w:vAlign w:val="center"/>
            <w:hideMark/>
          </w:tcPr>
          <w:p w14:paraId="663EDF5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45.9%</w:t>
            </w:r>
          </w:p>
        </w:tc>
      </w:tr>
      <w:tr w:rsidR="006B534C" w:rsidRPr="004C2A0B" w14:paraId="64C573C8" w14:textId="77777777" w:rsidTr="006B534C">
        <w:trPr>
          <w:trHeight w:val="288"/>
        </w:trPr>
        <w:tc>
          <w:tcPr>
            <w:tcW w:w="320" w:type="pct"/>
            <w:shd w:val="clear" w:color="auto" w:fill="auto"/>
            <w:vAlign w:val="center"/>
            <w:hideMark/>
          </w:tcPr>
          <w:p w14:paraId="57AE805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C7EEA0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0BE475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1,190,000.0</w:t>
            </w:r>
          </w:p>
        </w:tc>
        <w:tc>
          <w:tcPr>
            <w:tcW w:w="650" w:type="pct"/>
            <w:shd w:val="clear" w:color="auto" w:fill="auto"/>
            <w:vAlign w:val="center"/>
            <w:hideMark/>
          </w:tcPr>
          <w:p w14:paraId="5688AF0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1,190,000.0</w:t>
            </w:r>
          </w:p>
        </w:tc>
        <w:tc>
          <w:tcPr>
            <w:tcW w:w="557" w:type="pct"/>
            <w:shd w:val="clear" w:color="auto" w:fill="auto"/>
            <w:vAlign w:val="center"/>
            <w:hideMark/>
          </w:tcPr>
          <w:p w14:paraId="54AEE8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476,257.1</w:t>
            </w:r>
          </w:p>
        </w:tc>
        <w:tc>
          <w:tcPr>
            <w:tcW w:w="616" w:type="pct"/>
            <w:shd w:val="clear" w:color="auto" w:fill="auto"/>
            <w:vAlign w:val="center"/>
            <w:hideMark/>
          </w:tcPr>
          <w:p w14:paraId="552D4F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c>
          <w:tcPr>
            <w:tcW w:w="607" w:type="pct"/>
            <w:shd w:val="clear" w:color="auto" w:fill="auto"/>
            <w:vAlign w:val="center"/>
            <w:hideMark/>
          </w:tcPr>
          <w:p w14:paraId="464F21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w:t>
            </w:r>
          </w:p>
        </w:tc>
      </w:tr>
      <w:tr w:rsidR="006B534C" w:rsidRPr="004C2A0B" w14:paraId="35998A03" w14:textId="77777777" w:rsidTr="006B534C">
        <w:trPr>
          <w:trHeight w:val="288"/>
        </w:trPr>
        <w:tc>
          <w:tcPr>
            <w:tcW w:w="320" w:type="pct"/>
            <w:shd w:val="clear" w:color="auto" w:fill="auto"/>
            <w:vAlign w:val="center"/>
            <w:hideMark/>
          </w:tcPr>
          <w:p w14:paraId="05F7ADA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55 02</w:t>
            </w:r>
          </w:p>
        </w:tc>
        <w:tc>
          <w:tcPr>
            <w:tcW w:w="1593" w:type="pct"/>
            <w:shd w:val="clear" w:color="auto" w:fill="auto"/>
            <w:vAlign w:val="center"/>
            <w:hideMark/>
          </w:tcPr>
          <w:p w14:paraId="09CDAC0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საშინაო სახელმწიფო ვალდებულებების მომსახურება და დაფარვა</w:t>
            </w:r>
          </w:p>
        </w:tc>
        <w:tc>
          <w:tcPr>
            <w:tcW w:w="658" w:type="pct"/>
            <w:shd w:val="clear" w:color="auto" w:fill="auto"/>
            <w:vAlign w:val="center"/>
            <w:hideMark/>
          </w:tcPr>
          <w:p w14:paraId="324D19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565,000.0</w:t>
            </w:r>
          </w:p>
        </w:tc>
        <w:tc>
          <w:tcPr>
            <w:tcW w:w="650" w:type="pct"/>
            <w:shd w:val="clear" w:color="auto" w:fill="auto"/>
            <w:vAlign w:val="center"/>
            <w:hideMark/>
          </w:tcPr>
          <w:p w14:paraId="52CBB9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565,000.0</w:t>
            </w:r>
          </w:p>
        </w:tc>
        <w:tc>
          <w:tcPr>
            <w:tcW w:w="557" w:type="pct"/>
            <w:shd w:val="clear" w:color="auto" w:fill="auto"/>
            <w:vAlign w:val="center"/>
            <w:hideMark/>
          </w:tcPr>
          <w:p w14:paraId="6C9D06A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263,905.6</w:t>
            </w:r>
          </w:p>
        </w:tc>
        <w:tc>
          <w:tcPr>
            <w:tcW w:w="616" w:type="pct"/>
            <w:shd w:val="clear" w:color="auto" w:fill="auto"/>
            <w:vAlign w:val="center"/>
            <w:hideMark/>
          </w:tcPr>
          <w:p w14:paraId="5F14A16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c>
          <w:tcPr>
            <w:tcW w:w="607" w:type="pct"/>
            <w:shd w:val="clear" w:color="auto" w:fill="auto"/>
            <w:vAlign w:val="center"/>
            <w:hideMark/>
          </w:tcPr>
          <w:p w14:paraId="35811F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46.7%</w:t>
            </w:r>
          </w:p>
        </w:tc>
      </w:tr>
      <w:tr w:rsidR="006B534C" w:rsidRPr="004C2A0B" w14:paraId="08EC41FE" w14:textId="77777777" w:rsidTr="006B534C">
        <w:trPr>
          <w:trHeight w:val="288"/>
        </w:trPr>
        <w:tc>
          <w:tcPr>
            <w:tcW w:w="320" w:type="pct"/>
            <w:shd w:val="clear" w:color="auto" w:fill="auto"/>
            <w:vAlign w:val="center"/>
            <w:hideMark/>
          </w:tcPr>
          <w:p w14:paraId="5E5056C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1EDBC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9E22A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525,000.0</w:t>
            </w:r>
          </w:p>
        </w:tc>
        <w:tc>
          <w:tcPr>
            <w:tcW w:w="650" w:type="pct"/>
            <w:shd w:val="clear" w:color="auto" w:fill="auto"/>
            <w:vAlign w:val="center"/>
            <w:hideMark/>
          </w:tcPr>
          <w:p w14:paraId="749674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525,000.0</w:t>
            </w:r>
          </w:p>
        </w:tc>
        <w:tc>
          <w:tcPr>
            <w:tcW w:w="557" w:type="pct"/>
            <w:shd w:val="clear" w:color="auto" w:fill="auto"/>
            <w:vAlign w:val="center"/>
            <w:hideMark/>
          </w:tcPr>
          <w:p w14:paraId="4B11BC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241,905.6</w:t>
            </w:r>
          </w:p>
        </w:tc>
        <w:tc>
          <w:tcPr>
            <w:tcW w:w="616" w:type="pct"/>
            <w:shd w:val="clear" w:color="auto" w:fill="auto"/>
            <w:vAlign w:val="center"/>
            <w:hideMark/>
          </w:tcPr>
          <w:p w14:paraId="0273074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w:t>
            </w:r>
          </w:p>
        </w:tc>
        <w:tc>
          <w:tcPr>
            <w:tcW w:w="607" w:type="pct"/>
            <w:shd w:val="clear" w:color="auto" w:fill="auto"/>
            <w:vAlign w:val="center"/>
            <w:hideMark/>
          </w:tcPr>
          <w:p w14:paraId="11EB3F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46.1%</w:t>
            </w:r>
          </w:p>
        </w:tc>
      </w:tr>
      <w:tr w:rsidR="006B534C" w:rsidRPr="004C2A0B" w14:paraId="5485D210" w14:textId="77777777" w:rsidTr="006B534C">
        <w:trPr>
          <w:trHeight w:val="288"/>
        </w:trPr>
        <w:tc>
          <w:tcPr>
            <w:tcW w:w="320" w:type="pct"/>
            <w:shd w:val="clear" w:color="auto" w:fill="auto"/>
            <w:vAlign w:val="center"/>
            <w:hideMark/>
          </w:tcPr>
          <w:p w14:paraId="6AAC632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64734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პროცენტი</w:t>
            </w:r>
          </w:p>
        </w:tc>
        <w:tc>
          <w:tcPr>
            <w:tcW w:w="658" w:type="pct"/>
            <w:shd w:val="clear" w:color="auto" w:fill="auto"/>
            <w:vAlign w:val="center"/>
            <w:hideMark/>
          </w:tcPr>
          <w:p w14:paraId="12A780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525,000.0</w:t>
            </w:r>
          </w:p>
        </w:tc>
        <w:tc>
          <w:tcPr>
            <w:tcW w:w="650" w:type="pct"/>
            <w:shd w:val="clear" w:color="auto" w:fill="auto"/>
            <w:vAlign w:val="center"/>
            <w:hideMark/>
          </w:tcPr>
          <w:p w14:paraId="3EEB25E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525,000.0</w:t>
            </w:r>
          </w:p>
        </w:tc>
        <w:tc>
          <w:tcPr>
            <w:tcW w:w="557" w:type="pct"/>
            <w:shd w:val="clear" w:color="auto" w:fill="auto"/>
            <w:vAlign w:val="center"/>
            <w:hideMark/>
          </w:tcPr>
          <w:p w14:paraId="5E1A572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241,905.6</w:t>
            </w:r>
          </w:p>
        </w:tc>
        <w:tc>
          <w:tcPr>
            <w:tcW w:w="616" w:type="pct"/>
            <w:shd w:val="clear" w:color="auto" w:fill="auto"/>
            <w:vAlign w:val="center"/>
            <w:hideMark/>
          </w:tcPr>
          <w:p w14:paraId="338D4DA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c>
          <w:tcPr>
            <w:tcW w:w="607" w:type="pct"/>
            <w:shd w:val="clear" w:color="auto" w:fill="auto"/>
            <w:vAlign w:val="center"/>
            <w:hideMark/>
          </w:tcPr>
          <w:p w14:paraId="4EE8D0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46.1%</w:t>
            </w:r>
          </w:p>
        </w:tc>
      </w:tr>
      <w:tr w:rsidR="006B534C" w:rsidRPr="004C2A0B" w14:paraId="60B8E1B9" w14:textId="77777777" w:rsidTr="006B534C">
        <w:trPr>
          <w:trHeight w:val="288"/>
        </w:trPr>
        <w:tc>
          <w:tcPr>
            <w:tcW w:w="320" w:type="pct"/>
            <w:shd w:val="clear" w:color="auto" w:fill="auto"/>
            <w:vAlign w:val="center"/>
            <w:hideMark/>
          </w:tcPr>
          <w:p w14:paraId="2CD899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C89E1C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ვალდებულებების კლება</w:t>
            </w:r>
          </w:p>
        </w:tc>
        <w:tc>
          <w:tcPr>
            <w:tcW w:w="658" w:type="pct"/>
            <w:shd w:val="clear" w:color="auto" w:fill="auto"/>
            <w:vAlign w:val="center"/>
            <w:hideMark/>
          </w:tcPr>
          <w:p w14:paraId="20A806B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650" w:type="pct"/>
            <w:shd w:val="clear" w:color="auto" w:fill="auto"/>
            <w:vAlign w:val="center"/>
            <w:hideMark/>
          </w:tcPr>
          <w:p w14:paraId="69161F0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40,000.0</w:t>
            </w:r>
          </w:p>
        </w:tc>
        <w:tc>
          <w:tcPr>
            <w:tcW w:w="557" w:type="pct"/>
            <w:shd w:val="clear" w:color="auto" w:fill="auto"/>
            <w:vAlign w:val="center"/>
            <w:hideMark/>
          </w:tcPr>
          <w:p w14:paraId="10B212A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22,000.0</w:t>
            </w:r>
          </w:p>
        </w:tc>
        <w:tc>
          <w:tcPr>
            <w:tcW w:w="616" w:type="pct"/>
            <w:shd w:val="clear" w:color="auto" w:fill="auto"/>
            <w:vAlign w:val="center"/>
            <w:hideMark/>
          </w:tcPr>
          <w:p w14:paraId="1A81B3A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w:t>
            </w:r>
          </w:p>
        </w:tc>
        <w:tc>
          <w:tcPr>
            <w:tcW w:w="607" w:type="pct"/>
            <w:shd w:val="clear" w:color="auto" w:fill="auto"/>
            <w:vAlign w:val="center"/>
            <w:hideMark/>
          </w:tcPr>
          <w:p w14:paraId="7CD70A7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w:t>
            </w:r>
          </w:p>
        </w:tc>
      </w:tr>
      <w:tr w:rsidR="006B534C" w:rsidRPr="004C2A0B" w14:paraId="62B01650" w14:textId="77777777" w:rsidTr="006B534C">
        <w:trPr>
          <w:trHeight w:val="288"/>
        </w:trPr>
        <w:tc>
          <w:tcPr>
            <w:tcW w:w="320" w:type="pct"/>
            <w:shd w:val="clear" w:color="auto" w:fill="auto"/>
            <w:vAlign w:val="center"/>
            <w:hideMark/>
          </w:tcPr>
          <w:p w14:paraId="2FB8717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55 03</w:t>
            </w:r>
          </w:p>
        </w:tc>
        <w:tc>
          <w:tcPr>
            <w:tcW w:w="1593" w:type="pct"/>
            <w:shd w:val="clear" w:color="auto" w:fill="auto"/>
            <w:vAlign w:val="center"/>
            <w:hideMark/>
          </w:tcPr>
          <w:p w14:paraId="51E5B45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საფინანსო ორგანიზაციებთან თანამშრომლობიდან გამომდინარე ვალდებულებები</w:t>
            </w:r>
          </w:p>
        </w:tc>
        <w:tc>
          <w:tcPr>
            <w:tcW w:w="658" w:type="pct"/>
            <w:shd w:val="clear" w:color="auto" w:fill="auto"/>
            <w:vAlign w:val="center"/>
            <w:hideMark/>
          </w:tcPr>
          <w:p w14:paraId="7444BD8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2,800.0</w:t>
            </w:r>
          </w:p>
        </w:tc>
        <w:tc>
          <w:tcPr>
            <w:tcW w:w="650" w:type="pct"/>
            <w:shd w:val="clear" w:color="auto" w:fill="auto"/>
            <w:vAlign w:val="center"/>
            <w:hideMark/>
          </w:tcPr>
          <w:p w14:paraId="0C27E6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2,800.0</w:t>
            </w:r>
          </w:p>
        </w:tc>
        <w:tc>
          <w:tcPr>
            <w:tcW w:w="557" w:type="pct"/>
            <w:shd w:val="clear" w:color="auto" w:fill="auto"/>
            <w:vAlign w:val="center"/>
            <w:hideMark/>
          </w:tcPr>
          <w:p w14:paraId="71B9B3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7C1D302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06CC323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6F7CE7EA" w14:textId="77777777" w:rsidTr="006B534C">
        <w:trPr>
          <w:trHeight w:val="288"/>
        </w:trPr>
        <w:tc>
          <w:tcPr>
            <w:tcW w:w="320" w:type="pct"/>
            <w:shd w:val="clear" w:color="auto" w:fill="auto"/>
            <w:vAlign w:val="center"/>
            <w:hideMark/>
          </w:tcPr>
          <w:p w14:paraId="1854F83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0EC256A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08413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2,800.0</w:t>
            </w:r>
          </w:p>
        </w:tc>
        <w:tc>
          <w:tcPr>
            <w:tcW w:w="650" w:type="pct"/>
            <w:shd w:val="clear" w:color="auto" w:fill="auto"/>
            <w:vAlign w:val="center"/>
            <w:hideMark/>
          </w:tcPr>
          <w:p w14:paraId="75F66B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2,800.0</w:t>
            </w:r>
          </w:p>
        </w:tc>
        <w:tc>
          <w:tcPr>
            <w:tcW w:w="557" w:type="pct"/>
            <w:shd w:val="clear" w:color="auto" w:fill="auto"/>
            <w:vAlign w:val="center"/>
            <w:hideMark/>
          </w:tcPr>
          <w:p w14:paraId="098B4F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065CBF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C4DCB4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1E339C25" w14:textId="77777777" w:rsidTr="006B534C">
        <w:trPr>
          <w:trHeight w:val="288"/>
        </w:trPr>
        <w:tc>
          <w:tcPr>
            <w:tcW w:w="320" w:type="pct"/>
            <w:shd w:val="clear" w:color="auto" w:fill="auto"/>
            <w:vAlign w:val="center"/>
            <w:hideMark/>
          </w:tcPr>
          <w:p w14:paraId="25D9FCE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6C7542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7F32A4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6AA2A7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w:t>
            </w:r>
          </w:p>
        </w:tc>
        <w:tc>
          <w:tcPr>
            <w:tcW w:w="557" w:type="pct"/>
            <w:shd w:val="clear" w:color="auto" w:fill="auto"/>
            <w:vAlign w:val="center"/>
            <w:hideMark/>
          </w:tcPr>
          <w:p w14:paraId="292C831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BAE75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ED14A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407384F" w14:textId="77777777" w:rsidTr="006B534C">
        <w:trPr>
          <w:trHeight w:val="288"/>
        </w:trPr>
        <w:tc>
          <w:tcPr>
            <w:tcW w:w="320" w:type="pct"/>
            <w:shd w:val="clear" w:color="auto" w:fill="auto"/>
            <w:vAlign w:val="center"/>
            <w:hideMark/>
          </w:tcPr>
          <w:p w14:paraId="3CFA069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EDABB5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85120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2,800.0</w:t>
            </w:r>
          </w:p>
        </w:tc>
        <w:tc>
          <w:tcPr>
            <w:tcW w:w="650" w:type="pct"/>
            <w:shd w:val="clear" w:color="auto" w:fill="auto"/>
            <w:vAlign w:val="center"/>
            <w:hideMark/>
          </w:tcPr>
          <w:p w14:paraId="2B4705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2,797.0</w:t>
            </w:r>
          </w:p>
        </w:tc>
        <w:tc>
          <w:tcPr>
            <w:tcW w:w="557" w:type="pct"/>
            <w:shd w:val="clear" w:color="auto" w:fill="auto"/>
            <w:vAlign w:val="center"/>
            <w:hideMark/>
          </w:tcPr>
          <w:p w14:paraId="5E9814B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0B5F75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819E23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78D81EB9" w14:textId="77777777" w:rsidTr="006B534C">
        <w:trPr>
          <w:trHeight w:val="288"/>
        </w:trPr>
        <w:tc>
          <w:tcPr>
            <w:tcW w:w="320" w:type="pct"/>
            <w:shd w:val="clear" w:color="auto" w:fill="auto"/>
            <w:vAlign w:val="center"/>
            <w:hideMark/>
          </w:tcPr>
          <w:p w14:paraId="6408059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55 04</w:t>
            </w:r>
          </w:p>
        </w:tc>
        <w:tc>
          <w:tcPr>
            <w:tcW w:w="1593" w:type="pct"/>
            <w:shd w:val="clear" w:color="auto" w:fill="auto"/>
            <w:vAlign w:val="center"/>
            <w:hideMark/>
          </w:tcPr>
          <w:p w14:paraId="22CC4CDA"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ავტონომიური რესპუბლიკებისა და მუნიციპალიტეტებისათვის გადასაცემი ტრანსფერები</w:t>
            </w:r>
          </w:p>
        </w:tc>
        <w:tc>
          <w:tcPr>
            <w:tcW w:w="658" w:type="pct"/>
            <w:shd w:val="clear" w:color="auto" w:fill="auto"/>
            <w:vAlign w:val="center"/>
            <w:hideMark/>
          </w:tcPr>
          <w:p w14:paraId="12AD017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277,000.0</w:t>
            </w:r>
          </w:p>
        </w:tc>
        <w:tc>
          <w:tcPr>
            <w:tcW w:w="650" w:type="pct"/>
            <w:shd w:val="clear" w:color="auto" w:fill="auto"/>
            <w:vAlign w:val="center"/>
            <w:hideMark/>
          </w:tcPr>
          <w:p w14:paraId="121EFE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399,218.0</w:t>
            </w:r>
          </w:p>
        </w:tc>
        <w:tc>
          <w:tcPr>
            <w:tcW w:w="557" w:type="pct"/>
            <w:shd w:val="clear" w:color="auto" w:fill="auto"/>
            <w:vAlign w:val="center"/>
            <w:hideMark/>
          </w:tcPr>
          <w:p w14:paraId="4A11FD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244,016.1</w:t>
            </w:r>
          </w:p>
        </w:tc>
        <w:tc>
          <w:tcPr>
            <w:tcW w:w="616" w:type="pct"/>
            <w:shd w:val="clear" w:color="auto" w:fill="auto"/>
            <w:vAlign w:val="center"/>
            <w:hideMark/>
          </w:tcPr>
          <w:p w14:paraId="2F49036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88.1%</w:t>
            </w:r>
          </w:p>
        </w:tc>
        <w:tc>
          <w:tcPr>
            <w:tcW w:w="607" w:type="pct"/>
            <w:shd w:val="clear" w:color="auto" w:fill="auto"/>
            <w:vAlign w:val="center"/>
            <w:hideMark/>
          </w:tcPr>
          <w:p w14:paraId="1F14B7B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61.1%</w:t>
            </w:r>
          </w:p>
        </w:tc>
      </w:tr>
      <w:tr w:rsidR="006B534C" w:rsidRPr="004C2A0B" w14:paraId="718A8393" w14:textId="77777777" w:rsidTr="006B534C">
        <w:trPr>
          <w:trHeight w:val="288"/>
        </w:trPr>
        <w:tc>
          <w:tcPr>
            <w:tcW w:w="320" w:type="pct"/>
            <w:shd w:val="clear" w:color="auto" w:fill="auto"/>
            <w:vAlign w:val="center"/>
            <w:hideMark/>
          </w:tcPr>
          <w:p w14:paraId="161F91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40E498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3273A3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277,000.0</w:t>
            </w:r>
          </w:p>
        </w:tc>
        <w:tc>
          <w:tcPr>
            <w:tcW w:w="650" w:type="pct"/>
            <w:shd w:val="clear" w:color="auto" w:fill="auto"/>
            <w:vAlign w:val="center"/>
            <w:hideMark/>
          </w:tcPr>
          <w:p w14:paraId="52F089E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379,218.0</w:t>
            </w:r>
          </w:p>
        </w:tc>
        <w:tc>
          <w:tcPr>
            <w:tcW w:w="557" w:type="pct"/>
            <w:shd w:val="clear" w:color="auto" w:fill="auto"/>
            <w:vAlign w:val="center"/>
            <w:hideMark/>
          </w:tcPr>
          <w:p w14:paraId="70E802F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224,016.1</w:t>
            </w:r>
          </w:p>
        </w:tc>
        <w:tc>
          <w:tcPr>
            <w:tcW w:w="616" w:type="pct"/>
            <w:shd w:val="clear" w:color="auto" w:fill="auto"/>
            <w:vAlign w:val="center"/>
            <w:hideMark/>
          </w:tcPr>
          <w:p w14:paraId="0FC5BA1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80.9%</w:t>
            </w:r>
          </w:p>
        </w:tc>
        <w:tc>
          <w:tcPr>
            <w:tcW w:w="607" w:type="pct"/>
            <w:shd w:val="clear" w:color="auto" w:fill="auto"/>
            <w:vAlign w:val="center"/>
            <w:hideMark/>
          </w:tcPr>
          <w:p w14:paraId="2F808C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59.1%</w:t>
            </w:r>
          </w:p>
        </w:tc>
      </w:tr>
      <w:tr w:rsidR="006B534C" w:rsidRPr="004C2A0B" w14:paraId="30FC2A66" w14:textId="77777777" w:rsidTr="006B534C">
        <w:trPr>
          <w:trHeight w:val="288"/>
        </w:trPr>
        <w:tc>
          <w:tcPr>
            <w:tcW w:w="320" w:type="pct"/>
            <w:shd w:val="clear" w:color="auto" w:fill="auto"/>
            <w:vAlign w:val="center"/>
            <w:hideMark/>
          </w:tcPr>
          <w:p w14:paraId="69E693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DC744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098A6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277,000.0</w:t>
            </w:r>
          </w:p>
        </w:tc>
        <w:tc>
          <w:tcPr>
            <w:tcW w:w="650" w:type="pct"/>
            <w:shd w:val="clear" w:color="auto" w:fill="auto"/>
            <w:vAlign w:val="center"/>
            <w:hideMark/>
          </w:tcPr>
          <w:p w14:paraId="2B4A59B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379,218.0</w:t>
            </w:r>
          </w:p>
        </w:tc>
        <w:tc>
          <w:tcPr>
            <w:tcW w:w="557" w:type="pct"/>
            <w:shd w:val="clear" w:color="auto" w:fill="auto"/>
            <w:vAlign w:val="center"/>
            <w:hideMark/>
          </w:tcPr>
          <w:p w14:paraId="5E6102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224,016.1</w:t>
            </w:r>
          </w:p>
        </w:tc>
        <w:tc>
          <w:tcPr>
            <w:tcW w:w="616" w:type="pct"/>
            <w:shd w:val="clear" w:color="auto" w:fill="auto"/>
            <w:vAlign w:val="center"/>
            <w:hideMark/>
          </w:tcPr>
          <w:p w14:paraId="4A9B390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80.9%</w:t>
            </w:r>
          </w:p>
        </w:tc>
        <w:tc>
          <w:tcPr>
            <w:tcW w:w="607" w:type="pct"/>
            <w:shd w:val="clear" w:color="auto" w:fill="auto"/>
            <w:vAlign w:val="center"/>
            <w:hideMark/>
          </w:tcPr>
          <w:p w14:paraId="3FE78C3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59.1%</w:t>
            </w:r>
          </w:p>
        </w:tc>
      </w:tr>
      <w:tr w:rsidR="006B534C" w:rsidRPr="004C2A0B" w14:paraId="12047563" w14:textId="77777777" w:rsidTr="006B534C">
        <w:trPr>
          <w:trHeight w:val="288"/>
        </w:trPr>
        <w:tc>
          <w:tcPr>
            <w:tcW w:w="320" w:type="pct"/>
            <w:shd w:val="clear" w:color="auto" w:fill="auto"/>
            <w:vAlign w:val="center"/>
            <w:hideMark/>
          </w:tcPr>
          <w:p w14:paraId="54F358E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6A68B8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0E44A7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7ACDFBA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557" w:type="pct"/>
            <w:shd w:val="clear" w:color="auto" w:fill="auto"/>
            <w:vAlign w:val="center"/>
            <w:hideMark/>
          </w:tcPr>
          <w:p w14:paraId="4B3B359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16" w:type="pct"/>
            <w:shd w:val="clear" w:color="auto" w:fill="auto"/>
            <w:vAlign w:val="center"/>
            <w:hideMark/>
          </w:tcPr>
          <w:p w14:paraId="3984B8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3395B9C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6A103987" w14:textId="77777777" w:rsidTr="006B534C">
        <w:trPr>
          <w:trHeight w:val="288"/>
        </w:trPr>
        <w:tc>
          <w:tcPr>
            <w:tcW w:w="320" w:type="pct"/>
            <w:shd w:val="clear" w:color="auto" w:fill="auto"/>
            <w:vAlign w:val="center"/>
            <w:hideMark/>
          </w:tcPr>
          <w:p w14:paraId="501820F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55 04 01</w:t>
            </w:r>
          </w:p>
        </w:tc>
        <w:tc>
          <w:tcPr>
            <w:tcW w:w="1593" w:type="pct"/>
            <w:shd w:val="clear" w:color="auto" w:fill="auto"/>
            <w:vAlign w:val="center"/>
            <w:hideMark/>
          </w:tcPr>
          <w:p w14:paraId="48B69BC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ავტონომიური რესპუბლიკებისათვის გადასაცემი ტრანსფერები</w:t>
            </w:r>
          </w:p>
        </w:tc>
        <w:tc>
          <w:tcPr>
            <w:tcW w:w="658" w:type="pct"/>
            <w:shd w:val="clear" w:color="auto" w:fill="auto"/>
            <w:vAlign w:val="center"/>
            <w:hideMark/>
          </w:tcPr>
          <w:p w14:paraId="2083AD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11,000.0</w:t>
            </w:r>
          </w:p>
        </w:tc>
        <w:tc>
          <w:tcPr>
            <w:tcW w:w="650" w:type="pct"/>
            <w:shd w:val="clear" w:color="auto" w:fill="auto"/>
            <w:vAlign w:val="center"/>
            <w:hideMark/>
          </w:tcPr>
          <w:p w14:paraId="76AB04D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31,000.0</w:t>
            </w:r>
          </w:p>
        </w:tc>
        <w:tc>
          <w:tcPr>
            <w:tcW w:w="557" w:type="pct"/>
            <w:shd w:val="clear" w:color="auto" w:fill="auto"/>
            <w:vAlign w:val="center"/>
            <w:hideMark/>
          </w:tcPr>
          <w:p w14:paraId="19E5860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25,500.0</w:t>
            </w:r>
          </w:p>
        </w:tc>
        <w:tc>
          <w:tcPr>
            <w:tcW w:w="616" w:type="pct"/>
            <w:shd w:val="clear" w:color="auto" w:fill="auto"/>
            <w:vAlign w:val="center"/>
            <w:hideMark/>
          </w:tcPr>
          <w:p w14:paraId="1553467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231.8%</w:t>
            </w:r>
          </w:p>
        </w:tc>
        <w:tc>
          <w:tcPr>
            <w:tcW w:w="607" w:type="pct"/>
            <w:shd w:val="clear" w:color="auto" w:fill="auto"/>
            <w:vAlign w:val="center"/>
            <w:hideMark/>
          </w:tcPr>
          <w:p w14:paraId="36C2CBC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82.3%</w:t>
            </w:r>
          </w:p>
        </w:tc>
      </w:tr>
      <w:tr w:rsidR="006B534C" w:rsidRPr="004C2A0B" w14:paraId="595A96A5" w14:textId="77777777" w:rsidTr="006B534C">
        <w:trPr>
          <w:trHeight w:val="288"/>
        </w:trPr>
        <w:tc>
          <w:tcPr>
            <w:tcW w:w="320" w:type="pct"/>
            <w:shd w:val="clear" w:color="auto" w:fill="auto"/>
            <w:vAlign w:val="center"/>
            <w:hideMark/>
          </w:tcPr>
          <w:p w14:paraId="0B7BDE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A18F0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9E07D0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11,000.0</w:t>
            </w:r>
          </w:p>
        </w:tc>
        <w:tc>
          <w:tcPr>
            <w:tcW w:w="650" w:type="pct"/>
            <w:shd w:val="clear" w:color="auto" w:fill="auto"/>
            <w:vAlign w:val="center"/>
            <w:hideMark/>
          </w:tcPr>
          <w:p w14:paraId="5429852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11,000.0</w:t>
            </w:r>
          </w:p>
        </w:tc>
        <w:tc>
          <w:tcPr>
            <w:tcW w:w="557" w:type="pct"/>
            <w:shd w:val="clear" w:color="auto" w:fill="auto"/>
            <w:vAlign w:val="center"/>
            <w:hideMark/>
          </w:tcPr>
          <w:p w14:paraId="57E7176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616" w:type="pct"/>
            <w:shd w:val="clear" w:color="auto" w:fill="auto"/>
            <w:vAlign w:val="center"/>
            <w:hideMark/>
          </w:tcPr>
          <w:p w14:paraId="577A38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c>
          <w:tcPr>
            <w:tcW w:w="607" w:type="pct"/>
            <w:shd w:val="clear" w:color="auto" w:fill="auto"/>
            <w:vAlign w:val="center"/>
            <w:hideMark/>
          </w:tcPr>
          <w:p w14:paraId="06CF4A1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w:t>
            </w:r>
          </w:p>
        </w:tc>
      </w:tr>
      <w:tr w:rsidR="006B534C" w:rsidRPr="004C2A0B" w14:paraId="7AEEE9FD" w14:textId="77777777" w:rsidTr="006B534C">
        <w:trPr>
          <w:trHeight w:val="288"/>
        </w:trPr>
        <w:tc>
          <w:tcPr>
            <w:tcW w:w="320" w:type="pct"/>
            <w:shd w:val="clear" w:color="auto" w:fill="auto"/>
            <w:vAlign w:val="center"/>
            <w:hideMark/>
          </w:tcPr>
          <w:p w14:paraId="035211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E7857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9C9ED3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11,000.0</w:t>
            </w:r>
          </w:p>
        </w:tc>
        <w:tc>
          <w:tcPr>
            <w:tcW w:w="650" w:type="pct"/>
            <w:shd w:val="clear" w:color="auto" w:fill="auto"/>
            <w:vAlign w:val="center"/>
            <w:hideMark/>
          </w:tcPr>
          <w:p w14:paraId="029EFAF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11,000.0</w:t>
            </w:r>
          </w:p>
        </w:tc>
        <w:tc>
          <w:tcPr>
            <w:tcW w:w="557" w:type="pct"/>
            <w:shd w:val="clear" w:color="auto" w:fill="auto"/>
            <w:vAlign w:val="center"/>
            <w:hideMark/>
          </w:tcPr>
          <w:p w14:paraId="280F1D0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616" w:type="pct"/>
            <w:shd w:val="clear" w:color="auto" w:fill="auto"/>
            <w:vAlign w:val="center"/>
            <w:hideMark/>
          </w:tcPr>
          <w:p w14:paraId="66D9E8C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c>
          <w:tcPr>
            <w:tcW w:w="607" w:type="pct"/>
            <w:shd w:val="clear" w:color="auto" w:fill="auto"/>
            <w:vAlign w:val="center"/>
            <w:hideMark/>
          </w:tcPr>
          <w:p w14:paraId="50C399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w:t>
            </w:r>
          </w:p>
        </w:tc>
      </w:tr>
      <w:tr w:rsidR="006B534C" w:rsidRPr="004C2A0B" w14:paraId="1EE8EE2F" w14:textId="77777777" w:rsidTr="006B534C">
        <w:trPr>
          <w:trHeight w:val="288"/>
        </w:trPr>
        <w:tc>
          <w:tcPr>
            <w:tcW w:w="320" w:type="pct"/>
            <w:shd w:val="clear" w:color="auto" w:fill="auto"/>
            <w:vAlign w:val="center"/>
            <w:hideMark/>
          </w:tcPr>
          <w:p w14:paraId="3A937D6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73FBBC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731495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77B1293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557" w:type="pct"/>
            <w:shd w:val="clear" w:color="auto" w:fill="auto"/>
            <w:vAlign w:val="center"/>
            <w:hideMark/>
          </w:tcPr>
          <w:p w14:paraId="6286959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16" w:type="pct"/>
            <w:shd w:val="clear" w:color="auto" w:fill="auto"/>
            <w:vAlign w:val="center"/>
            <w:hideMark/>
          </w:tcPr>
          <w:p w14:paraId="6024C8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7E22FA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w:t>
            </w:r>
          </w:p>
        </w:tc>
      </w:tr>
      <w:tr w:rsidR="006B534C" w:rsidRPr="004C2A0B" w14:paraId="5992A26F" w14:textId="77777777" w:rsidTr="006B534C">
        <w:trPr>
          <w:trHeight w:val="288"/>
        </w:trPr>
        <w:tc>
          <w:tcPr>
            <w:tcW w:w="320" w:type="pct"/>
            <w:shd w:val="clear" w:color="auto" w:fill="auto"/>
            <w:vAlign w:val="center"/>
            <w:hideMark/>
          </w:tcPr>
          <w:p w14:paraId="690639F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55 04 02</w:t>
            </w:r>
          </w:p>
        </w:tc>
        <w:tc>
          <w:tcPr>
            <w:tcW w:w="1593" w:type="pct"/>
            <w:shd w:val="clear" w:color="auto" w:fill="auto"/>
            <w:vAlign w:val="center"/>
            <w:hideMark/>
          </w:tcPr>
          <w:p w14:paraId="2EE9CD9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მუნიციპალიტეტებისათვის გადასაცემი ტრანსფერები</w:t>
            </w:r>
          </w:p>
        </w:tc>
        <w:tc>
          <w:tcPr>
            <w:tcW w:w="658" w:type="pct"/>
            <w:shd w:val="clear" w:color="auto" w:fill="auto"/>
            <w:vAlign w:val="center"/>
            <w:hideMark/>
          </w:tcPr>
          <w:p w14:paraId="5A80B0B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266,000.0</w:t>
            </w:r>
          </w:p>
        </w:tc>
        <w:tc>
          <w:tcPr>
            <w:tcW w:w="650" w:type="pct"/>
            <w:shd w:val="clear" w:color="auto" w:fill="auto"/>
            <w:vAlign w:val="center"/>
            <w:hideMark/>
          </w:tcPr>
          <w:p w14:paraId="1607F8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368,218.0</w:t>
            </w:r>
          </w:p>
        </w:tc>
        <w:tc>
          <w:tcPr>
            <w:tcW w:w="557" w:type="pct"/>
            <w:shd w:val="clear" w:color="auto" w:fill="auto"/>
            <w:vAlign w:val="center"/>
            <w:hideMark/>
          </w:tcPr>
          <w:p w14:paraId="4AE683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218,516.1</w:t>
            </w:r>
          </w:p>
        </w:tc>
        <w:tc>
          <w:tcPr>
            <w:tcW w:w="616" w:type="pct"/>
            <w:shd w:val="clear" w:color="auto" w:fill="auto"/>
            <w:vAlign w:val="center"/>
            <w:hideMark/>
          </w:tcPr>
          <w:p w14:paraId="084AF8C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82.1%</w:t>
            </w:r>
          </w:p>
        </w:tc>
        <w:tc>
          <w:tcPr>
            <w:tcW w:w="607" w:type="pct"/>
            <w:shd w:val="clear" w:color="auto" w:fill="auto"/>
            <w:vAlign w:val="center"/>
            <w:hideMark/>
          </w:tcPr>
          <w:p w14:paraId="3F37C5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59.3%</w:t>
            </w:r>
          </w:p>
        </w:tc>
      </w:tr>
      <w:tr w:rsidR="006B534C" w:rsidRPr="004C2A0B" w14:paraId="1C41AFAE" w14:textId="77777777" w:rsidTr="006B534C">
        <w:trPr>
          <w:trHeight w:val="288"/>
        </w:trPr>
        <w:tc>
          <w:tcPr>
            <w:tcW w:w="320" w:type="pct"/>
            <w:shd w:val="clear" w:color="auto" w:fill="auto"/>
            <w:vAlign w:val="center"/>
            <w:hideMark/>
          </w:tcPr>
          <w:p w14:paraId="696E6A8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BFA37C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939B8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266,000.0</w:t>
            </w:r>
          </w:p>
        </w:tc>
        <w:tc>
          <w:tcPr>
            <w:tcW w:w="650" w:type="pct"/>
            <w:shd w:val="clear" w:color="auto" w:fill="auto"/>
            <w:vAlign w:val="center"/>
            <w:hideMark/>
          </w:tcPr>
          <w:p w14:paraId="1658F19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368,218.0</w:t>
            </w:r>
          </w:p>
        </w:tc>
        <w:tc>
          <w:tcPr>
            <w:tcW w:w="557" w:type="pct"/>
            <w:shd w:val="clear" w:color="auto" w:fill="auto"/>
            <w:vAlign w:val="center"/>
            <w:hideMark/>
          </w:tcPr>
          <w:p w14:paraId="6D38615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218,516.1</w:t>
            </w:r>
          </w:p>
        </w:tc>
        <w:tc>
          <w:tcPr>
            <w:tcW w:w="616" w:type="pct"/>
            <w:shd w:val="clear" w:color="auto" w:fill="auto"/>
            <w:vAlign w:val="center"/>
            <w:hideMark/>
          </w:tcPr>
          <w:p w14:paraId="26FBA8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82.1%</w:t>
            </w:r>
          </w:p>
        </w:tc>
        <w:tc>
          <w:tcPr>
            <w:tcW w:w="607" w:type="pct"/>
            <w:shd w:val="clear" w:color="auto" w:fill="auto"/>
            <w:vAlign w:val="center"/>
            <w:hideMark/>
          </w:tcPr>
          <w:p w14:paraId="1F79BC8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59.3%</w:t>
            </w:r>
          </w:p>
        </w:tc>
      </w:tr>
      <w:tr w:rsidR="006B534C" w:rsidRPr="004C2A0B" w14:paraId="36844A10" w14:textId="77777777" w:rsidTr="006B534C">
        <w:trPr>
          <w:trHeight w:val="288"/>
        </w:trPr>
        <w:tc>
          <w:tcPr>
            <w:tcW w:w="320" w:type="pct"/>
            <w:shd w:val="clear" w:color="auto" w:fill="auto"/>
            <w:vAlign w:val="center"/>
            <w:hideMark/>
          </w:tcPr>
          <w:p w14:paraId="1EFD61A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99738E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96EC07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266,000.0</w:t>
            </w:r>
          </w:p>
        </w:tc>
        <w:tc>
          <w:tcPr>
            <w:tcW w:w="650" w:type="pct"/>
            <w:shd w:val="clear" w:color="auto" w:fill="auto"/>
            <w:vAlign w:val="center"/>
            <w:hideMark/>
          </w:tcPr>
          <w:p w14:paraId="68DAB19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368,218.0</w:t>
            </w:r>
          </w:p>
        </w:tc>
        <w:tc>
          <w:tcPr>
            <w:tcW w:w="557" w:type="pct"/>
            <w:shd w:val="clear" w:color="auto" w:fill="auto"/>
            <w:vAlign w:val="center"/>
            <w:hideMark/>
          </w:tcPr>
          <w:p w14:paraId="28DC64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218,516.1</w:t>
            </w:r>
          </w:p>
        </w:tc>
        <w:tc>
          <w:tcPr>
            <w:tcW w:w="616" w:type="pct"/>
            <w:shd w:val="clear" w:color="auto" w:fill="auto"/>
            <w:vAlign w:val="center"/>
            <w:hideMark/>
          </w:tcPr>
          <w:p w14:paraId="2A035AE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82.1%</w:t>
            </w:r>
          </w:p>
        </w:tc>
        <w:tc>
          <w:tcPr>
            <w:tcW w:w="607" w:type="pct"/>
            <w:shd w:val="clear" w:color="auto" w:fill="auto"/>
            <w:vAlign w:val="center"/>
            <w:hideMark/>
          </w:tcPr>
          <w:p w14:paraId="5DC3AB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59.3%</w:t>
            </w:r>
          </w:p>
        </w:tc>
      </w:tr>
      <w:tr w:rsidR="006B534C" w:rsidRPr="004C2A0B" w14:paraId="22A88C45" w14:textId="77777777" w:rsidTr="006B534C">
        <w:trPr>
          <w:trHeight w:val="288"/>
        </w:trPr>
        <w:tc>
          <w:tcPr>
            <w:tcW w:w="320" w:type="pct"/>
            <w:shd w:val="clear" w:color="auto" w:fill="auto"/>
            <w:vAlign w:val="center"/>
            <w:hideMark/>
          </w:tcPr>
          <w:p w14:paraId="0C1A159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55 05</w:t>
            </w:r>
          </w:p>
        </w:tc>
        <w:tc>
          <w:tcPr>
            <w:tcW w:w="1593" w:type="pct"/>
            <w:shd w:val="clear" w:color="auto" w:fill="auto"/>
            <w:vAlign w:val="center"/>
            <w:hideMark/>
          </w:tcPr>
          <w:p w14:paraId="5FBB0A29"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მთავრობის სარეზერვო ფონდი</w:t>
            </w:r>
          </w:p>
        </w:tc>
        <w:tc>
          <w:tcPr>
            <w:tcW w:w="658" w:type="pct"/>
            <w:shd w:val="clear" w:color="auto" w:fill="auto"/>
            <w:vAlign w:val="center"/>
            <w:hideMark/>
          </w:tcPr>
          <w:p w14:paraId="2581AB9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55,000.0</w:t>
            </w:r>
          </w:p>
        </w:tc>
        <w:tc>
          <w:tcPr>
            <w:tcW w:w="650" w:type="pct"/>
            <w:shd w:val="clear" w:color="auto" w:fill="auto"/>
            <w:vAlign w:val="center"/>
            <w:hideMark/>
          </w:tcPr>
          <w:p w14:paraId="7AA0EB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39,239.5</w:t>
            </w:r>
          </w:p>
        </w:tc>
        <w:tc>
          <w:tcPr>
            <w:tcW w:w="557" w:type="pct"/>
            <w:shd w:val="clear" w:color="auto" w:fill="auto"/>
            <w:vAlign w:val="center"/>
            <w:hideMark/>
          </w:tcPr>
          <w:p w14:paraId="0A6C86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0075ACD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3D73E8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4C951E43" w14:textId="77777777" w:rsidTr="006B534C">
        <w:trPr>
          <w:trHeight w:val="288"/>
        </w:trPr>
        <w:tc>
          <w:tcPr>
            <w:tcW w:w="320" w:type="pct"/>
            <w:shd w:val="clear" w:color="auto" w:fill="auto"/>
            <w:vAlign w:val="center"/>
            <w:hideMark/>
          </w:tcPr>
          <w:p w14:paraId="3719FCD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B06CDA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F0B726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55,000.0</w:t>
            </w:r>
          </w:p>
        </w:tc>
        <w:tc>
          <w:tcPr>
            <w:tcW w:w="650" w:type="pct"/>
            <w:shd w:val="clear" w:color="auto" w:fill="auto"/>
            <w:vAlign w:val="center"/>
            <w:hideMark/>
          </w:tcPr>
          <w:p w14:paraId="0531B0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39,239.5</w:t>
            </w:r>
          </w:p>
        </w:tc>
        <w:tc>
          <w:tcPr>
            <w:tcW w:w="557" w:type="pct"/>
            <w:shd w:val="clear" w:color="auto" w:fill="auto"/>
            <w:vAlign w:val="center"/>
            <w:hideMark/>
          </w:tcPr>
          <w:p w14:paraId="5E5907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186EC3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C567A0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9E9758D" w14:textId="77777777" w:rsidTr="006B534C">
        <w:trPr>
          <w:trHeight w:val="288"/>
        </w:trPr>
        <w:tc>
          <w:tcPr>
            <w:tcW w:w="320" w:type="pct"/>
            <w:shd w:val="clear" w:color="auto" w:fill="auto"/>
            <w:vAlign w:val="center"/>
            <w:hideMark/>
          </w:tcPr>
          <w:p w14:paraId="0FB6CC9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2D3143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6BC7D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55,000.0</w:t>
            </w:r>
          </w:p>
        </w:tc>
        <w:tc>
          <w:tcPr>
            <w:tcW w:w="650" w:type="pct"/>
            <w:shd w:val="clear" w:color="auto" w:fill="auto"/>
            <w:vAlign w:val="center"/>
            <w:hideMark/>
          </w:tcPr>
          <w:p w14:paraId="282725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39,239.5</w:t>
            </w:r>
          </w:p>
        </w:tc>
        <w:tc>
          <w:tcPr>
            <w:tcW w:w="557" w:type="pct"/>
            <w:shd w:val="clear" w:color="auto" w:fill="auto"/>
            <w:vAlign w:val="center"/>
            <w:hideMark/>
          </w:tcPr>
          <w:p w14:paraId="00C5ABE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3A61B07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0BC7B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6E824E75" w14:textId="77777777" w:rsidTr="006B534C">
        <w:trPr>
          <w:trHeight w:val="288"/>
        </w:trPr>
        <w:tc>
          <w:tcPr>
            <w:tcW w:w="320" w:type="pct"/>
            <w:shd w:val="clear" w:color="auto" w:fill="auto"/>
            <w:vAlign w:val="center"/>
            <w:hideMark/>
          </w:tcPr>
          <w:p w14:paraId="3C4F840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55 06</w:t>
            </w:r>
          </w:p>
        </w:tc>
        <w:tc>
          <w:tcPr>
            <w:tcW w:w="1593" w:type="pct"/>
            <w:shd w:val="clear" w:color="auto" w:fill="auto"/>
            <w:vAlign w:val="center"/>
            <w:hideMark/>
          </w:tcPr>
          <w:p w14:paraId="5187F5C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658" w:type="pct"/>
            <w:shd w:val="clear" w:color="auto" w:fill="auto"/>
            <w:vAlign w:val="center"/>
            <w:hideMark/>
          </w:tcPr>
          <w:p w14:paraId="67EC9D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50,000.0</w:t>
            </w:r>
          </w:p>
        </w:tc>
        <w:tc>
          <w:tcPr>
            <w:tcW w:w="650" w:type="pct"/>
            <w:shd w:val="clear" w:color="auto" w:fill="auto"/>
            <w:vAlign w:val="center"/>
            <w:hideMark/>
          </w:tcPr>
          <w:p w14:paraId="7B705D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28,974.8</w:t>
            </w:r>
          </w:p>
        </w:tc>
        <w:tc>
          <w:tcPr>
            <w:tcW w:w="557" w:type="pct"/>
            <w:shd w:val="clear" w:color="auto" w:fill="auto"/>
            <w:vAlign w:val="center"/>
            <w:hideMark/>
          </w:tcPr>
          <w:p w14:paraId="20BC34E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1,942.5</w:t>
            </w:r>
          </w:p>
        </w:tc>
        <w:tc>
          <w:tcPr>
            <w:tcW w:w="616" w:type="pct"/>
            <w:shd w:val="clear" w:color="auto" w:fill="auto"/>
            <w:vAlign w:val="center"/>
            <w:hideMark/>
          </w:tcPr>
          <w:p w14:paraId="6F4543F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3.9%</w:t>
            </w:r>
          </w:p>
        </w:tc>
        <w:tc>
          <w:tcPr>
            <w:tcW w:w="607" w:type="pct"/>
            <w:shd w:val="clear" w:color="auto" w:fill="auto"/>
            <w:vAlign w:val="center"/>
            <w:hideMark/>
          </w:tcPr>
          <w:p w14:paraId="4F4D96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6.7%</w:t>
            </w:r>
          </w:p>
        </w:tc>
      </w:tr>
      <w:tr w:rsidR="006B534C" w:rsidRPr="004C2A0B" w14:paraId="21FD56C9" w14:textId="77777777" w:rsidTr="006B534C">
        <w:trPr>
          <w:trHeight w:val="288"/>
        </w:trPr>
        <w:tc>
          <w:tcPr>
            <w:tcW w:w="320" w:type="pct"/>
            <w:shd w:val="clear" w:color="auto" w:fill="auto"/>
            <w:vAlign w:val="center"/>
            <w:hideMark/>
          </w:tcPr>
          <w:p w14:paraId="1808C14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2EAEA6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92F3AB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50,000.0</w:t>
            </w:r>
          </w:p>
        </w:tc>
        <w:tc>
          <w:tcPr>
            <w:tcW w:w="650" w:type="pct"/>
            <w:shd w:val="clear" w:color="auto" w:fill="auto"/>
            <w:vAlign w:val="center"/>
            <w:hideMark/>
          </w:tcPr>
          <w:p w14:paraId="13EBB13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28,974.8</w:t>
            </w:r>
          </w:p>
        </w:tc>
        <w:tc>
          <w:tcPr>
            <w:tcW w:w="557" w:type="pct"/>
            <w:shd w:val="clear" w:color="auto" w:fill="auto"/>
            <w:vAlign w:val="center"/>
            <w:hideMark/>
          </w:tcPr>
          <w:p w14:paraId="53FAF3D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1,942.5</w:t>
            </w:r>
          </w:p>
        </w:tc>
        <w:tc>
          <w:tcPr>
            <w:tcW w:w="616" w:type="pct"/>
            <w:shd w:val="clear" w:color="auto" w:fill="auto"/>
            <w:vAlign w:val="center"/>
            <w:hideMark/>
          </w:tcPr>
          <w:p w14:paraId="5D6A071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3.9%</w:t>
            </w:r>
          </w:p>
        </w:tc>
        <w:tc>
          <w:tcPr>
            <w:tcW w:w="607" w:type="pct"/>
            <w:shd w:val="clear" w:color="auto" w:fill="auto"/>
            <w:vAlign w:val="center"/>
            <w:hideMark/>
          </w:tcPr>
          <w:p w14:paraId="479E61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6.7%</w:t>
            </w:r>
          </w:p>
        </w:tc>
      </w:tr>
      <w:tr w:rsidR="006B534C" w:rsidRPr="004C2A0B" w14:paraId="581A7E84" w14:textId="77777777" w:rsidTr="006B534C">
        <w:trPr>
          <w:trHeight w:val="288"/>
        </w:trPr>
        <w:tc>
          <w:tcPr>
            <w:tcW w:w="320" w:type="pct"/>
            <w:shd w:val="clear" w:color="auto" w:fill="auto"/>
            <w:vAlign w:val="center"/>
            <w:hideMark/>
          </w:tcPr>
          <w:p w14:paraId="0EF71F8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9826FD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C08679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50,000.0</w:t>
            </w:r>
          </w:p>
        </w:tc>
        <w:tc>
          <w:tcPr>
            <w:tcW w:w="650" w:type="pct"/>
            <w:shd w:val="clear" w:color="auto" w:fill="auto"/>
            <w:vAlign w:val="center"/>
            <w:hideMark/>
          </w:tcPr>
          <w:p w14:paraId="497BBE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28,974.8</w:t>
            </w:r>
          </w:p>
        </w:tc>
        <w:tc>
          <w:tcPr>
            <w:tcW w:w="557" w:type="pct"/>
            <w:shd w:val="clear" w:color="auto" w:fill="auto"/>
            <w:vAlign w:val="center"/>
            <w:hideMark/>
          </w:tcPr>
          <w:p w14:paraId="2B54F88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1,942.5</w:t>
            </w:r>
          </w:p>
        </w:tc>
        <w:tc>
          <w:tcPr>
            <w:tcW w:w="616" w:type="pct"/>
            <w:shd w:val="clear" w:color="auto" w:fill="auto"/>
            <w:vAlign w:val="center"/>
            <w:hideMark/>
          </w:tcPr>
          <w:p w14:paraId="75D006C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3.9%</w:t>
            </w:r>
          </w:p>
        </w:tc>
        <w:tc>
          <w:tcPr>
            <w:tcW w:w="607" w:type="pct"/>
            <w:shd w:val="clear" w:color="auto" w:fill="auto"/>
            <w:vAlign w:val="center"/>
            <w:hideMark/>
          </w:tcPr>
          <w:p w14:paraId="48A0B3B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6.7%</w:t>
            </w:r>
          </w:p>
        </w:tc>
      </w:tr>
      <w:tr w:rsidR="006B534C" w:rsidRPr="004C2A0B" w14:paraId="066812FE" w14:textId="77777777" w:rsidTr="006B534C">
        <w:trPr>
          <w:trHeight w:val="288"/>
        </w:trPr>
        <w:tc>
          <w:tcPr>
            <w:tcW w:w="320" w:type="pct"/>
            <w:shd w:val="clear" w:color="auto" w:fill="auto"/>
            <w:vAlign w:val="center"/>
            <w:hideMark/>
          </w:tcPr>
          <w:p w14:paraId="0B74796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55 07</w:t>
            </w:r>
          </w:p>
        </w:tc>
        <w:tc>
          <w:tcPr>
            <w:tcW w:w="1593" w:type="pct"/>
            <w:shd w:val="clear" w:color="auto" w:fill="auto"/>
            <w:vAlign w:val="center"/>
            <w:hideMark/>
          </w:tcPr>
          <w:p w14:paraId="0E622A0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რეგიონებში განსახორციელებელი პროექტების ფონდი</w:t>
            </w:r>
          </w:p>
        </w:tc>
        <w:tc>
          <w:tcPr>
            <w:tcW w:w="658" w:type="pct"/>
            <w:shd w:val="clear" w:color="auto" w:fill="auto"/>
            <w:vAlign w:val="center"/>
            <w:hideMark/>
          </w:tcPr>
          <w:p w14:paraId="66F31E9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300,000.0</w:t>
            </w:r>
          </w:p>
        </w:tc>
        <w:tc>
          <w:tcPr>
            <w:tcW w:w="650" w:type="pct"/>
            <w:shd w:val="clear" w:color="auto" w:fill="auto"/>
            <w:vAlign w:val="center"/>
            <w:hideMark/>
          </w:tcPr>
          <w:p w14:paraId="17E87A3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206,000.0</w:t>
            </w:r>
          </w:p>
        </w:tc>
        <w:tc>
          <w:tcPr>
            <w:tcW w:w="557" w:type="pct"/>
            <w:shd w:val="clear" w:color="auto" w:fill="auto"/>
            <w:vAlign w:val="center"/>
            <w:hideMark/>
          </w:tcPr>
          <w:p w14:paraId="4CA56C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01328AF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0B097F5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68927ED6" w14:textId="77777777" w:rsidTr="006B534C">
        <w:trPr>
          <w:trHeight w:val="288"/>
        </w:trPr>
        <w:tc>
          <w:tcPr>
            <w:tcW w:w="320" w:type="pct"/>
            <w:shd w:val="clear" w:color="auto" w:fill="auto"/>
            <w:vAlign w:val="center"/>
            <w:hideMark/>
          </w:tcPr>
          <w:p w14:paraId="61AD511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10C7AA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6CAC0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300,000.0</w:t>
            </w:r>
          </w:p>
        </w:tc>
        <w:tc>
          <w:tcPr>
            <w:tcW w:w="650" w:type="pct"/>
            <w:shd w:val="clear" w:color="auto" w:fill="auto"/>
            <w:vAlign w:val="center"/>
            <w:hideMark/>
          </w:tcPr>
          <w:p w14:paraId="0B53215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206,000.0</w:t>
            </w:r>
          </w:p>
        </w:tc>
        <w:tc>
          <w:tcPr>
            <w:tcW w:w="557" w:type="pct"/>
            <w:shd w:val="clear" w:color="auto" w:fill="auto"/>
            <w:vAlign w:val="center"/>
            <w:hideMark/>
          </w:tcPr>
          <w:p w14:paraId="0F31AD5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FD2B9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217728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35371DF" w14:textId="77777777" w:rsidTr="006B534C">
        <w:trPr>
          <w:trHeight w:val="288"/>
        </w:trPr>
        <w:tc>
          <w:tcPr>
            <w:tcW w:w="320" w:type="pct"/>
            <w:shd w:val="clear" w:color="auto" w:fill="auto"/>
            <w:vAlign w:val="center"/>
            <w:hideMark/>
          </w:tcPr>
          <w:p w14:paraId="5718BBFF"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AF100D2"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AB97AA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300,000.0</w:t>
            </w:r>
          </w:p>
        </w:tc>
        <w:tc>
          <w:tcPr>
            <w:tcW w:w="650" w:type="pct"/>
            <w:shd w:val="clear" w:color="auto" w:fill="auto"/>
            <w:vAlign w:val="center"/>
            <w:hideMark/>
          </w:tcPr>
          <w:p w14:paraId="78A3A7B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206,000.0</w:t>
            </w:r>
          </w:p>
        </w:tc>
        <w:tc>
          <w:tcPr>
            <w:tcW w:w="557" w:type="pct"/>
            <w:shd w:val="clear" w:color="auto" w:fill="auto"/>
            <w:vAlign w:val="center"/>
            <w:hideMark/>
          </w:tcPr>
          <w:p w14:paraId="39652CA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796E1C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038850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74015FB" w14:textId="77777777" w:rsidTr="006B534C">
        <w:trPr>
          <w:trHeight w:val="288"/>
        </w:trPr>
        <w:tc>
          <w:tcPr>
            <w:tcW w:w="320" w:type="pct"/>
            <w:shd w:val="clear" w:color="auto" w:fill="auto"/>
            <w:vAlign w:val="center"/>
            <w:hideMark/>
          </w:tcPr>
          <w:p w14:paraId="1344512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55 08</w:t>
            </w:r>
          </w:p>
        </w:tc>
        <w:tc>
          <w:tcPr>
            <w:tcW w:w="1593" w:type="pct"/>
            <w:shd w:val="clear" w:color="auto" w:fill="auto"/>
            <w:vAlign w:val="center"/>
            <w:hideMark/>
          </w:tcPr>
          <w:p w14:paraId="3EEB0B08"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მაღალმთიანი დასახლებების განვითარების ფონდი</w:t>
            </w:r>
          </w:p>
        </w:tc>
        <w:tc>
          <w:tcPr>
            <w:tcW w:w="658" w:type="pct"/>
            <w:shd w:val="clear" w:color="auto" w:fill="auto"/>
            <w:vAlign w:val="center"/>
            <w:hideMark/>
          </w:tcPr>
          <w:p w14:paraId="5A130A0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20,000.0</w:t>
            </w:r>
          </w:p>
        </w:tc>
        <w:tc>
          <w:tcPr>
            <w:tcW w:w="650" w:type="pct"/>
            <w:shd w:val="clear" w:color="auto" w:fill="auto"/>
            <w:vAlign w:val="center"/>
            <w:hideMark/>
          </w:tcPr>
          <w:p w14:paraId="277453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15,750.0</w:t>
            </w:r>
          </w:p>
        </w:tc>
        <w:tc>
          <w:tcPr>
            <w:tcW w:w="557" w:type="pct"/>
            <w:shd w:val="clear" w:color="auto" w:fill="auto"/>
            <w:vAlign w:val="center"/>
            <w:hideMark/>
          </w:tcPr>
          <w:p w14:paraId="34A245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504B79A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7A87652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20C99D84" w14:textId="77777777" w:rsidTr="006B534C">
        <w:trPr>
          <w:trHeight w:val="288"/>
        </w:trPr>
        <w:tc>
          <w:tcPr>
            <w:tcW w:w="320" w:type="pct"/>
            <w:shd w:val="clear" w:color="auto" w:fill="auto"/>
            <w:vAlign w:val="center"/>
            <w:hideMark/>
          </w:tcPr>
          <w:p w14:paraId="30981A6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63A6BB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A4314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50" w:type="pct"/>
            <w:shd w:val="clear" w:color="auto" w:fill="auto"/>
            <w:vAlign w:val="center"/>
            <w:hideMark/>
          </w:tcPr>
          <w:p w14:paraId="1A666A3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15,750.0</w:t>
            </w:r>
          </w:p>
        </w:tc>
        <w:tc>
          <w:tcPr>
            <w:tcW w:w="557" w:type="pct"/>
            <w:shd w:val="clear" w:color="auto" w:fill="auto"/>
            <w:vAlign w:val="center"/>
            <w:hideMark/>
          </w:tcPr>
          <w:p w14:paraId="6605416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2AAF7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23E845C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7190948" w14:textId="77777777" w:rsidTr="006B534C">
        <w:trPr>
          <w:trHeight w:val="288"/>
        </w:trPr>
        <w:tc>
          <w:tcPr>
            <w:tcW w:w="320" w:type="pct"/>
            <w:shd w:val="clear" w:color="auto" w:fill="auto"/>
            <w:vAlign w:val="center"/>
            <w:hideMark/>
          </w:tcPr>
          <w:p w14:paraId="71AC899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032798B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11A47C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20,000.0</w:t>
            </w:r>
          </w:p>
        </w:tc>
        <w:tc>
          <w:tcPr>
            <w:tcW w:w="650" w:type="pct"/>
            <w:shd w:val="clear" w:color="auto" w:fill="auto"/>
            <w:vAlign w:val="center"/>
            <w:hideMark/>
          </w:tcPr>
          <w:p w14:paraId="08403F9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15,750.0</w:t>
            </w:r>
          </w:p>
        </w:tc>
        <w:tc>
          <w:tcPr>
            <w:tcW w:w="557" w:type="pct"/>
            <w:shd w:val="clear" w:color="auto" w:fill="auto"/>
            <w:vAlign w:val="center"/>
            <w:hideMark/>
          </w:tcPr>
          <w:p w14:paraId="23D53BD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466627E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814F5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4E4065A7" w14:textId="77777777" w:rsidTr="006B534C">
        <w:trPr>
          <w:trHeight w:val="288"/>
        </w:trPr>
        <w:tc>
          <w:tcPr>
            <w:tcW w:w="320" w:type="pct"/>
            <w:shd w:val="clear" w:color="auto" w:fill="auto"/>
            <w:vAlign w:val="center"/>
            <w:hideMark/>
          </w:tcPr>
          <w:p w14:paraId="5685D41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55 09</w:t>
            </w:r>
          </w:p>
        </w:tc>
        <w:tc>
          <w:tcPr>
            <w:tcW w:w="1593" w:type="pct"/>
            <w:shd w:val="clear" w:color="auto" w:fill="auto"/>
            <w:vAlign w:val="center"/>
            <w:hideMark/>
          </w:tcPr>
          <w:p w14:paraId="6726546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658" w:type="pct"/>
            <w:shd w:val="clear" w:color="auto" w:fill="auto"/>
            <w:vAlign w:val="center"/>
            <w:hideMark/>
          </w:tcPr>
          <w:p w14:paraId="4480589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w:t>
            </w:r>
          </w:p>
        </w:tc>
        <w:tc>
          <w:tcPr>
            <w:tcW w:w="650" w:type="pct"/>
            <w:shd w:val="clear" w:color="auto" w:fill="auto"/>
            <w:vAlign w:val="center"/>
            <w:hideMark/>
          </w:tcPr>
          <w:p w14:paraId="0AD398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200.0</w:t>
            </w:r>
          </w:p>
        </w:tc>
        <w:tc>
          <w:tcPr>
            <w:tcW w:w="557" w:type="pct"/>
            <w:shd w:val="clear" w:color="auto" w:fill="auto"/>
            <w:vAlign w:val="center"/>
            <w:hideMark/>
          </w:tcPr>
          <w:p w14:paraId="727B67E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85.6</w:t>
            </w:r>
          </w:p>
        </w:tc>
        <w:tc>
          <w:tcPr>
            <w:tcW w:w="616" w:type="pct"/>
            <w:shd w:val="clear" w:color="auto" w:fill="auto"/>
            <w:vAlign w:val="center"/>
            <w:hideMark/>
          </w:tcPr>
          <w:p w14:paraId="034F02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42.8%</w:t>
            </w:r>
          </w:p>
        </w:tc>
        <w:tc>
          <w:tcPr>
            <w:tcW w:w="607" w:type="pct"/>
            <w:shd w:val="clear" w:color="auto" w:fill="auto"/>
            <w:vAlign w:val="center"/>
            <w:hideMark/>
          </w:tcPr>
          <w:p w14:paraId="09138E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42.8%</w:t>
            </w:r>
          </w:p>
        </w:tc>
      </w:tr>
      <w:tr w:rsidR="006B534C" w:rsidRPr="004C2A0B" w14:paraId="29D022C5" w14:textId="77777777" w:rsidTr="006B534C">
        <w:trPr>
          <w:trHeight w:val="288"/>
        </w:trPr>
        <w:tc>
          <w:tcPr>
            <w:tcW w:w="320" w:type="pct"/>
            <w:shd w:val="clear" w:color="auto" w:fill="auto"/>
            <w:vAlign w:val="center"/>
            <w:hideMark/>
          </w:tcPr>
          <w:p w14:paraId="1788841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B40150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473DA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650" w:type="pct"/>
            <w:shd w:val="clear" w:color="auto" w:fill="auto"/>
            <w:vAlign w:val="center"/>
            <w:hideMark/>
          </w:tcPr>
          <w:p w14:paraId="3B8B9D4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w:t>
            </w:r>
          </w:p>
        </w:tc>
        <w:tc>
          <w:tcPr>
            <w:tcW w:w="557" w:type="pct"/>
            <w:shd w:val="clear" w:color="auto" w:fill="auto"/>
            <w:vAlign w:val="center"/>
            <w:hideMark/>
          </w:tcPr>
          <w:p w14:paraId="761CD78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85.6</w:t>
            </w:r>
          </w:p>
        </w:tc>
        <w:tc>
          <w:tcPr>
            <w:tcW w:w="616" w:type="pct"/>
            <w:shd w:val="clear" w:color="auto" w:fill="auto"/>
            <w:vAlign w:val="center"/>
            <w:hideMark/>
          </w:tcPr>
          <w:p w14:paraId="4B8514C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42.8%</w:t>
            </w:r>
          </w:p>
        </w:tc>
        <w:tc>
          <w:tcPr>
            <w:tcW w:w="607" w:type="pct"/>
            <w:shd w:val="clear" w:color="auto" w:fill="auto"/>
            <w:vAlign w:val="center"/>
            <w:hideMark/>
          </w:tcPr>
          <w:p w14:paraId="4B7A31A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42.8%</w:t>
            </w:r>
          </w:p>
        </w:tc>
      </w:tr>
      <w:tr w:rsidR="006B534C" w:rsidRPr="004C2A0B" w14:paraId="626DCEAC" w14:textId="77777777" w:rsidTr="006B534C">
        <w:trPr>
          <w:trHeight w:val="288"/>
        </w:trPr>
        <w:tc>
          <w:tcPr>
            <w:tcW w:w="320" w:type="pct"/>
            <w:shd w:val="clear" w:color="auto" w:fill="auto"/>
            <w:vAlign w:val="center"/>
            <w:hideMark/>
          </w:tcPr>
          <w:p w14:paraId="30D2BB8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F7018D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A757C7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650" w:type="pct"/>
            <w:shd w:val="clear" w:color="auto" w:fill="auto"/>
            <w:vAlign w:val="center"/>
            <w:hideMark/>
          </w:tcPr>
          <w:p w14:paraId="7834E04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200.0</w:t>
            </w:r>
          </w:p>
        </w:tc>
        <w:tc>
          <w:tcPr>
            <w:tcW w:w="557" w:type="pct"/>
            <w:shd w:val="clear" w:color="auto" w:fill="auto"/>
            <w:vAlign w:val="center"/>
            <w:hideMark/>
          </w:tcPr>
          <w:p w14:paraId="1F8E12F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85.6</w:t>
            </w:r>
          </w:p>
        </w:tc>
        <w:tc>
          <w:tcPr>
            <w:tcW w:w="616" w:type="pct"/>
            <w:shd w:val="clear" w:color="auto" w:fill="auto"/>
            <w:vAlign w:val="center"/>
            <w:hideMark/>
          </w:tcPr>
          <w:p w14:paraId="28794BB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w:t>
            </w:r>
          </w:p>
        </w:tc>
        <w:tc>
          <w:tcPr>
            <w:tcW w:w="607" w:type="pct"/>
            <w:shd w:val="clear" w:color="auto" w:fill="auto"/>
            <w:vAlign w:val="center"/>
            <w:hideMark/>
          </w:tcPr>
          <w:p w14:paraId="505B879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42.8%</w:t>
            </w:r>
          </w:p>
        </w:tc>
      </w:tr>
      <w:tr w:rsidR="006B534C" w:rsidRPr="004C2A0B" w14:paraId="78113853" w14:textId="77777777" w:rsidTr="006B534C">
        <w:trPr>
          <w:trHeight w:val="288"/>
        </w:trPr>
        <w:tc>
          <w:tcPr>
            <w:tcW w:w="320" w:type="pct"/>
            <w:shd w:val="clear" w:color="auto" w:fill="auto"/>
            <w:vAlign w:val="center"/>
            <w:hideMark/>
          </w:tcPr>
          <w:p w14:paraId="299E916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55 10</w:t>
            </w:r>
          </w:p>
        </w:tc>
        <w:tc>
          <w:tcPr>
            <w:tcW w:w="1593" w:type="pct"/>
            <w:shd w:val="clear" w:color="auto" w:fill="auto"/>
            <w:vAlign w:val="center"/>
            <w:hideMark/>
          </w:tcPr>
          <w:p w14:paraId="433BD12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658" w:type="pct"/>
            <w:shd w:val="clear" w:color="auto" w:fill="auto"/>
            <w:vAlign w:val="center"/>
            <w:hideMark/>
          </w:tcPr>
          <w:p w14:paraId="68D30D9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w:t>
            </w:r>
          </w:p>
        </w:tc>
        <w:tc>
          <w:tcPr>
            <w:tcW w:w="650" w:type="pct"/>
            <w:shd w:val="clear" w:color="auto" w:fill="auto"/>
            <w:vAlign w:val="center"/>
            <w:hideMark/>
          </w:tcPr>
          <w:p w14:paraId="03BC7C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750.0</w:t>
            </w:r>
          </w:p>
        </w:tc>
        <w:tc>
          <w:tcPr>
            <w:tcW w:w="557" w:type="pct"/>
            <w:shd w:val="clear" w:color="auto" w:fill="auto"/>
            <w:vAlign w:val="center"/>
            <w:hideMark/>
          </w:tcPr>
          <w:p w14:paraId="70FE01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81.7</w:t>
            </w:r>
          </w:p>
        </w:tc>
        <w:tc>
          <w:tcPr>
            <w:tcW w:w="616" w:type="pct"/>
            <w:shd w:val="clear" w:color="auto" w:fill="auto"/>
            <w:vAlign w:val="center"/>
            <w:hideMark/>
          </w:tcPr>
          <w:p w14:paraId="5B92CD1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w:t>
            </w:r>
          </w:p>
        </w:tc>
        <w:tc>
          <w:tcPr>
            <w:tcW w:w="607" w:type="pct"/>
            <w:shd w:val="clear" w:color="auto" w:fill="auto"/>
            <w:vAlign w:val="center"/>
            <w:hideMark/>
          </w:tcPr>
          <w:p w14:paraId="29D1FE3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10.9%</w:t>
            </w:r>
          </w:p>
        </w:tc>
      </w:tr>
      <w:tr w:rsidR="006B534C" w:rsidRPr="004C2A0B" w14:paraId="326F9F8E" w14:textId="77777777" w:rsidTr="006B534C">
        <w:trPr>
          <w:trHeight w:val="288"/>
        </w:trPr>
        <w:tc>
          <w:tcPr>
            <w:tcW w:w="320" w:type="pct"/>
            <w:shd w:val="clear" w:color="auto" w:fill="auto"/>
            <w:vAlign w:val="center"/>
            <w:hideMark/>
          </w:tcPr>
          <w:p w14:paraId="47AAAD8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9D00B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D46D65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750.0</w:t>
            </w:r>
          </w:p>
        </w:tc>
        <w:tc>
          <w:tcPr>
            <w:tcW w:w="650" w:type="pct"/>
            <w:shd w:val="clear" w:color="auto" w:fill="auto"/>
            <w:vAlign w:val="center"/>
            <w:hideMark/>
          </w:tcPr>
          <w:p w14:paraId="61997E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750.0</w:t>
            </w:r>
          </w:p>
        </w:tc>
        <w:tc>
          <w:tcPr>
            <w:tcW w:w="557" w:type="pct"/>
            <w:shd w:val="clear" w:color="auto" w:fill="auto"/>
            <w:vAlign w:val="center"/>
            <w:hideMark/>
          </w:tcPr>
          <w:p w14:paraId="589DA01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81.7</w:t>
            </w:r>
          </w:p>
        </w:tc>
        <w:tc>
          <w:tcPr>
            <w:tcW w:w="616" w:type="pct"/>
            <w:shd w:val="clear" w:color="auto" w:fill="auto"/>
            <w:vAlign w:val="center"/>
            <w:hideMark/>
          </w:tcPr>
          <w:p w14:paraId="32138C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10.9%</w:t>
            </w:r>
          </w:p>
        </w:tc>
        <w:tc>
          <w:tcPr>
            <w:tcW w:w="607" w:type="pct"/>
            <w:shd w:val="clear" w:color="auto" w:fill="auto"/>
            <w:vAlign w:val="center"/>
            <w:hideMark/>
          </w:tcPr>
          <w:p w14:paraId="32F314B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10.9%</w:t>
            </w:r>
          </w:p>
        </w:tc>
      </w:tr>
      <w:tr w:rsidR="006B534C" w:rsidRPr="004C2A0B" w14:paraId="55D680DE" w14:textId="77777777" w:rsidTr="006B534C">
        <w:trPr>
          <w:trHeight w:val="288"/>
        </w:trPr>
        <w:tc>
          <w:tcPr>
            <w:tcW w:w="320" w:type="pct"/>
            <w:shd w:val="clear" w:color="auto" w:fill="auto"/>
            <w:vAlign w:val="center"/>
            <w:hideMark/>
          </w:tcPr>
          <w:p w14:paraId="7F48DE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99E24B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32F32D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650" w:type="pct"/>
            <w:shd w:val="clear" w:color="auto" w:fill="auto"/>
            <w:vAlign w:val="center"/>
            <w:hideMark/>
          </w:tcPr>
          <w:p w14:paraId="3625DAC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750.0</w:t>
            </w:r>
          </w:p>
        </w:tc>
        <w:tc>
          <w:tcPr>
            <w:tcW w:w="557" w:type="pct"/>
            <w:shd w:val="clear" w:color="auto" w:fill="auto"/>
            <w:vAlign w:val="center"/>
            <w:hideMark/>
          </w:tcPr>
          <w:p w14:paraId="6547A6A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81.7</w:t>
            </w:r>
          </w:p>
        </w:tc>
        <w:tc>
          <w:tcPr>
            <w:tcW w:w="616" w:type="pct"/>
            <w:shd w:val="clear" w:color="auto" w:fill="auto"/>
            <w:vAlign w:val="center"/>
            <w:hideMark/>
          </w:tcPr>
          <w:p w14:paraId="08D0B5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10.9%</w:t>
            </w:r>
          </w:p>
        </w:tc>
        <w:tc>
          <w:tcPr>
            <w:tcW w:w="607" w:type="pct"/>
            <w:shd w:val="clear" w:color="auto" w:fill="auto"/>
            <w:vAlign w:val="center"/>
            <w:hideMark/>
          </w:tcPr>
          <w:p w14:paraId="49E0F2F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10.9%</w:t>
            </w:r>
          </w:p>
        </w:tc>
      </w:tr>
      <w:tr w:rsidR="006B534C" w:rsidRPr="004C2A0B" w14:paraId="33101904" w14:textId="77777777" w:rsidTr="006B534C">
        <w:trPr>
          <w:trHeight w:val="288"/>
        </w:trPr>
        <w:tc>
          <w:tcPr>
            <w:tcW w:w="320" w:type="pct"/>
            <w:shd w:val="clear" w:color="auto" w:fill="auto"/>
            <w:vAlign w:val="center"/>
            <w:hideMark/>
          </w:tcPr>
          <w:p w14:paraId="211A9DE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55 11</w:t>
            </w:r>
          </w:p>
        </w:tc>
        <w:tc>
          <w:tcPr>
            <w:tcW w:w="1593" w:type="pct"/>
            <w:shd w:val="clear" w:color="auto" w:fill="auto"/>
            <w:vAlign w:val="center"/>
            <w:hideMark/>
          </w:tcPr>
          <w:p w14:paraId="1527F41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დაგროვებითი საპენსიო სქემის თანადაფინანსება</w:t>
            </w:r>
          </w:p>
        </w:tc>
        <w:tc>
          <w:tcPr>
            <w:tcW w:w="658" w:type="pct"/>
            <w:shd w:val="clear" w:color="auto" w:fill="auto"/>
            <w:vAlign w:val="center"/>
            <w:hideMark/>
          </w:tcPr>
          <w:p w14:paraId="38CCF6E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260,000.0</w:t>
            </w:r>
          </w:p>
        </w:tc>
        <w:tc>
          <w:tcPr>
            <w:tcW w:w="650" w:type="pct"/>
            <w:shd w:val="clear" w:color="auto" w:fill="auto"/>
            <w:vAlign w:val="center"/>
            <w:hideMark/>
          </w:tcPr>
          <w:p w14:paraId="2A287A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260,000.0</w:t>
            </w:r>
          </w:p>
        </w:tc>
        <w:tc>
          <w:tcPr>
            <w:tcW w:w="557" w:type="pct"/>
            <w:shd w:val="clear" w:color="auto" w:fill="auto"/>
            <w:vAlign w:val="center"/>
            <w:hideMark/>
          </w:tcPr>
          <w:p w14:paraId="6DED42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144,000.0</w:t>
            </w:r>
          </w:p>
        </w:tc>
        <w:tc>
          <w:tcPr>
            <w:tcW w:w="616" w:type="pct"/>
            <w:shd w:val="clear" w:color="auto" w:fill="auto"/>
            <w:vAlign w:val="center"/>
            <w:hideMark/>
          </w:tcPr>
          <w:p w14:paraId="4228637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55.4%</w:t>
            </w:r>
          </w:p>
        </w:tc>
        <w:tc>
          <w:tcPr>
            <w:tcW w:w="607" w:type="pct"/>
            <w:shd w:val="clear" w:color="auto" w:fill="auto"/>
            <w:vAlign w:val="center"/>
            <w:hideMark/>
          </w:tcPr>
          <w:p w14:paraId="227D11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55.4%</w:t>
            </w:r>
          </w:p>
        </w:tc>
      </w:tr>
      <w:tr w:rsidR="006B534C" w:rsidRPr="004C2A0B" w14:paraId="55FA4479" w14:textId="77777777" w:rsidTr="006B534C">
        <w:trPr>
          <w:trHeight w:val="288"/>
        </w:trPr>
        <w:tc>
          <w:tcPr>
            <w:tcW w:w="320" w:type="pct"/>
            <w:shd w:val="clear" w:color="auto" w:fill="auto"/>
            <w:vAlign w:val="center"/>
            <w:hideMark/>
          </w:tcPr>
          <w:p w14:paraId="0B9C8E7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0112C5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DDDD9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260,000.0</w:t>
            </w:r>
          </w:p>
        </w:tc>
        <w:tc>
          <w:tcPr>
            <w:tcW w:w="650" w:type="pct"/>
            <w:shd w:val="clear" w:color="auto" w:fill="auto"/>
            <w:vAlign w:val="center"/>
            <w:hideMark/>
          </w:tcPr>
          <w:p w14:paraId="42F92DB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260,000.0</w:t>
            </w:r>
          </w:p>
        </w:tc>
        <w:tc>
          <w:tcPr>
            <w:tcW w:w="557" w:type="pct"/>
            <w:shd w:val="clear" w:color="auto" w:fill="auto"/>
            <w:vAlign w:val="center"/>
            <w:hideMark/>
          </w:tcPr>
          <w:p w14:paraId="6C5ABD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144,000.0</w:t>
            </w:r>
          </w:p>
        </w:tc>
        <w:tc>
          <w:tcPr>
            <w:tcW w:w="616" w:type="pct"/>
            <w:shd w:val="clear" w:color="auto" w:fill="auto"/>
            <w:vAlign w:val="center"/>
            <w:hideMark/>
          </w:tcPr>
          <w:p w14:paraId="701E648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55.4%</w:t>
            </w:r>
          </w:p>
        </w:tc>
        <w:tc>
          <w:tcPr>
            <w:tcW w:w="607" w:type="pct"/>
            <w:shd w:val="clear" w:color="auto" w:fill="auto"/>
            <w:vAlign w:val="center"/>
            <w:hideMark/>
          </w:tcPr>
          <w:p w14:paraId="5902A82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55.4%</w:t>
            </w:r>
          </w:p>
        </w:tc>
      </w:tr>
      <w:tr w:rsidR="006B534C" w:rsidRPr="004C2A0B" w14:paraId="44BD8CFA" w14:textId="77777777" w:rsidTr="006B534C">
        <w:trPr>
          <w:trHeight w:val="288"/>
        </w:trPr>
        <w:tc>
          <w:tcPr>
            <w:tcW w:w="320" w:type="pct"/>
            <w:shd w:val="clear" w:color="auto" w:fill="auto"/>
            <w:vAlign w:val="center"/>
            <w:hideMark/>
          </w:tcPr>
          <w:p w14:paraId="7D21C16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305786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სოციალური უზრუნველყოფა</w:t>
            </w:r>
          </w:p>
        </w:tc>
        <w:tc>
          <w:tcPr>
            <w:tcW w:w="658" w:type="pct"/>
            <w:shd w:val="clear" w:color="auto" w:fill="auto"/>
            <w:vAlign w:val="center"/>
            <w:hideMark/>
          </w:tcPr>
          <w:p w14:paraId="53E8646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260,000.0</w:t>
            </w:r>
          </w:p>
        </w:tc>
        <w:tc>
          <w:tcPr>
            <w:tcW w:w="650" w:type="pct"/>
            <w:shd w:val="clear" w:color="auto" w:fill="auto"/>
            <w:vAlign w:val="center"/>
            <w:hideMark/>
          </w:tcPr>
          <w:p w14:paraId="15618A1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260,000.0</w:t>
            </w:r>
          </w:p>
        </w:tc>
        <w:tc>
          <w:tcPr>
            <w:tcW w:w="557" w:type="pct"/>
            <w:shd w:val="clear" w:color="auto" w:fill="auto"/>
            <w:vAlign w:val="center"/>
            <w:hideMark/>
          </w:tcPr>
          <w:p w14:paraId="59FC05D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144,000.0</w:t>
            </w:r>
          </w:p>
        </w:tc>
        <w:tc>
          <w:tcPr>
            <w:tcW w:w="616" w:type="pct"/>
            <w:shd w:val="clear" w:color="auto" w:fill="auto"/>
            <w:vAlign w:val="center"/>
            <w:hideMark/>
          </w:tcPr>
          <w:p w14:paraId="3479401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c>
          <w:tcPr>
            <w:tcW w:w="607" w:type="pct"/>
            <w:shd w:val="clear" w:color="auto" w:fill="auto"/>
            <w:vAlign w:val="center"/>
            <w:hideMark/>
          </w:tcPr>
          <w:p w14:paraId="2A9C2E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55.4%</w:t>
            </w:r>
          </w:p>
        </w:tc>
      </w:tr>
      <w:tr w:rsidR="006B534C" w:rsidRPr="004C2A0B" w14:paraId="35A540CE" w14:textId="77777777" w:rsidTr="006B534C">
        <w:trPr>
          <w:trHeight w:val="288"/>
        </w:trPr>
        <w:tc>
          <w:tcPr>
            <w:tcW w:w="320" w:type="pct"/>
            <w:shd w:val="clear" w:color="auto" w:fill="auto"/>
            <w:vAlign w:val="center"/>
            <w:hideMark/>
          </w:tcPr>
          <w:p w14:paraId="36D6265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55 12</w:t>
            </w:r>
          </w:p>
        </w:tc>
        <w:tc>
          <w:tcPr>
            <w:tcW w:w="1593" w:type="pct"/>
            <w:shd w:val="clear" w:color="auto" w:fill="auto"/>
            <w:vAlign w:val="center"/>
            <w:hideMark/>
          </w:tcPr>
          <w:p w14:paraId="508AABEE"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 xml:space="preserve">საერთაშორისო პარტნიორებთან თანამშრომლობით მუნიციპალიტეტებში </w:t>
            </w:r>
            <w:r w:rsidRPr="004C2A0B">
              <w:rPr>
                <w:rFonts w:ascii="Sylfaen" w:hAnsi="Sylfaen" w:cs="Calibri"/>
                <w:b/>
                <w:bCs/>
                <w:color w:val="000000"/>
                <w:sz w:val="16"/>
                <w:szCs w:val="16"/>
                <w:lang w:val="en-US"/>
              </w:rPr>
              <w:lastRenderedPageBreak/>
              <w:t>დაგეგმილი რეფორმების ფინანსური მხარდაჭერა</w:t>
            </w:r>
          </w:p>
        </w:tc>
        <w:tc>
          <w:tcPr>
            <w:tcW w:w="658" w:type="pct"/>
            <w:shd w:val="clear" w:color="auto" w:fill="auto"/>
            <w:vAlign w:val="center"/>
            <w:hideMark/>
          </w:tcPr>
          <w:p w14:paraId="72F2A3B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lastRenderedPageBreak/>
              <w:t>10,000.0</w:t>
            </w:r>
          </w:p>
        </w:tc>
        <w:tc>
          <w:tcPr>
            <w:tcW w:w="650" w:type="pct"/>
            <w:shd w:val="clear" w:color="auto" w:fill="auto"/>
            <w:vAlign w:val="center"/>
            <w:hideMark/>
          </w:tcPr>
          <w:p w14:paraId="6180D1D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3,000.0</w:t>
            </w:r>
          </w:p>
        </w:tc>
        <w:tc>
          <w:tcPr>
            <w:tcW w:w="557" w:type="pct"/>
            <w:shd w:val="clear" w:color="auto" w:fill="auto"/>
            <w:vAlign w:val="center"/>
            <w:hideMark/>
          </w:tcPr>
          <w:p w14:paraId="260018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6CBF755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0804A7C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3939C10E" w14:textId="77777777" w:rsidTr="006B534C">
        <w:trPr>
          <w:trHeight w:val="288"/>
        </w:trPr>
        <w:tc>
          <w:tcPr>
            <w:tcW w:w="320" w:type="pct"/>
            <w:shd w:val="clear" w:color="auto" w:fill="auto"/>
            <w:vAlign w:val="center"/>
            <w:hideMark/>
          </w:tcPr>
          <w:p w14:paraId="1FB3EB9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460CD2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20AB22D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60646B7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w:t>
            </w:r>
          </w:p>
        </w:tc>
        <w:tc>
          <w:tcPr>
            <w:tcW w:w="557" w:type="pct"/>
            <w:shd w:val="clear" w:color="auto" w:fill="auto"/>
            <w:vAlign w:val="center"/>
            <w:hideMark/>
          </w:tcPr>
          <w:p w14:paraId="077CB5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6467C8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924861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2D8EC36" w14:textId="77777777" w:rsidTr="006B534C">
        <w:trPr>
          <w:trHeight w:val="288"/>
        </w:trPr>
        <w:tc>
          <w:tcPr>
            <w:tcW w:w="320" w:type="pct"/>
            <w:shd w:val="clear" w:color="auto" w:fill="auto"/>
            <w:vAlign w:val="center"/>
            <w:hideMark/>
          </w:tcPr>
          <w:p w14:paraId="77B00A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3793B1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81EA8C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650" w:type="pct"/>
            <w:shd w:val="clear" w:color="auto" w:fill="auto"/>
            <w:vAlign w:val="center"/>
            <w:hideMark/>
          </w:tcPr>
          <w:p w14:paraId="0B3E54B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3,000.0</w:t>
            </w:r>
          </w:p>
        </w:tc>
        <w:tc>
          <w:tcPr>
            <w:tcW w:w="557" w:type="pct"/>
            <w:shd w:val="clear" w:color="auto" w:fill="auto"/>
            <w:vAlign w:val="center"/>
            <w:hideMark/>
          </w:tcPr>
          <w:p w14:paraId="714458E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612814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6EF5B2C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6596B672" w14:textId="77777777" w:rsidTr="006B534C">
        <w:trPr>
          <w:trHeight w:val="288"/>
        </w:trPr>
        <w:tc>
          <w:tcPr>
            <w:tcW w:w="320" w:type="pct"/>
            <w:shd w:val="clear" w:color="auto" w:fill="auto"/>
            <w:vAlign w:val="center"/>
            <w:hideMark/>
          </w:tcPr>
          <w:p w14:paraId="36EAC52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w:t>
            </w:r>
          </w:p>
        </w:tc>
        <w:tc>
          <w:tcPr>
            <w:tcW w:w="1593" w:type="pct"/>
            <w:shd w:val="clear" w:color="auto" w:fill="auto"/>
            <w:vAlign w:val="center"/>
            <w:hideMark/>
          </w:tcPr>
          <w:p w14:paraId="67998A4F"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დონორების მიერ დაფინანსებული საერთო-სახელმწიფოებრივი მნიშვნელობის გადასახდელები</w:t>
            </w:r>
          </w:p>
        </w:tc>
        <w:tc>
          <w:tcPr>
            <w:tcW w:w="658" w:type="pct"/>
            <w:shd w:val="clear" w:color="auto" w:fill="auto"/>
            <w:vAlign w:val="center"/>
            <w:hideMark/>
          </w:tcPr>
          <w:p w14:paraId="085BD43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323,900.0</w:t>
            </w:r>
          </w:p>
        </w:tc>
        <w:tc>
          <w:tcPr>
            <w:tcW w:w="650" w:type="pct"/>
            <w:shd w:val="clear" w:color="auto" w:fill="auto"/>
            <w:vAlign w:val="center"/>
            <w:hideMark/>
          </w:tcPr>
          <w:p w14:paraId="45E806F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323,900.0</w:t>
            </w:r>
          </w:p>
        </w:tc>
        <w:tc>
          <w:tcPr>
            <w:tcW w:w="557" w:type="pct"/>
            <w:shd w:val="clear" w:color="auto" w:fill="auto"/>
            <w:vAlign w:val="center"/>
            <w:hideMark/>
          </w:tcPr>
          <w:p w14:paraId="715FD6D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7,726.0</w:t>
            </w:r>
          </w:p>
        </w:tc>
        <w:tc>
          <w:tcPr>
            <w:tcW w:w="616" w:type="pct"/>
            <w:shd w:val="clear" w:color="auto" w:fill="auto"/>
            <w:vAlign w:val="center"/>
            <w:hideMark/>
          </w:tcPr>
          <w:p w14:paraId="04C10CC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w:t>
            </w:r>
          </w:p>
        </w:tc>
        <w:tc>
          <w:tcPr>
            <w:tcW w:w="607" w:type="pct"/>
            <w:shd w:val="clear" w:color="auto" w:fill="auto"/>
            <w:vAlign w:val="center"/>
            <w:hideMark/>
          </w:tcPr>
          <w:p w14:paraId="7D1339A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2.4%</w:t>
            </w:r>
          </w:p>
        </w:tc>
      </w:tr>
      <w:tr w:rsidR="006B534C" w:rsidRPr="004C2A0B" w14:paraId="369048A2" w14:textId="77777777" w:rsidTr="006B534C">
        <w:trPr>
          <w:trHeight w:val="288"/>
        </w:trPr>
        <w:tc>
          <w:tcPr>
            <w:tcW w:w="320" w:type="pct"/>
            <w:shd w:val="clear" w:color="auto" w:fill="auto"/>
            <w:vAlign w:val="center"/>
            <w:hideMark/>
          </w:tcPr>
          <w:p w14:paraId="61E20F0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868452F"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332DF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69,900.0</w:t>
            </w:r>
          </w:p>
        </w:tc>
        <w:tc>
          <w:tcPr>
            <w:tcW w:w="650" w:type="pct"/>
            <w:shd w:val="clear" w:color="auto" w:fill="auto"/>
            <w:vAlign w:val="center"/>
            <w:hideMark/>
          </w:tcPr>
          <w:p w14:paraId="21ACCAB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69,900.0</w:t>
            </w:r>
          </w:p>
        </w:tc>
        <w:tc>
          <w:tcPr>
            <w:tcW w:w="557" w:type="pct"/>
            <w:shd w:val="clear" w:color="auto" w:fill="auto"/>
            <w:vAlign w:val="center"/>
            <w:hideMark/>
          </w:tcPr>
          <w:p w14:paraId="7CEA789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2,586.8</w:t>
            </w:r>
          </w:p>
        </w:tc>
        <w:tc>
          <w:tcPr>
            <w:tcW w:w="616" w:type="pct"/>
            <w:shd w:val="clear" w:color="auto" w:fill="auto"/>
            <w:vAlign w:val="center"/>
            <w:hideMark/>
          </w:tcPr>
          <w:p w14:paraId="4A223B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w:t>
            </w:r>
          </w:p>
        </w:tc>
        <w:tc>
          <w:tcPr>
            <w:tcW w:w="607" w:type="pct"/>
            <w:shd w:val="clear" w:color="auto" w:fill="auto"/>
            <w:vAlign w:val="center"/>
            <w:hideMark/>
          </w:tcPr>
          <w:p w14:paraId="1E6227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w:t>
            </w:r>
          </w:p>
        </w:tc>
      </w:tr>
      <w:tr w:rsidR="006B534C" w:rsidRPr="004C2A0B" w14:paraId="3D0AC429" w14:textId="77777777" w:rsidTr="006B534C">
        <w:trPr>
          <w:trHeight w:val="288"/>
        </w:trPr>
        <w:tc>
          <w:tcPr>
            <w:tcW w:w="320" w:type="pct"/>
            <w:shd w:val="clear" w:color="auto" w:fill="auto"/>
            <w:vAlign w:val="center"/>
            <w:hideMark/>
          </w:tcPr>
          <w:p w14:paraId="583F513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01C31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2499746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650" w:type="pct"/>
            <w:shd w:val="clear" w:color="auto" w:fill="auto"/>
            <w:vAlign w:val="center"/>
            <w:hideMark/>
          </w:tcPr>
          <w:p w14:paraId="2E12A6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557" w:type="pct"/>
            <w:shd w:val="clear" w:color="auto" w:fill="auto"/>
            <w:vAlign w:val="center"/>
            <w:hideMark/>
          </w:tcPr>
          <w:p w14:paraId="1C7DC64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02C083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443832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C0BD722" w14:textId="77777777" w:rsidTr="006B534C">
        <w:trPr>
          <w:trHeight w:val="288"/>
        </w:trPr>
        <w:tc>
          <w:tcPr>
            <w:tcW w:w="320" w:type="pct"/>
            <w:shd w:val="clear" w:color="auto" w:fill="auto"/>
            <w:vAlign w:val="center"/>
            <w:hideMark/>
          </w:tcPr>
          <w:p w14:paraId="611428B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5D69F94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458DC1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63,500.0</w:t>
            </w:r>
          </w:p>
        </w:tc>
        <w:tc>
          <w:tcPr>
            <w:tcW w:w="650" w:type="pct"/>
            <w:shd w:val="clear" w:color="auto" w:fill="auto"/>
            <w:vAlign w:val="center"/>
            <w:hideMark/>
          </w:tcPr>
          <w:p w14:paraId="6A371E1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63,500.0</w:t>
            </w:r>
          </w:p>
        </w:tc>
        <w:tc>
          <w:tcPr>
            <w:tcW w:w="557" w:type="pct"/>
            <w:shd w:val="clear" w:color="auto" w:fill="auto"/>
            <w:vAlign w:val="center"/>
            <w:hideMark/>
          </w:tcPr>
          <w:p w14:paraId="5F8AA2B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2,563.6</w:t>
            </w:r>
          </w:p>
        </w:tc>
        <w:tc>
          <w:tcPr>
            <w:tcW w:w="616" w:type="pct"/>
            <w:shd w:val="clear" w:color="auto" w:fill="auto"/>
            <w:vAlign w:val="center"/>
            <w:hideMark/>
          </w:tcPr>
          <w:p w14:paraId="6491F79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c>
          <w:tcPr>
            <w:tcW w:w="607" w:type="pct"/>
            <w:shd w:val="clear" w:color="auto" w:fill="auto"/>
            <w:vAlign w:val="center"/>
            <w:hideMark/>
          </w:tcPr>
          <w:p w14:paraId="4ED427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4.0%</w:t>
            </w:r>
          </w:p>
        </w:tc>
      </w:tr>
      <w:tr w:rsidR="006B534C" w:rsidRPr="004C2A0B" w14:paraId="1BC9451E" w14:textId="77777777" w:rsidTr="006B534C">
        <w:trPr>
          <w:trHeight w:val="288"/>
        </w:trPr>
        <w:tc>
          <w:tcPr>
            <w:tcW w:w="320" w:type="pct"/>
            <w:shd w:val="clear" w:color="auto" w:fill="auto"/>
            <w:vAlign w:val="center"/>
            <w:hideMark/>
          </w:tcPr>
          <w:p w14:paraId="2D4903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21B2C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8D3F71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56BC4C0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557" w:type="pct"/>
            <w:shd w:val="clear" w:color="auto" w:fill="auto"/>
            <w:vAlign w:val="center"/>
            <w:hideMark/>
          </w:tcPr>
          <w:p w14:paraId="10BCCA3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w:t>
            </w:r>
          </w:p>
        </w:tc>
        <w:tc>
          <w:tcPr>
            <w:tcW w:w="616" w:type="pct"/>
            <w:shd w:val="clear" w:color="auto" w:fill="auto"/>
            <w:vAlign w:val="center"/>
            <w:hideMark/>
          </w:tcPr>
          <w:p w14:paraId="35A6392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c>
          <w:tcPr>
            <w:tcW w:w="607" w:type="pct"/>
            <w:shd w:val="clear" w:color="auto" w:fill="auto"/>
            <w:vAlign w:val="center"/>
            <w:hideMark/>
          </w:tcPr>
          <w:p w14:paraId="44EB8E9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0.5%</w:t>
            </w:r>
          </w:p>
        </w:tc>
      </w:tr>
      <w:tr w:rsidR="006B534C" w:rsidRPr="004C2A0B" w14:paraId="30248BAC" w14:textId="77777777" w:rsidTr="006B534C">
        <w:trPr>
          <w:trHeight w:val="288"/>
        </w:trPr>
        <w:tc>
          <w:tcPr>
            <w:tcW w:w="320" w:type="pct"/>
            <w:shd w:val="clear" w:color="auto" w:fill="auto"/>
            <w:vAlign w:val="center"/>
            <w:hideMark/>
          </w:tcPr>
          <w:p w14:paraId="136D4DB8"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34B39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57F168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6335C8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215808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166.0</w:t>
            </w:r>
          </w:p>
        </w:tc>
        <w:tc>
          <w:tcPr>
            <w:tcW w:w="616" w:type="pct"/>
            <w:shd w:val="clear" w:color="auto" w:fill="auto"/>
            <w:vAlign w:val="center"/>
            <w:hideMark/>
          </w:tcPr>
          <w:p w14:paraId="495DE5F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324C31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12EF225D" w14:textId="77777777" w:rsidTr="006B534C">
        <w:trPr>
          <w:trHeight w:val="288"/>
        </w:trPr>
        <w:tc>
          <w:tcPr>
            <w:tcW w:w="320" w:type="pct"/>
            <w:shd w:val="clear" w:color="auto" w:fill="auto"/>
            <w:vAlign w:val="center"/>
            <w:hideMark/>
          </w:tcPr>
          <w:p w14:paraId="050F03E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C15742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4E16080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254,000.0</w:t>
            </w:r>
          </w:p>
        </w:tc>
        <w:tc>
          <w:tcPr>
            <w:tcW w:w="650" w:type="pct"/>
            <w:shd w:val="clear" w:color="auto" w:fill="auto"/>
            <w:vAlign w:val="center"/>
            <w:hideMark/>
          </w:tcPr>
          <w:p w14:paraId="3E40060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254,000.0</w:t>
            </w:r>
          </w:p>
        </w:tc>
        <w:tc>
          <w:tcPr>
            <w:tcW w:w="557" w:type="pct"/>
            <w:shd w:val="clear" w:color="auto" w:fill="auto"/>
            <w:vAlign w:val="center"/>
            <w:hideMark/>
          </w:tcPr>
          <w:p w14:paraId="39335D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4,973.2</w:t>
            </w:r>
          </w:p>
        </w:tc>
        <w:tc>
          <w:tcPr>
            <w:tcW w:w="616" w:type="pct"/>
            <w:shd w:val="clear" w:color="auto" w:fill="auto"/>
            <w:vAlign w:val="center"/>
            <w:hideMark/>
          </w:tcPr>
          <w:p w14:paraId="0293411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w:t>
            </w:r>
          </w:p>
        </w:tc>
        <w:tc>
          <w:tcPr>
            <w:tcW w:w="607" w:type="pct"/>
            <w:shd w:val="clear" w:color="auto" w:fill="auto"/>
            <w:vAlign w:val="center"/>
            <w:hideMark/>
          </w:tcPr>
          <w:p w14:paraId="6634CED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w:t>
            </w:r>
          </w:p>
        </w:tc>
      </w:tr>
      <w:tr w:rsidR="006B534C" w:rsidRPr="004C2A0B" w14:paraId="7FE86756" w14:textId="77777777" w:rsidTr="006B534C">
        <w:trPr>
          <w:trHeight w:val="288"/>
        </w:trPr>
        <w:tc>
          <w:tcPr>
            <w:tcW w:w="320" w:type="pct"/>
            <w:shd w:val="clear" w:color="auto" w:fill="auto"/>
            <w:vAlign w:val="center"/>
            <w:hideMark/>
          </w:tcPr>
          <w:p w14:paraId="7B060C9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55 13 01</w:t>
            </w:r>
          </w:p>
        </w:tc>
        <w:tc>
          <w:tcPr>
            <w:tcW w:w="1593" w:type="pct"/>
            <w:shd w:val="clear" w:color="auto" w:fill="auto"/>
            <w:vAlign w:val="center"/>
            <w:hideMark/>
          </w:tcPr>
          <w:p w14:paraId="321F0A8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აჭარის მყარი ნარჩენების პროექტი (EBRD, SIDA)</w:t>
            </w:r>
          </w:p>
        </w:tc>
        <w:tc>
          <w:tcPr>
            <w:tcW w:w="658" w:type="pct"/>
            <w:shd w:val="clear" w:color="auto" w:fill="auto"/>
            <w:vAlign w:val="center"/>
            <w:hideMark/>
          </w:tcPr>
          <w:p w14:paraId="6BE2A92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1,400.0</w:t>
            </w:r>
          </w:p>
        </w:tc>
        <w:tc>
          <w:tcPr>
            <w:tcW w:w="650" w:type="pct"/>
            <w:shd w:val="clear" w:color="auto" w:fill="auto"/>
            <w:vAlign w:val="center"/>
            <w:hideMark/>
          </w:tcPr>
          <w:p w14:paraId="717F9F5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1,400.0</w:t>
            </w:r>
          </w:p>
        </w:tc>
        <w:tc>
          <w:tcPr>
            <w:tcW w:w="557" w:type="pct"/>
            <w:shd w:val="clear" w:color="auto" w:fill="auto"/>
            <w:vAlign w:val="center"/>
            <w:hideMark/>
          </w:tcPr>
          <w:p w14:paraId="4810E815"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4BA443D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77CC9E7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79EB900A" w14:textId="77777777" w:rsidTr="006B534C">
        <w:trPr>
          <w:trHeight w:val="288"/>
        </w:trPr>
        <w:tc>
          <w:tcPr>
            <w:tcW w:w="320" w:type="pct"/>
            <w:shd w:val="clear" w:color="auto" w:fill="auto"/>
            <w:vAlign w:val="center"/>
            <w:hideMark/>
          </w:tcPr>
          <w:p w14:paraId="11D1574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0E6DE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F9AFD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1,400.0</w:t>
            </w:r>
          </w:p>
        </w:tc>
        <w:tc>
          <w:tcPr>
            <w:tcW w:w="650" w:type="pct"/>
            <w:shd w:val="clear" w:color="auto" w:fill="auto"/>
            <w:vAlign w:val="center"/>
            <w:hideMark/>
          </w:tcPr>
          <w:p w14:paraId="27F635A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1,400.0</w:t>
            </w:r>
          </w:p>
        </w:tc>
        <w:tc>
          <w:tcPr>
            <w:tcW w:w="557" w:type="pct"/>
            <w:shd w:val="clear" w:color="auto" w:fill="auto"/>
            <w:vAlign w:val="center"/>
            <w:hideMark/>
          </w:tcPr>
          <w:p w14:paraId="2B74CD9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AFFDAB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477906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0EA2DF3" w14:textId="77777777" w:rsidTr="006B534C">
        <w:trPr>
          <w:trHeight w:val="288"/>
        </w:trPr>
        <w:tc>
          <w:tcPr>
            <w:tcW w:w="320" w:type="pct"/>
            <w:shd w:val="clear" w:color="auto" w:fill="auto"/>
            <w:vAlign w:val="center"/>
            <w:hideMark/>
          </w:tcPr>
          <w:p w14:paraId="5D01BA8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5EBB3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სუბსიდიები</w:t>
            </w:r>
          </w:p>
        </w:tc>
        <w:tc>
          <w:tcPr>
            <w:tcW w:w="658" w:type="pct"/>
            <w:shd w:val="clear" w:color="auto" w:fill="auto"/>
            <w:vAlign w:val="center"/>
            <w:hideMark/>
          </w:tcPr>
          <w:p w14:paraId="1B4120D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650" w:type="pct"/>
            <w:shd w:val="clear" w:color="auto" w:fill="auto"/>
            <w:vAlign w:val="center"/>
            <w:hideMark/>
          </w:tcPr>
          <w:p w14:paraId="2C94EB1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1,400.0</w:t>
            </w:r>
          </w:p>
        </w:tc>
        <w:tc>
          <w:tcPr>
            <w:tcW w:w="557" w:type="pct"/>
            <w:shd w:val="clear" w:color="auto" w:fill="auto"/>
            <w:vAlign w:val="center"/>
            <w:hideMark/>
          </w:tcPr>
          <w:p w14:paraId="680B79D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1B4D241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796D4B2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8B78093" w14:textId="77777777" w:rsidTr="006B534C">
        <w:trPr>
          <w:trHeight w:val="288"/>
        </w:trPr>
        <w:tc>
          <w:tcPr>
            <w:tcW w:w="320" w:type="pct"/>
            <w:shd w:val="clear" w:color="auto" w:fill="auto"/>
            <w:vAlign w:val="center"/>
            <w:hideMark/>
          </w:tcPr>
          <w:p w14:paraId="62F1C86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55 13 02</w:t>
            </w:r>
          </w:p>
        </w:tc>
        <w:tc>
          <w:tcPr>
            <w:tcW w:w="1593" w:type="pct"/>
            <w:shd w:val="clear" w:color="auto" w:fill="auto"/>
            <w:vAlign w:val="center"/>
            <w:hideMark/>
          </w:tcPr>
          <w:p w14:paraId="70A2CEE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ბათუმის ავტობუსების პროექტი (E5P, EBRD)</w:t>
            </w:r>
          </w:p>
        </w:tc>
        <w:tc>
          <w:tcPr>
            <w:tcW w:w="658" w:type="pct"/>
            <w:shd w:val="clear" w:color="auto" w:fill="auto"/>
            <w:vAlign w:val="center"/>
            <w:hideMark/>
          </w:tcPr>
          <w:p w14:paraId="30E804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650" w:type="pct"/>
            <w:shd w:val="clear" w:color="auto" w:fill="auto"/>
            <w:vAlign w:val="center"/>
            <w:hideMark/>
          </w:tcPr>
          <w:p w14:paraId="4FF23C4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w:t>
            </w:r>
          </w:p>
        </w:tc>
        <w:tc>
          <w:tcPr>
            <w:tcW w:w="557" w:type="pct"/>
            <w:shd w:val="clear" w:color="auto" w:fill="auto"/>
            <w:vAlign w:val="center"/>
            <w:hideMark/>
          </w:tcPr>
          <w:p w14:paraId="1AFF39A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107.2</w:t>
            </w:r>
          </w:p>
        </w:tc>
        <w:tc>
          <w:tcPr>
            <w:tcW w:w="616" w:type="pct"/>
            <w:shd w:val="clear" w:color="auto" w:fill="auto"/>
            <w:vAlign w:val="center"/>
            <w:hideMark/>
          </w:tcPr>
          <w:p w14:paraId="4C54591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w:t>
            </w:r>
          </w:p>
        </w:tc>
        <w:tc>
          <w:tcPr>
            <w:tcW w:w="607" w:type="pct"/>
            <w:shd w:val="clear" w:color="auto" w:fill="auto"/>
            <w:vAlign w:val="center"/>
            <w:hideMark/>
          </w:tcPr>
          <w:p w14:paraId="5AE9DC5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w:t>
            </w:r>
          </w:p>
        </w:tc>
      </w:tr>
      <w:tr w:rsidR="006B534C" w:rsidRPr="004C2A0B" w14:paraId="5E87752F" w14:textId="77777777" w:rsidTr="006B534C">
        <w:trPr>
          <w:trHeight w:val="288"/>
        </w:trPr>
        <w:tc>
          <w:tcPr>
            <w:tcW w:w="320" w:type="pct"/>
            <w:shd w:val="clear" w:color="auto" w:fill="auto"/>
            <w:vAlign w:val="center"/>
            <w:hideMark/>
          </w:tcPr>
          <w:p w14:paraId="12CC685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6CC6CE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2B7AF8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650" w:type="pct"/>
            <w:shd w:val="clear" w:color="auto" w:fill="auto"/>
            <w:vAlign w:val="center"/>
            <w:hideMark/>
          </w:tcPr>
          <w:p w14:paraId="278F551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w:t>
            </w:r>
          </w:p>
        </w:tc>
        <w:tc>
          <w:tcPr>
            <w:tcW w:w="557" w:type="pct"/>
            <w:shd w:val="clear" w:color="auto" w:fill="auto"/>
            <w:vAlign w:val="center"/>
            <w:hideMark/>
          </w:tcPr>
          <w:p w14:paraId="40BF905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107.2</w:t>
            </w:r>
          </w:p>
        </w:tc>
        <w:tc>
          <w:tcPr>
            <w:tcW w:w="616" w:type="pct"/>
            <w:shd w:val="clear" w:color="auto" w:fill="auto"/>
            <w:vAlign w:val="center"/>
            <w:hideMark/>
          </w:tcPr>
          <w:p w14:paraId="101257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w:t>
            </w:r>
          </w:p>
        </w:tc>
        <w:tc>
          <w:tcPr>
            <w:tcW w:w="607" w:type="pct"/>
            <w:shd w:val="clear" w:color="auto" w:fill="auto"/>
            <w:vAlign w:val="center"/>
            <w:hideMark/>
          </w:tcPr>
          <w:p w14:paraId="2AB435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10.7%</w:t>
            </w:r>
          </w:p>
        </w:tc>
      </w:tr>
      <w:tr w:rsidR="006B534C" w:rsidRPr="004C2A0B" w14:paraId="350FDC89" w14:textId="77777777" w:rsidTr="006B534C">
        <w:trPr>
          <w:trHeight w:val="288"/>
        </w:trPr>
        <w:tc>
          <w:tcPr>
            <w:tcW w:w="320" w:type="pct"/>
            <w:shd w:val="clear" w:color="auto" w:fill="auto"/>
            <w:vAlign w:val="center"/>
            <w:hideMark/>
          </w:tcPr>
          <w:p w14:paraId="0DA7833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55 13 03</w:t>
            </w:r>
          </w:p>
        </w:tc>
        <w:tc>
          <w:tcPr>
            <w:tcW w:w="1593" w:type="pct"/>
            <w:shd w:val="clear" w:color="auto" w:fill="auto"/>
            <w:vAlign w:val="center"/>
            <w:hideMark/>
          </w:tcPr>
          <w:p w14:paraId="6E61811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თბილისის მყარი ნარჩენების მართვა</w:t>
            </w:r>
          </w:p>
        </w:tc>
        <w:tc>
          <w:tcPr>
            <w:tcW w:w="658" w:type="pct"/>
            <w:shd w:val="clear" w:color="auto" w:fill="auto"/>
            <w:vAlign w:val="center"/>
            <w:hideMark/>
          </w:tcPr>
          <w:p w14:paraId="2DA30ED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35,500.0</w:t>
            </w:r>
          </w:p>
        </w:tc>
        <w:tc>
          <w:tcPr>
            <w:tcW w:w="650" w:type="pct"/>
            <w:shd w:val="clear" w:color="auto" w:fill="auto"/>
            <w:vAlign w:val="center"/>
            <w:hideMark/>
          </w:tcPr>
          <w:p w14:paraId="637D88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35,500.0</w:t>
            </w:r>
          </w:p>
        </w:tc>
        <w:tc>
          <w:tcPr>
            <w:tcW w:w="557" w:type="pct"/>
            <w:shd w:val="clear" w:color="auto" w:fill="auto"/>
            <w:vAlign w:val="center"/>
            <w:hideMark/>
          </w:tcPr>
          <w:p w14:paraId="61E89A0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3,048.7</w:t>
            </w:r>
          </w:p>
        </w:tc>
        <w:tc>
          <w:tcPr>
            <w:tcW w:w="616" w:type="pct"/>
            <w:shd w:val="clear" w:color="auto" w:fill="auto"/>
            <w:vAlign w:val="center"/>
            <w:hideMark/>
          </w:tcPr>
          <w:p w14:paraId="336957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w:t>
            </w:r>
          </w:p>
        </w:tc>
        <w:tc>
          <w:tcPr>
            <w:tcW w:w="607" w:type="pct"/>
            <w:shd w:val="clear" w:color="auto" w:fill="auto"/>
            <w:vAlign w:val="center"/>
            <w:hideMark/>
          </w:tcPr>
          <w:p w14:paraId="6B3D987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8.6%</w:t>
            </w:r>
          </w:p>
        </w:tc>
      </w:tr>
      <w:tr w:rsidR="006B534C" w:rsidRPr="004C2A0B" w14:paraId="7C6CCCEC" w14:textId="77777777" w:rsidTr="006B534C">
        <w:trPr>
          <w:trHeight w:val="288"/>
        </w:trPr>
        <w:tc>
          <w:tcPr>
            <w:tcW w:w="320" w:type="pct"/>
            <w:shd w:val="clear" w:color="auto" w:fill="auto"/>
            <w:vAlign w:val="center"/>
            <w:hideMark/>
          </w:tcPr>
          <w:p w14:paraId="3C8C479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CA435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2AC911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650" w:type="pct"/>
            <w:shd w:val="clear" w:color="auto" w:fill="auto"/>
            <w:vAlign w:val="center"/>
            <w:hideMark/>
          </w:tcPr>
          <w:p w14:paraId="61478F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5,500.0</w:t>
            </w:r>
          </w:p>
        </w:tc>
        <w:tc>
          <w:tcPr>
            <w:tcW w:w="557" w:type="pct"/>
            <w:shd w:val="clear" w:color="auto" w:fill="auto"/>
            <w:vAlign w:val="center"/>
            <w:hideMark/>
          </w:tcPr>
          <w:p w14:paraId="1159017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1E9ABFA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31B80A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B3ABB00" w14:textId="77777777" w:rsidTr="006B534C">
        <w:trPr>
          <w:trHeight w:val="288"/>
        </w:trPr>
        <w:tc>
          <w:tcPr>
            <w:tcW w:w="320" w:type="pct"/>
            <w:shd w:val="clear" w:color="auto" w:fill="auto"/>
            <w:vAlign w:val="center"/>
            <w:hideMark/>
          </w:tcPr>
          <w:p w14:paraId="74FE7DF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233F6F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7E95B05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650" w:type="pct"/>
            <w:shd w:val="clear" w:color="auto" w:fill="auto"/>
            <w:vAlign w:val="center"/>
            <w:hideMark/>
          </w:tcPr>
          <w:p w14:paraId="4F9B51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5,500.0</w:t>
            </w:r>
          </w:p>
        </w:tc>
        <w:tc>
          <w:tcPr>
            <w:tcW w:w="557" w:type="pct"/>
            <w:shd w:val="clear" w:color="auto" w:fill="auto"/>
            <w:vAlign w:val="center"/>
            <w:hideMark/>
          </w:tcPr>
          <w:p w14:paraId="14A593A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F1E5CB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3AD7934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F38D8CA" w14:textId="77777777" w:rsidTr="006B534C">
        <w:trPr>
          <w:trHeight w:val="288"/>
        </w:trPr>
        <w:tc>
          <w:tcPr>
            <w:tcW w:w="320" w:type="pct"/>
            <w:shd w:val="clear" w:color="auto" w:fill="auto"/>
            <w:vAlign w:val="center"/>
            <w:hideMark/>
          </w:tcPr>
          <w:p w14:paraId="1724DA8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BE0135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5E5276C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30,000.0</w:t>
            </w:r>
          </w:p>
        </w:tc>
        <w:tc>
          <w:tcPr>
            <w:tcW w:w="650" w:type="pct"/>
            <w:shd w:val="clear" w:color="auto" w:fill="auto"/>
            <w:vAlign w:val="center"/>
            <w:hideMark/>
          </w:tcPr>
          <w:p w14:paraId="1CA279B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30,000.0</w:t>
            </w:r>
          </w:p>
        </w:tc>
        <w:tc>
          <w:tcPr>
            <w:tcW w:w="557" w:type="pct"/>
            <w:shd w:val="clear" w:color="auto" w:fill="auto"/>
            <w:vAlign w:val="center"/>
            <w:hideMark/>
          </w:tcPr>
          <w:p w14:paraId="2023624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3,048.7</w:t>
            </w:r>
          </w:p>
        </w:tc>
        <w:tc>
          <w:tcPr>
            <w:tcW w:w="616" w:type="pct"/>
            <w:shd w:val="clear" w:color="auto" w:fill="auto"/>
            <w:vAlign w:val="center"/>
            <w:hideMark/>
          </w:tcPr>
          <w:p w14:paraId="087D211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w:t>
            </w:r>
          </w:p>
        </w:tc>
        <w:tc>
          <w:tcPr>
            <w:tcW w:w="607" w:type="pct"/>
            <w:shd w:val="clear" w:color="auto" w:fill="auto"/>
            <w:vAlign w:val="center"/>
            <w:hideMark/>
          </w:tcPr>
          <w:p w14:paraId="436C5D0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10.2%</w:t>
            </w:r>
          </w:p>
        </w:tc>
      </w:tr>
      <w:tr w:rsidR="006B534C" w:rsidRPr="004C2A0B" w14:paraId="1513E414" w14:textId="77777777" w:rsidTr="006B534C">
        <w:trPr>
          <w:trHeight w:val="288"/>
        </w:trPr>
        <w:tc>
          <w:tcPr>
            <w:tcW w:w="320" w:type="pct"/>
            <w:shd w:val="clear" w:color="auto" w:fill="auto"/>
            <w:vAlign w:val="center"/>
            <w:hideMark/>
          </w:tcPr>
          <w:p w14:paraId="32E186A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55 13 04</w:t>
            </w:r>
          </w:p>
        </w:tc>
        <w:tc>
          <w:tcPr>
            <w:tcW w:w="1593" w:type="pct"/>
            <w:shd w:val="clear" w:color="auto" w:fill="auto"/>
            <w:vAlign w:val="center"/>
            <w:hideMark/>
          </w:tcPr>
          <w:p w14:paraId="10F7F3F7"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აჭარის სოფლების წყალმომარაგებისა და წყალარინების პროგრამა, საქართველო (EU, KfW)</w:t>
            </w:r>
          </w:p>
        </w:tc>
        <w:tc>
          <w:tcPr>
            <w:tcW w:w="658" w:type="pct"/>
            <w:shd w:val="clear" w:color="auto" w:fill="auto"/>
            <w:vAlign w:val="center"/>
            <w:hideMark/>
          </w:tcPr>
          <w:p w14:paraId="1356F3C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35,000.0</w:t>
            </w:r>
          </w:p>
        </w:tc>
        <w:tc>
          <w:tcPr>
            <w:tcW w:w="650" w:type="pct"/>
            <w:shd w:val="clear" w:color="auto" w:fill="auto"/>
            <w:vAlign w:val="center"/>
            <w:hideMark/>
          </w:tcPr>
          <w:p w14:paraId="09D37AE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35,000.0</w:t>
            </w:r>
          </w:p>
        </w:tc>
        <w:tc>
          <w:tcPr>
            <w:tcW w:w="557" w:type="pct"/>
            <w:shd w:val="clear" w:color="auto" w:fill="auto"/>
            <w:vAlign w:val="center"/>
            <w:hideMark/>
          </w:tcPr>
          <w:p w14:paraId="111EC6B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3,753.7</w:t>
            </w:r>
          </w:p>
        </w:tc>
        <w:tc>
          <w:tcPr>
            <w:tcW w:w="616" w:type="pct"/>
            <w:shd w:val="clear" w:color="auto" w:fill="auto"/>
            <w:vAlign w:val="center"/>
            <w:hideMark/>
          </w:tcPr>
          <w:p w14:paraId="64B90E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w:t>
            </w:r>
          </w:p>
        </w:tc>
        <w:tc>
          <w:tcPr>
            <w:tcW w:w="607" w:type="pct"/>
            <w:shd w:val="clear" w:color="auto" w:fill="auto"/>
            <w:vAlign w:val="center"/>
            <w:hideMark/>
          </w:tcPr>
          <w:p w14:paraId="2A6C3AA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10.7%</w:t>
            </w:r>
          </w:p>
        </w:tc>
      </w:tr>
      <w:tr w:rsidR="006B534C" w:rsidRPr="004C2A0B" w14:paraId="0AB2FC63" w14:textId="77777777" w:rsidTr="006B534C">
        <w:trPr>
          <w:trHeight w:val="288"/>
        </w:trPr>
        <w:tc>
          <w:tcPr>
            <w:tcW w:w="320" w:type="pct"/>
            <w:shd w:val="clear" w:color="auto" w:fill="auto"/>
            <w:vAlign w:val="center"/>
            <w:hideMark/>
          </w:tcPr>
          <w:p w14:paraId="372195F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E827E7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F3995D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650" w:type="pct"/>
            <w:shd w:val="clear" w:color="auto" w:fill="auto"/>
            <w:vAlign w:val="center"/>
            <w:hideMark/>
          </w:tcPr>
          <w:p w14:paraId="2F36E67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12,000.0</w:t>
            </w:r>
          </w:p>
        </w:tc>
        <w:tc>
          <w:tcPr>
            <w:tcW w:w="557" w:type="pct"/>
            <w:shd w:val="clear" w:color="auto" w:fill="auto"/>
            <w:vAlign w:val="center"/>
            <w:hideMark/>
          </w:tcPr>
          <w:p w14:paraId="683489B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1,936.3</w:t>
            </w:r>
          </w:p>
        </w:tc>
        <w:tc>
          <w:tcPr>
            <w:tcW w:w="616" w:type="pct"/>
            <w:shd w:val="clear" w:color="auto" w:fill="auto"/>
            <w:vAlign w:val="center"/>
            <w:hideMark/>
          </w:tcPr>
          <w:p w14:paraId="429448E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16.1%</w:t>
            </w:r>
          </w:p>
        </w:tc>
        <w:tc>
          <w:tcPr>
            <w:tcW w:w="607" w:type="pct"/>
            <w:shd w:val="clear" w:color="auto" w:fill="auto"/>
            <w:vAlign w:val="center"/>
            <w:hideMark/>
          </w:tcPr>
          <w:p w14:paraId="4DBDF0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16.1%</w:t>
            </w:r>
          </w:p>
        </w:tc>
      </w:tr>
      <w:tr w:rsidR="006B534C" w:rsidRPr="004C2A0B" w14:paraId="67AA9084" w14:textId="77777777" w:rsidTr="006B534C">
        <w:trPr>
          <w:trHeight w:val="288"/>
        </w:trPr>
        <w:tc>
          <w:tcPr>
            <w:tcW w:w="320" w:type="pct"/>
            <w:shd w:val="clear" w:color="auto" w:fill="auto"/>
            <w:vAlign w:val="center"/>
            <w:hideMark/>
          </w:tcPr>
          <w:p w14:paraId="0F890AE1"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77313F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4D17D0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650" w:type="pct"/>
            <w:shd w:val="clear" w:color="auto" w:fill="auto"/>
            <w:vAlign w:val="center"/>
            <w:hideMark/>
          </w:tcPr>
          <w:p w14:paraId="63B5C23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12,000.0</w:t>
            </w:r>
          </w:p>
        </w:tc>
        <w:tc>
          <w:tcPr>
            <w:tcW w:w="557" w:type="pct"/>
            <w:shd w:val="clear" w:color="auto" w:fill="auto"/>
            <w:vAlign w:val="center"/>
            <w:hideMark/>
          </w:tcPr>
          <w:p w14:paraId="4EE8A7E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1,936.3</w:t>
            </w:r>
          </w:p>
        </w:tc>
        <w:tc>
          <w:tcPr>
            <w:tcW w:w="616" w:type="pct"/>
            <w:shd w:val="clear" w:color="auto" w:fill="auto"/>
            <w:vAlign w:val="center"/>
            <w:hideMark/>
          </w:tcPr>
          <w:p w14:paraId="4E7EF0C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w:t>
            </w:r>
          </w:p>
        </w:tc>
        <w:tc>
          <w:tcPr>
            <w:tcW w:w="607" w:type="pct"/>
            <w:shd w:val="clear" w:color="auto" w:fill="auto"/>
            <w:vAlign w:val="center"/>
            <w:hideMark/>
          </w:tcPr>
          <w:p w14:paraId="76E91A8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16.1%</w:t>
            </w:r>
          </w:p>
        </w:tc>
      </w:tr>
      <w:tr w:rsidR="006B534C" w:rsidRPr="004C2A0B" w14:paraId="7F339538" w14:textId="77777777" w:rsidTr="006B534C">
        <w:trPr>
          <w:trHeight w:val="288"/>
        </w:trPr>
        <w:tc>
          <w:tcPr>
            <w:tcW w:w="320" w:type="pct"/>
            <w:shd w:val="clear" w:color="auto" w:fill="auto"/>
            <w:vAlign w:val="center"/>
            <w:hideMark/>
          </w:tcPr>
          <w:p w14:paraId="157707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125725B1"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44DBD3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23,000.0</w:t>
            </w:r>
          </w:p>
        </w:tc>
        <w:tc>
          <w:tcPr>
            <w:tcW w:w="650" w:type="pct"/>
            <w:shd w:val="clear" w:color="auto" w:fill="auto"/>
            <w:vAlign w:val="center"/>
            <w:hideMark/>
          </w:tcPr>
          <w:p w14:paraId="256086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23,000.0</w:t>
            </w:r>
          </w:p>
        </w:tc>
        <w:tc>
          <w:tcPr>
            <w:tcW w:w="557" w:type="pct"/>
            <w:shd w:val="clear" w:color="auto" w:fill="auto"/>
            <w:vAlign w:val="center"/>
            <w:hideMark/>
          </w:tcPr>
          <w:p w14:paraId="03074F3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1,817.4</w:t>
            </w:r>
          </w:p>
        </w:tc>
        <w:tc>
          <w:tcPr>
            <w:tcW w:w="616" w:type="pct"/>
            <w:shd w:val="clear" w:color="auto" w:fill="auto"/>
            <w:vAlign w:val="center"/>
            <w:hideMark/>
          </w:tcPr>
          <w:p w14:paraId="4A771B5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w:t>
            </w:r>
          </w:p>
        </w:tc>
        <w:tc>
          <w:tcPr>
            <w:tcW w:w="607" w:type="pct"/>
            <w:shd w:val="clear" w:color="auto" w:fill="auto"/>
            <w:vAlign w:val="center"/>
            <w:hideMark/>
          </w:tcPr>
          <w:p w14:paraId="5661C0F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w:t>
            </w:r>
          </w:p>
        </w:tc>
      </w:tr>
      <w:tr w:rsidR="006B534C" w:rsidRPr="004C2A0B" w14:paraId="4727E9B8" w14:textId="77777777" w:rsidTr="006B534C">
        <w:trPr>
          <w:trHeight w:val="288"/>
        </w:trPr>
        <w:tc>
          <w:tcPr>
            <w:tcW w:w="320" w:type="pct"/>
            <w:shd w:val="clear" w:color="auto" w:fill="auto"/>
            <w:vAlign w:val="center"/>
            <w:hideMark/>
          </w:tcPr>
          <w:p w14:paraId="78F083F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55 13 05</w:t>
            </w:r>
          </w:p>
        </w:tc>
        <w:tc>
          <w:tcPr>
            <w:tcW w:w="1593" w:type="pct"/>
            <w:shd w:val="clear" w:color="auto" w:fill="auto"/>
            <w:vAlign w:val="center"/>
            <w:hideMark/>
          </w:tcPr>
          <w:p w14:paraId="3E03C06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658" w:type="pct"/>
            <w:shd w:val="clear" w:color="auto" w:fill="auto"/>
            <w:vAlign w:val="center"/>
            <w:hideMark/>
          </w:tcPr>
          <w:p w14:paraId="30F8D3E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10,000.0</w:t>
            </w:r>
          </w:p>
        </w:tc>
        <w:tc>
          <w:tcPr>
            <w:tcW w:w="650" w:type="pct"/>
            <w:shd w:val="clear" w:color="auto" w:fill="auto"/>
            <w:vAlign w:val="center"/>
            <w:hideMark/>
          </w:tcPr>
          <w:p w14:paraId="54E656B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10,000.0</w:t>
            </w:r>
          </w:p>
        </w:tc>
        <w:tc>
          <w:tcPr>
            <w:tcW w:w="557" w:type="pct"/>
            <w:shd w:val="clear" w:color="auto" w:fill="auto"/>
            <w:vAlign w:val="center"/>
            <w:hideMark/>
          </w:tcPr>
          <w:p w14:paraId="239A098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816.5</w:t>
            </w:r>
          </w:p>
        </w:tc>
        <w:tc>
          <w:tcPr>
            <w:tcW w:w="616" w:type="pct"/>
            <w:shd w:val="clear" w:color="auto" w:fill="auto"/>
            <w:vAlign w:val="center"/>
            <w:hideMark/>
          </w:tcPr>
          <w:p w14:paraId="676CE98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w:t>
            </w:r>
          </w:p>
        </w:tc>
        <w:tc>
          <w:tcPr>
            <w:tcW w:w="607" w:type="pct"/>
            <w:shd w:val="clear" w:color="auto" w:fill="auto"/>
            <w:vAlign w:val="center"/>
            <w:hideMark/>
          </w:tcPr>
          <w:p w14:paraId="58476C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8.2%</w:t>
            </w:r>
          </w:p>
        </w:tc>
      </w:tr>
      <w:tr w:rsidR="006B534C" w:rsidRPr="004C2A0B" w14:paraId="19172F62" w14:textId="77777777" w:rsidTr="006B534C">
        <w:trPr>
          <w:trHeight w:val="288"/>
        </w:trPr>
        <w:tc>
          <w:tcPr>
            <w:tcW w:w="320" w:type="pct"/>
            <w:shd w:val="clear" w:color="auto" w:fill="auto"/>
            <w:vAlign w:val="center"/>
            <w:hideMark/>
          </w:tcPr>
          <w:p w14:paraId="613E21B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7A05C92"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E0C26E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650" w:type="pct"/>
            <w:shd w:val="clear" w:color="auto" w:fill="auto"/>
            <w:vAlign w:val="center"/>
            <w:hideMark/>
          </w:tcPr>
          <w:p w14:paraId="433C576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w:t>
            </w:r>
          </w:p>
        </w:tc>
        <w:tc>
          <w:tcPr>
            <w:tcW w:w="557" w:type="pct"/>
            <w:shd w:val="clear" w:color="auto" w:fill="auto"/>
            <w:vAlign w:val="center"/>
            <w:hideMark/>
          </w:tcPr>
          <w:p w14:paraId="7CF2308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650.4</w:t>
            </w:r>
          </w:p>
        </w:tc>
        <w:tc>
          <w:tcPr>
            <w:tcW w:w="616" w:type="pct"/>
            <w:shd w:val="clear" w:color="auto" w:fill="auto"/>
            <w:vAlign w:val="center"/>
            <w:hideMark/>
          </w:tcPr>
          <w:p w14:paraId="723CC5F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c>
          <w:tcPr>
            <w:tcW w:w="607" w:type="pct"/>
            <w:shd w:val="clear" w:color="auto" w:fill="auto"/>
            <w:vAlign w:val="center"/>
            <w:hideMark/>
          </w:tcPr>
          <w:p w14:paraId="2084936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6.5%</w:t>
            </w:r>
          </w:p>
        </w:tc>
      </w:tr>
      <w:tr w:rsidR="006B534C" w:rsidRPr="004C2A0B" w14:paraId="23FF2D73" w14:textId="77777777" w:rsidTr="006B534C">
        <w:trPr>
          <w:trHeight w:val="288"/>
        </w:trPr>
        <w:tc>
          <w:tcPr>
            <w:tcW w:w="320" w:type="pct"/>
            <w:shd w:val="clear" w:color="auto" w:fill="auto"/>
            <w:vAlign w:val="center"/>
            <w:hideMark/>
          </w:tcPr>
          <w:p w14:paraId="2981841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8B536C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0B0260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650" w:type="pct"/>
            <w:shd w:val="clear" w:color="auto" w:fill="auto"/>
            <w:vAlign w:val="center"/>
            <w:hideMark/>
          </w:tcPr>
          <w:p w14:paraId="752EBF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10,000.0</w:t>
            </w:r>
          </w:p>
        </w:tc>
        <w:tc>
          <w:tcPr>
            <w:tcW w:w="557" w:type="pct"/>
            <w:shd w:val="clear" w:color="auto" w:fill="auto"/>
            <w:vAlign w:val="center"/>
            <w:hideMark/>
          </w:tcPr>
          <w:p w14:paraId="1D8513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627.2</w:t>
            </w:r>
          </w:p>
        </w:tc>
        <w:tc>
          <w:tcPr>
            <w:tcW w:w="616" w:type="pct"/>
            <w:shd w:val="clear" w:color="auto" w:fill="auto"/>
            <w:vAlign w:val="center"/>
            <w:hideMark/>
          </w:tcPr>
          <w:p w14:paraId="1537D52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c>
          <w:tcPr>
            <w:tcW w:w="607" w:type="pct"/>
            <w:shd w:val="clear" w:color="auto" w:fill="auto"/>
            <w:vAlign w:val="center"/>
            <w:hideMark/>
          </w:tcPr>
          <w:p w14:paraId="19F9ECD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6.3%</w:t>
            </w:r>
          </w:p>
        </w:tc>
      </w:tr>
      <w:tr w:rsidR="006B534C" w:rsidRPr="004C2A0B" w14:paraId="7586B6AB" w14:textId="77777777" w:rsidTr="006B534C">
        <w:trPr>
          <w:trHeight w:val="288"/>
        </w:trPr>
        <w:tc>
          <w:tcPr>
            <w:tcW w:w="320" w:type="pct"/>
            <w:shd w:val="clear" w:color="auto" w:fill="auto"/>
            <w:vAlign w:val="center"/>
            <w:hideMark/>
          </w:tcPr>
          <w:p w14:paraId="0F7F639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51CE8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1003F0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617DC6E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3143847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23.2</w:t>
            </w:r>
          </w:p>
        </w:tc>
        <w:tc>
          <w:tcPr>
            <w:tcW w:w="616" w:type="pct"/>
            <w:shd w:val="clear" w:color="auto" w:fill="auto"/>
            <w:vAlign w:val="center"/>
            <w:hideMark/>
          </w:tcPr>
          <w:p w14:paraId="063CFA09"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C50DEF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70095270" w14:textId="77777777" w:rsidTr="006B534C">
        <w:trPr>
          <w:trHeight w:val="288"/>
        </w:trPr>
        <w:tc>
          <w:tcPr>
            <w:tcW w:w="320" w:type="pct"/>
            <w:shd w:val="clear" w:color="auto" w:fill="auto"/>
            <w:vAlign w:val="center"/>
            <w:hideMark/>
          </w:tcPr>
          <w:p w14:paraId="4C1AB196"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371B9DE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არაფინანსური აქტივების ზრდა</w:t>
            </w:r>
          </w:p>
        </w:tc>
        <w:tc>
          <w:tcPr>
            <w:tcW w:w="658" w:type="pct"/>
            <w:shd w:val="clear" w:color="auto" w:fill="auto"/>
            <w:vAlign w:val="center"/>
            <w:hideMark/>
          </w:tcPr>
          <w:p w14:paraId="3984D18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3765F2A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5D1A60E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166.0</w:t>
            </w:r>
          </w:p>
        </w:tc>
        <w:tc>
          <w:tcPr>
            <w:tcW w:w="616" w:type="pct"/>
            <w:shd w:val="clear" w:color="auto" w:fill="auto"/>
            <w:vAlign w:val="center"/>
            <w:hideMark/>
          </w:tcPr>
          <w:p w14:paraId="580585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66D0B6F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35CA4E6B" w14:textId="77777777" w:rsidTr="006B534C">
        <w:trPr>
          <w:trHeight w:val="288"/>
        </w:trPr>
        <w:tc>
          <w:tcPr>
            <w:tcW w:w="320" w:type="pct"/>
            <w:shd w:val="clear" w:color="auto" w:fill="auto"/>
            <w:vAlign w:val="center"/>
            <w:hideMark/>
          </w:tcPr>
          <w:p w14:paraId="30AC91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55 13 06</w:t>
            </w:r>
          </w:p>
        </w:tc>
        <w:tc>
          <w:tcPr>
            <w:tcW w:w="1593" w:type="pct"/>
            <w:shd w:val="clear" w:color="auto" w:fill="auto"/>
            <w:vAlign w:val="center"/>
            <w:hideMark/>
          </w:tcPr>
          <w:p w14:paraId="6766A854"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თბილისის ავტობუსების პროექტი (ფაზა II) (EBRD)</w:t>
            </w:r>
          </w:p>
        </w:tc>
        <w:tc>
          <w:tcPr>
            <w:tcW w:w="658" w:type="pct"/>
            <w:shd w:val="clear" w:color="auto" w:fill="auto"/>
            <w:vAlign w:val="center"/>
            <w:hideMark/>
          </w:tcPr>
          <w:p w14:paraId="6854950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23,750.0</w:t>
            </w:r>
          </w:p>
        </w:tc>
        <w:tc>
          <w:tcPr>
            <w:tcW w:w="650" w:type="pct"/>
            <w:shd w:val="clear" w:color="auto" w:fill="auto"/>
            <w:vAlign w:val="center"/>
            <w:hideMark/>
          </w:tcPr>
          <w:p w14:paraId="0FE6FB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23,750.0</w:t>
            </w:r>
          </w:p>
        </w:tc>
        <w:tc>
          <w:tcPr>
            <w:tcW w:w="557" w:type="pct"/>
            <w:shd w:val="clear" w:color="auto" w:fill="auto"/>
            <w:vAlign w:val="center"/>
            <w:hideMark/>
          </w:tcPr>
          <w:p w14:paraId="2B3FA77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4407AB0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753964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20C2D0CC" w14:textId="77777777" w:rsidTr="006B534C">
        <w:trPr>
          <w:trHeight w:val="288"/>
        </w:trPr>
        <w:tc>
          <w:tcPr>
            <w:tcW w:w="320" w:type="pct"/>
            <w:shd w:val="clear" w:color="auto" w:fill="auto"/>
            <w:vAlign w:val="center"/>
            <w:hideMark/>
          </w:tcPr>
          <w:p w14:paraId="2D2F345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06F8B74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E9C741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3,750.0</w:t>
            </w:r>
          </w:p>
        </w:tc>
        <w:tc>
          <w:tcPr>
            <w:tcW w:w="650" w:type="pct"/>
            <w:shd w:val="clear" w:color="auto" w:fill="auto"/>
            <w:vAlign w:val="center"/>
            <w:hideMark/>
          </w:tcPr>
          <w:p w14:paraId="231F5B6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3,750.0</w:t>
            </w:r>
          </w:p>
        </w:tc>
        <w:tc>
          <w:tcPr>
            <w:tcW w:w="557" w:type="pct"/>
            <w:shd w:val="clear" w:color="auto" w:fill="auto"/>
            <w:vAlign w:val="center"/>
            <w:hideMark/>
          </w:tcPr>
          <w:p w14:paraId="050209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A41F4E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0F5DE91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66B502EA" w14:textId="77777777" w:rsidTr="006B534C">
        <w:trPr>
          <w:trHeight w:val="288"/>
        </w:trPr>
        <w:tc>
          <w:tcPr>
            <w:tcW w:w="320" w:type="pct"/>
            <w:shd w:val="clear" w:color="auto" w:fill="auto"/>
            <w:vAlign w:val="center"/>
            <w:hideMark/>
          </w:tcPr>
          <w:p w14:paraId="6CD0EE9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65EC1F9"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C44252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3,750.0</w:t>
            </w:r>
          </w:p>
        </w:tc>
        <w:tc>
          <w:tcPr>
            <w:tcW w:w="650" w:type="pct"/>
            <w:shd w:val="clear" w:color="auto" w:fill="auto"/>
            <w:vAlign w:val="center"/>
            <w:hideMark/>
          </w:tcPr>
          <w:p w14:paraId="7D513B4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3,750.0</w:t>
            </w:r>
          </w:p>
        </w:tc>
        <w:tc>
          <w:tcPr>
            <w:tcW w:w="557" w:type="pct"/>
            <w:shd w:val="clear" w:color="auto" w:fill="auto"/>
            <w:vAlign w:val="center"/>
            <w:hideMark/>
          </w:tcPr>
          <w:p w14:paraId="305B056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EEB23B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0DC5575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557384AE" w14:textId="77777777" w:rsidTr="006B534C">
        <w:trPr>
          <w:trHeight w:val="288"/>
        </w:trPr>
        <w:tc>
          <w:tcPr>
            <w:tcW w:w="320" w:type="pct"/>
            <w:shd w:val="clear" w:color="auto" w:fill="auto"/>
            <w:vAlign w:val="center"/>
            <w:hideMark/>
          </w:tcPr>
          <w:p w14:paraId="493DC87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23F4D1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317CAA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50" w:type="pct"/>
            <w:shd w:val="clear" w:color="auto" w:fill="auto"/>
            <w:vAlign w:val="center"/>
            <w:hideMark/>
          </w:tcPr>
          <w:p w14:paraId="169ECC2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557" w:type="pct"/>
            <w:shd w:val="clear" w:color="auto" w:fill="auto"/>
            <w:vAlign w:val="center"/>
            <w:hideMark/>
          </w:tcPr>
          <w:p w14:paraId="650ACF2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6AB9127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5905FAC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4D42366" w14:textId="77777777" w:rsidTr="006B534C">
        <w:trPr>
          <w:trHeight w:val="288"/>
        </w:trPr>
        <w:tc>
          <w:tcPr>
            <w:tcW w:w="320" w:type="pct"/>
            <w:shd w:val="clear" w:color="auto" w:fill="auto"/>
            <w:vAlign w:val="center"/>
            <w:hideMark/>
          </w:tcPr>
          <w:p w14:paraId="4BB5EAD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55 13 07</w:t>
            </w:r>
          </w:p>
        </w:tc>
        <w:tc>
          <w:tcPr>
            <w:tcW w:w="1593" w:type="pct"/>
            <w:shd w:val="clear" w:color="auto" w:fill="auto"/>
            <w:vAlign w:val="center"/>
            <w:hideMark/>
          </w:tcPr>
          <w:p w14:paraId="1D001075"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თბილისის ავტობუსების პროექტი - ფაზა III (EBRD)</w:t>
            </w:r>
          </w:p>
        </w:tc>
        <w:tc>
          <w:tcPr>
            <w:tcW w:w="658" w:type="pct"/>
            <w:shd w:val="clear" w:color="auto" w:fill="auto"/>
            <w:vAlign w:val="center"/>
            <w:hideMark/>
          </w:tcPr>
          <w:p w14:paraId="268408C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71,250.0</w:t>
            </w:r>
          </w:p>
        </w:tc>
        <w:tc>
          <w:tcPr>
            <w:tcW w:w="650" w:type="pct"/>
            <w:shd w:val="clear" w:color="auto" w:fill="auto"/>
            <w:vAlign w:val="center"/>
            <w:hideMark/>
          </w:tcPr>
          <w:p w14:paraId="3250D36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71,250.0</w:t>
            </w:r>
          </w:p>
        </w:tc>
        <w:tc>
          <w:tcPr>
            <w:tcW w:w="557" w:type="pct"/>
            <w:shd w:val="clear" w:color="auto" w:fill="auto"/>
            <w:vAlign w:val="center"/>
            <w:hideMark/>
          </w:tcPr>
          <w:p w14:paraId="61CB7AA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562D16C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1ACFE6C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5F1AA3C1" w14:textId="77777777" w:rsidTr="006B534C">
        <w:trPr>
          <w:trHeight w:val="288"/>
        </w:trPr>
        <w:tc>
          <w:tcPr>
            <w:tcW w:w="320" w:type="pct"/>
            <w:shd w:val="clear" w:color="auto" w:fill="auto"/>
            <w:vAlign w:val="center"/>
            <w:hideMark/>
          </w:tcPr>
          <w:p w14:paraId="495EDD1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755924D"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08DA7BF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11,250.0</w:t>
            </w:r>
          </w:p>
        </w:tc>
        <w:tc>
          <w:tcPr>
            <w:tcW w:w="650" w:type="pct"/>
            <w:shd w:val="clear" w:color="auto" w:fill="auto"/>
            <w:vAlign w:val="center"/>
            <w:hideMark/>
          </w:tcPr>
          <w:p w14:paraId="40D2DDC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11,250.0</w:t>
            </w:r>
          </w:p>
        </w:tc>
        <w:tc>
          <w:tcPr>
            <w:tcW w:w="557" w:type="pct"/>
            <w:shd w:val="clear" w:color="auto" w:fill="auto"/>
            <w:vAlign w:val="center"/>
            <w:hideMark/>
          </w:tcPr>
          <w:p w14:paraId="7493828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5A0316F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4395A65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8499980" w14:textId="77777777" w:rsidTr="006B534C">
        <w:trPr>
          <w:trHeight w:val="288"/>
        </w:trPr>
        <w:tc>
          <w:tcPr>
            <w:tcW w:w="320" w:type="pct"/>
            <w:shd w:val="clear" w:color="auto" w:fill="auto"/>
            <w:vAlign w:val="center"/>
            <w:hideMark/>
          </w:tcPr>
          <w:p w14:paraId="1C0908A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219D5A2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2C97D36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11,250.0</w:t>
            </w:r>
          </w:p>
        </w:tc>
        <w:tc>
          <w:tcPr>
            <w:tcW w:w="650" w:type="pct"/>
            <w:shd w:val="clear" w:color="auto" w:fill="auto"/>
            <w:vAlign w:val="center"/>
            <w:hideMark/>
          </w:tcPr>
          <w:p w14:paraId="5795ABF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11,250.0</w:t>
            </w:r>
          </w:p>
        </w:tc>
        <w:tc>
          <w:tcPr>
            <w:tcW w:w="557" w:type="pct"/>
            <w:shd w:val="clear" w:color="auto" w:fill="auto"/>
            <w:vAlign w:val="center"/>
            <w:hideMark/>
          </w:tcPr>
          <w:p w14:paraId="23F43B7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B9A184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11A3142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18661987" w14:textId="77777777" w:rsidTr="006B534C">
        <w:trPr>
          <w:trHeight w:val="288"/>
        </w:trPr>
        <w:tc>
          <w:tcPr>
            <w:tcW w:w="320" w:type="pct"/>
            <w:shd w:val="clear" w:color="auto" w:fill="auto"/>
            <w:vAlign w:val="center"/>
            <w:hideMark/>
          </w:tcPr>
          <w:p w14:paraId="7A92A23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665BBD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67E5342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60,000.0</w:t>
            </w:r>
          </w:p>
        </w:tc>
        <w:tc>
          <w:tcPr>
            <w:tcW w:w="650" w:type="pct"/>
            <w:shd w:val="clear" w:color="auto" w:fill="auto"/>
            <w:vAlign w:val="center"/>
            <w:hideMark/>
          </w:tcPr>
          <w:p w14:paraId="5F0E835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60,000.0</w:t>
            </w:r>
          </w:p>
        </w:tc>
        <w:tc>
          <w:tcPr>
            <w:tcW w:w="557" w:type="pct"/>
            <w:shd w:val="clear" w:color="auto" w:fill="auto"/>
            <w:vAlign w:val="center"/>
            <w:hideMark/>
          </w:tcPr>
          <w:p w14:paraId="4AD1DC9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008CF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1D13B7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4EBAF74" w14:textId="77777777" w:rsidTr="006B534C">
        <w:trPr>
          <w:trHeight w:val="288"/>
        </w:trPr>
        <w:tc>
          <w:tcPr>
            <w:tcW w:w="320" w:type="pct"/>
            <w:shd w:val="clear" w:color="auto" w:fill="auto"/>
            <w:vAlign w:val="center"/>
            <w:hideMark/>
          </w:tcPr>
          <w:p w14:paraId="1FEE19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55 13 08</w:t>
            </w:r>
          </w:p>
        </w:tc>
        <w:tc>
          <w:tcPr>
            <w:tcW w:w="1593" w:type="pct"/>
            <w:shd w:val="clear" w:color="auto" w:fill="auto"/>
            <w:vAlign w:val="center"/>
            <w:hideMark/>
          </w:tcPr>
          <w:p w14:paraId="0C42D1E0"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თბილისის მეტროს პროექტი (EBRD)</w:t>
            </w:r>
          </w:p>
        </w:tc>
        <w:tc>
          <w:tcPr>
            <w:tcW w:w="658" w:type="pct"/>
            <w:shd w:val="clear" w:color="auto" w:fill="auto"/>
            <w:vAlign w:val="center"/>
            <w:hideMark/>
          </w:tcPr>
          <w:p w14:paraId="7A7A37E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117,500.0</w:t>
            </w:r>
          </w:p>
        </w:tc>
        <w:tc>
          <w:tcPr>
            <w:tcW w:w="650" w:type="pct"/>
            <w:shd w:val="clear" w:color="auto" w:fill="auto"/>
            <w:vAlign w:val="center"/>
            <w:hideMark/>
          </w:tcPr>
          <w:p w14:paraId="3DC01F6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117,500.0</w:t>
            </w:r>
          </w:p>
        </w:tc>
        <w:tc>
          <w:tcPr>
            <w:tcW w:w="557" w:type="pct"/>
            <w:shd w:val="clear" w:color="auto" w:fill="auto"/>
            <w:vAlign w:val="center"/>
            <w:hideMark/>
          </w:tcPr>
          <w:p w14:paraId="0E81244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0B58C52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6790467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741BB0FE" w14:textId="77777777" w:rsidTr="006B534C">
        <w:trPr>
          <w:trHeight w:val="288"/>
        </w:trPr>
        <w:tc>
          <w:tcPr>
            <w:tcW w:w="320" w:type="pct"/>
            <w:shd w:val="clear" w:color="auto" w:fill="auto"/>
            <w:vAlign w:val="center"/>
            <w:hideMark/>
          </w:tcPr>
          <w:p w14:paraId="00B6AA6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lastRenderedPageBreak/>
              <w:t> </w:t>
            </w:r>
          </w:p>
        </w:tc>
        <w:tc>
          <w:tcPr>
            <w:tcW w:w="1593" w:type="pct"/>
            <w:shd w:val="clear" w:color="auto" w:fill="auto"/>
            <w:vAlign w:val="center"/>
            <w:hideMark/>
          </w:tcPr>
          <w:p w14:paraId="7AB483F7"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A37844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17,500.0</w:t>
            </w:r>
          </w:p>
        </w:tc>
        <w:tc>
          <w:tcPr>
            <w:tcW w:w="650" w:type="pct"/>
            <w:shd w:val="clear" w:color="auto" w:fill="auto"/>
            <w:vAlign w:val="center"/>
            <w:hideMark/>
          </w:tcPr>
          <w:p w14:paraId="3EDB872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17,500.0</w:t>
            </w:r>
          </w:p>
        </w:tc>
        <w:tc>
          <w:tcPr>
            <w:tcW w:w="557" w:type="pct"/>
            <w:shd w:val="clear" w:color="auto" w:fill="auto"/>
            <w:vAlign w:val="center"/>
            <w:hideMark/>
          </w:tcPr>
          <w:p w14:paraId="06DD469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71E959F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202CDCB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5ACD19F" w14:textId="77777777" w:rsidTr="006B534C">
        <w:trPr>
          <w:trHeight w:val="288"/>
        </w:trPr>
        <w:tc>
          <w:tcPr>
            <w:tcW w:w="320" w:type="pct"/>
            <w:shd w:val="clear" w:color="auto" w:fill="auto"/>
            <w:vAlign w:val="center"/>
            <w:hideMark/>
          </w:tcPr>
          <w:p w14:paraId="6561E4AD"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8EA9F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371B893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17,500.0</w:t>
            </w:r>
          </w:p>
        </w:tc>
        <w:tc>
          <w:tcPr>
            <w:tcW w:w="650" w:type="pct"/>
            <w:shd w:val="clear" w:color="auto" w:fill="auto"/>
            <w:vAlign w:val="center"/>
            <w:hideMark/>
          </w:tcPr>
          <w:p w14:paraId="366C52E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17,500.0</w:t>
            </w:r>
          </w:p>
        </w:tc>
        <w:tc>
          <w:tcPr>
            <w:tcW w:w="557" w:type="pct"/>
            <w:shd w:val="clear" w:color="auto" w:fill="auto"/>
            <w:vAlign w:val="center"/>
            <w:hideMark/>
          </w:tcPr>
          <w:p w14:paraId="74B56A2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6EB5DB7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1B05B5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37F288F4" w14:textId="77777777" w:rsidTr="006B534C">
        <w:trPr>
          <w:trHeight w:val="288"/>
        </w:trPr>
        <w:tc>
          <w:tcPr>
            <w:tcW w:w="320" w:type="pct"/>
            <w:shd w:val="clear" w:color="auto" w:fill="auto"/>
            <w:vAlign w:val="center"/>
            <w:hideMark/>
          </w:tcPr>
          <w:p w14:paraId="01F2C9B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A31E64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475BCF0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100,000.0</w:t>
            </w:r>
          </w:p>
        </w:tc>
        <w:tc>
          <w:tcPr>
            <w:tcW w:w="650" w:type="pct"/>
            <w:shd w:val="clear" w:color="auto" w:fill="auto"/>
            <w:vAlign w:val="center"/>
            <w:hideMark/>
          </w:tcPr>
          <w:p w14:paraId="2821B72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100,000.0</w:t>
            </w:r>
          </w:p>
        </w:tc>
        <w:tc>
          <w:tcPr>
            <w:tcW w:w="557" w:type="pct"/>
            <w:shd w:val="clear" w:color="auto" w:fill="auto"/>
            <w:vAlign w:val="center"/>
            <w:hideMark/>
          </w:tcPr>
          <w:p w14:paraId="307C1FD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24DD8E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2A390B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45D0F89D" w14:textId="77777777" w:rsidTr="006B534C">
        <w:trPr>
          <w:trHeight w:val="288"/>
        </w:trPr>
        <w:tc>
          <w:tcPr>
            <w:tcW w:w="320" w:type="pct"/>
            <w:shd w:val="clear" w:color="auto" w:fill="auto"/>
            <w:vAlign w:val="center"/>
            <w:hideMark/>
          </w:tcPr>
          <w:p w14:paraId="6E7CCA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55 13 09</w:t>
            </w:r>
          </w:p>
        </w:tc>
        <w:tc>
          <w:tcPr>
            <w:tcW w:w="1593" w:type="pct"/>
            <w:shd w:val="clear" w:color="auto" w:fill="auto"/>
            <w:vAlign w:val="center"/>
            <w:hideMark/>
          </w:tcPr>
          <w:p w14:paraId="446D1853"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ჭკვიანი სატრანსპორტო სისტემა (KfW)</w:t>
            </w:r>
          </w:p>
        </w:tc>
        <w:tc>
          <w:tcPr>
            <w:tcW w:w="658" w:type="pct"/>
            <w:shd w:val="clear" w:color="auto" w:fill="auto"/>
            <w:vAlign w:val="center"/>
            <w:hideMark/>
          </w:tcPr>
          <w:p w14:paraId="284AF26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23,500.0</w:t>
            </w:r>
          </w:p>
        </w:tc>
        <w:tc>
          <w:tcPr>
            <w:tcW w:w="650" w:type="pct"/>
            <w:shd w:val="clear" w:color="auto" w:fill="auto"/>
            <w:vAlign w:val="center"/>
            <w:hideMark/>
          </w:tcPr>
          <w:p w14:paraId="5E4259D8"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23,500.0</w:t>
            </w:r>
          </w:p>
        </w:tc>
        <w:tc>
          <w:tcPr>
            <w:tcW w:w="557" w:type="pct"/>
            <w:shd w:val="clear" w:color="auto" w:fill="auto"/>
            <w:vAlign w:val="center"/>
            <w:hideMark/>
          </w:tcPr>
          <w:p w14:paraId="327D9A0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178B8B6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5F6F2450"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30FC63F2" w14:textId="77777777" w:rsidTr="006B534C">
        <w:trPr>
          <w:trHeight w:val="288"/>
        </w:trPr>
        <w:tc>
          <w:tcPr>
            <w:tcW w:w="320" w:type="pct"/>
            <w:shd w:val="clear" w:color="auto" w:fill="auto"/>
            <w:vAlign w:val="center"/>
            <w:hideMark/>
          </w:tcPr>
          <w:p w14:paraId="7CDE79EB"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7DF8393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36B89F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3,500.0</w:t>
            </w:r>
          </w:p>
        </w:tc>
        <w:tc>
          <w:tcPr>
            <w:tcW w:w="650" w:type="pct"/>
            <w:shd w:val="clear" w:color="auto" w:fill="auto"/>
            <w:vAlign w:val="center"/>
            <w:hideMark/>
          </w:tcPr>
          <w:p w14:paraId="63C0FAE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3,500.0</w:t>
            </w:r>
          </w:p>
        </w:tc>
        <w:tc>
          <w:tcPr>
            <w:tcW w:w="557" w:type="pct"/>
            <w:shd w:val="clear" w:color="auto" w:fill="auto"/>
            <w:vAlign w:val="center"/>
            <w:hideMark/>
          </w:tcPr>
          <w:p w14:paraId="7D65C49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44346E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2A91A89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7383B172" w14:textId="77777777" w:rsidTr="006B534C">
        <w:trPr>
          <w:trHeight w:val="288"/>
        </w:trPr>
        <w:tc>
          <w:tcPr>
            <w:tcW w:w="320" w:type="pct"/>
            <w:shd w:val="clear" w:color="auto" w:fill="auto"/>
            <w:vAlign w:val="center"/>
            <w:hideMark/>
          </w:tcPr>
          <w:p w14:paraId="5D93074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C8A991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1C1EE11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w:t>
            </w:r>
          </w:p>
        </w:tc>
        <w:tc>
          <w:tcPr>
            <w:tcW w:w="650" w:type="pct"/>
            <w:shd w:val="clear" w:color="auto" w:fill="auto"/>
            <w:vAlign w:val="center"/>
            <w:hideMark/>
          </w:tcPr>
          <w:p w14:paraId="67AE06F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3,500.0</w:t>
            </w:r>
          </w:p>
        </w:tc>
        <w:tc>
          <w:tcPr>
            <w:tcW w:w="557" w:type="pct"/>
            <w:shd w:val="clear" w:color="auto" w:fill="auto"/>
            <w:vAlign w:val="center"/>
            <w:hideMark/>
          </w:tcPr>
          <w:p w14:paraId="1A4D58B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245146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5D07137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08773D23" w14:textId="77777777" w:rsidTr="006B534C">
        <w:trPr>
          <w:trHeight w:val="288"/>
        </w:trPr>
        <w:tc>
          <w:tcPr>
            <w:tcW w:w="320" w:type="pct"/>
            <w:shd w:val="clear" w:color="auto" w:fill="auto"/>
            <w:vAlign w:val="center"/>
            <w:hideMark/>
          </w:tcPr>
          <w:p w14:paraId="1E3B591A"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5D6097E"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ფინანსური აქტივების ზრდა</w:t>
            </w:r>
          </w:p>
        </w:tc>
        <w:tc>
          <w:tcPr>
            <w:tcW w:w="658" w:type="pct"/>
            <w:shd w:val="clear" w:color="auto" w:fill="auto"/>
            <w:vAlign w:val="center"/>
            <w:hideMark/>
          </w:tcPr>
          <w:p w14:paraId="5F3718D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650" w:type="pct"/>
            <w:shd w:val="clear" w:color="auto" w:fill="auto"/>
            <w:vAlign w:val="center"/>
            <w:hideMark/>
          </w:tcPr>
          <w:p w14:paraId="5FBFCEE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20,000.0</w:t>
            </w:r>
          </w:p>
        </w:tc>
        <w:tc>
          <w:tcPr>
            <w:tcW w:w="557" w:type="pct"/>
            <w:shd w:val="clear" w:color="auto" w:fill="auto"/>
            <w:vAlign w:val="center"/>
            <w:hideMark/>
          </w:tcPr>
          <w:p w14:paraId="5C728BD3"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316B182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748AB60E"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3DC2AB1E" w14:textId="77777777" w:rsidTr="006B534C">
        <w:trPr>
          <w:trHeight w:val="288"/>
        </w:trPr>
        <w:tc>
          <w:tcPr>
            <w:tcW w:w="320" w:type="pct"/>
            <w:shd w:val="clear" w:color="auto" w:fill="auto"/>
            <w:vAlign w:val="center"/>
            <w:hideMark/>
          </w:tcPr>
          <w:p w14:paraId="6171198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55 13 10</w:t>
            </w:r>
          </w:p>
        </w:tc>
        <w:tc>
          <w:tcPr>
            <w:tcW w:w="1593" w:type="pct"/>
            <w:shd w:val="clear" w:color="auto" w:fill="auto"/>
            <w:vAlign w:val="center"/>
            <w:hideMark/>
          </w:tcPr>
          <w:p w14:paraId="4AEDBB5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საქართველოს მიკრო, მცირე და საშუალო ზომის საწარმოების დახმარებისა და აღდგენის პროექტი (ეროვნული ბანკის კომპონენტი) (WB)</w:t>
            </w:r>
          </w:p>
        </w:tc>
        <w:tc>
          <w:tcPr>
            <w:tcW w:w="658" w:type="pct"/>
            <w:shd w:val="clear" w:color="auto" w:fill="auto"/>
            <w:vAlign w:val="center"/>
            <w:hideMark/>
          </w:tcPr>
          <w:p w14:paraId="1D37F9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650" w:type="pct"/>
            <w:shd w:val="clear" w:color="auto" w:fill="auto"/>
            <w:vAlign w:val="center"/>
            <w:hideMark/>
          </w:tcPr>
          <w:p w14:paraId="0775271A"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5,000.0</w:t>
            </w:r>
          </w:p>
        </w:tc>
        <w:tc>
          <w:tcPr>
            <w:tcW w:w="557" w:type="pct"/>
            <w:shd w:val="clear" w:color="auto" w:fill="auto"/>
            <w:vAlign w:val="center"/>
            <w:hideMark/>
          </w:tcPr>
          <w:p w14:paraId="3469B69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16" w:type="pct"/>
            <w:shd w:val="clear" w:color="auto" w:fill="auto"/>
            <w:vAlign w:val="center"/>
            <w:hideMark/>
          </w:tcPr>
          <w:p w14:paraId="568E5D6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07" w:type="pct"/>
            <w:shd w:val="clear" w:color="auto" w:fill="auto"/>
            <w:vAlign w:val="center"/>
            <w:hideMark/>
          </w:tcPr>
          <w:p w14:paraId="2EA2FCA2"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r>
      <w:tr w:rsidR="006B534C" w:rsidRPr="004C2A0B" w14:paraId="06B17E65" w14:textId="77777777" w:rsidTr="006B534C">
        <w:trPr>
          <w:trHeight w:val="288"/>
        </w:trPr>
        <w:tc>
          <w:tcPr>
            <w:tcW w:w="320" w:type="pct"/>
            <w:shd w:val="clear" w:color="auto" w:fill="auto"/>
            <w:vAlign w:val="center"/>
            <w:hideMark/>
          </w:tcPr>
          <w:p w14:paraId="702B76B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4E75212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7E854EC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650" w:type="pct"/>
            <w:shd w:val="clear" w:color="auto" w:fill="auto"/>
            <w:vAlign w:val="center"/>
            <w:hideMark/>
          </w:tcPr>
          <w:p w14:paraId="5B2CD774"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5,000.0</w:t>
            </w:r>
          </w:p>
        </w:tc>
        <w:tc>
          <w:tcPr>
            <w:tcW w:w="557" w:type="pct"/>
            <w:shd w:val="clear" w:color="auto" w:fill="auto"/>
            <w:vAlign w:val="center"/>
            <w:hideMark/>
          </w:tcPr>
          <w:p w14:paraId="625253F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16" w:type="pct"/>
            <w:shd w:val="clear" w:color="auto" w:fill="auto"/>
            <w:vAlign w:val="center"/>
            <w:hideMark/>
          </w:tcPr>
          <w:p w14:paraId="0B6CB20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07" w:type="pct"/>
            <w:shd w:val="clear" w:color="auto" w:fill="auto"/>
            <w:vAlign w:val="center"/>
            <w:hideMark/>
          </w:tcPr>
          <w:p w14:paraId="63F69B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r>
      <w:tr w:rsidR="006B534C" w:rsidRPr="004C2A0B" w14:paraId="264DA1F0" w14:textId="77777777" w:rsidTr="006B534C">
        <w:trPr>
          <w:trHeight w:val="288"/>
        </w:trPr>
        <w:tc>
          <w:tcPr>
            <w:tcW w:w="320" w:type="pct"/>
            <w:shd w:val="clear" w:color="auto" w:fill="auto"/>
            <w:vAlign w:val="center"/>
            <w:hideMark/>
          </w:tcPr>
          <w:p w14:paraId="624AA7D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65165B1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25B2709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650" w:type="pct"/>
            <w:shd w:val="clear" w:color="auto" w:fill="auto"/>
            <w:vAlign w:val="center"/>
            <w:hideMark/>
          </w:tcPr>
          <w:p w14:paraId="4995C01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5,000.0</w:t>
            </w:r>
          </w:p>
        </w:tc>
        <w:tc>
          <w:tcPr>
            <w:tcW w:w="557" w:type="pct"/>
            <w:shd w:val="clear" w:color="auto" w:fill="auto"/>
            <w:vAlign w:val="center"/>
            <w:hideMark/>
          </w:tcPr>
          <w:p w14:paraId="10F6585F"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16" w:type="pct"/>
            <w:shd w:val="clear" w:color="auto" w:fill="auto"/>
            <w:vAlign w:val="center"/>
            <w:hideMark/>
          </w:tcPr>
          <w:p w14:paraId="55A8E23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07" w:type="pct"/>
            <w:shd w:val="clear" w:color="auto" w:fill="auto"/>
            <w:vAlign w:val="center"/>
            <w:hideMark/>
          </w:tcPr>
          <w:p w14:paraId="4AFB508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r>
      <w:tr w:rsidR="006B534C" w:rsidRPr="004C2A0B" w14:paraId="21EB92E0" w14:textId="77777777" w:rsidTr="006B534C">
        <w:trPr>
          <w:trHeight w:val="288"/>
        </w:trPr>
        <w:tc>
          <w:tcPr>
            <w:tcW w:w="320" w:type="pct"/>
            <w:shd w:val="clear" w:color="auto" w:fill="auto"/>
            <w:vAlign w:val="center"/>
            <w:hideMark/>
          </w:tcPr>
          <w:p w14:paraId="0B4A4B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55 14</w:t>
            </w:r>
          </w:p>
        </w:tc>
        <w:tc>
          <w:tcPr>
            <w:tcW w:w="1593" w:type="pct"/>
            <w:shd w:val="clear" w:color="auto" w:fill="auto"/>
            <w:vAlign w:val="center"/>
            <w:hideMark/>
          </w:tcPr>
          <w:p w14:paraId="3C4FB7D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658" w:type="pct"/>
            <w:shd w:val="clear" w:color="auto" w:fill="auto"/>
            <w:vAlign w:val="center"/>
            <w:hideMark/>
          </w:tcPr>
          <w:p w14:paraId="594C666E"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170,000.0</w:t>
            </w:r>
          </w:p>
        </w:tc>
        <w:tc>
          <w:tcPr>
            <w:tcW w:w="650" w:type="pct"/>
            <w:shd w:val="clear" w:color="auto" w:fill="auto"/>
            <w:vAlign w:val="center"/>
            <w:hideMark/>
          </w:tcPr>
          <w:p w14:paraId="6302740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137,472.5</w:t>
            </w:r>
          </w:p>
        </w:tc>
        <w:tc>
          <w:tcPr>
            <w:tcW w:w="557" w:type="pct"/>
            <w:shd w:val="clear" w:color="auto" w:fill="auto"/>
            <w:vAlign w:val="center"/>
            <w:hideMark/>
          </w:tcPr>
          <w:p w14:paraId="702B451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15,766.6</w:t>
            </w:r>
          </w:p>
        </w:tc>
        <w:tc>
          <w:tcPr>
            <w:tcW w:w="616" w:type="pct"/>
            <w:shd w:val="clear" w:color="auto" w:fill="auto"/>
            <w:vAlign w:val="center"/>
            <w:hideMark/>
          </w:tcPr>
          <w:p w14:paraId="4706041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9.3%</w:t>
            </w:r>
          </w:p>
        </w:tc>
        <w:tc>
          <w:tcPr>
            <w:tcW w:w="607" w:type="pct"/>
            <w:shd w:val="clear" w:color="auto" w:fill="auto"/>
            <w:vAlign w:val="center"/>
            <w:hideMark/>
          </w:tcPr>
          <w:p w14:paraId="4CD852C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11.5%</w:t>
            </w:r>
          </w:p>
        </w:tc>
      </w:tr>
      <w:tr w:rsidR="006B534C" w:rsidRPr="004C2A0B" w14:paraId="40E798E2" w14:textId="77777777" w:rsidTr="006B534C">
        <w:trPr>
          <w:trHeight w:val="288"/>
        </w:trPr>
        <w:tc>
          <w:tcPr>
            <w:tcW w:w="320" w:type="pct"/>
            <w:shd w:val="clear" w:color="auto" w:fill="auto"/>
            <w:vAlign w:val="center"/>
            <w:hideMark/>
          </w:tcPr>
          <w:p w14:paraId="656E704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58D5D930"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1EF9E34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170,000.0</w:t>
            </w:r>
          </w:p>
        </w:tc>
        <w:tc>
          <w:tcPr>
            <w:tcW w:w="650" w:type="pct"/>
            <w:shd w:val="clear" w:color="auto" w:fill="auto"/>
            <w:vAlign w:val="center"/>
            <w:hideMark/>
          </w:tcPr>
          <w:p w14:paraId="7390D04A"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137,472.5</w:t>
            </w:r>
          </w:p>
        </w:tc>
        <w:tc>
          <w:tcPr>
            <w:tcW w:w="557" w:type="pct"/>
            <w:shd w:val="clear" w:color="auto" w:fill="auto"/>
            <w:vAlign w:val="center"/>
            <w:hideMark/>
          </w:tcPr>
          <w:p w14:paraId="15939B4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15,766.6</w:t>
            </w:r>
          </w:p>
        </w:tc>
        <w:tc>
          <w:tcPr>
            <w:tcW w:w="616" w:type="pct"/>
            <w:shd w:val="clear" w:color="auto" w:fill="auto"/>
            <w:vAlign w:val="center"/>
            <w:hideMark/>
          </w:tcPr>
          <w:p w14:paraId="5AB79D2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9.3%</w:t>
            </w:r>
          </w:p>
        </w:tc>
        <w:tc>
          <w:tcPr>
            <w:tcW w:w="607" w:type="pct"/>
            <w:shd w:val="clear" w:color="auto" w:fill="auto"/>
            <w:vAlign w:val="center"/>
            <w:hideMark/>
          </w:tcPr>
          <w:p w14:paraId="5115804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11.5%</w:t>
            </w:r>
          </w:p>
        </w:tc>
      </w:tr>
      <w:tr w:rsidR="006B534C" w:rsidRPr="004C2A0B" w14:paraId="2086E469" w14:textId="77777777" w:rsidTr="006B534C">
        <w:trPr>
          <w:trHeight w:val="288"/>
        </w:trPr>
        <w:tc>
          <w:tcPr>
            <w:tcW w:w="320" w:type="pct"/>
            <w:shd w:val="clear" w:color="auto" w:fill="auto"/>
            <w:vAlign w:val="center"/>
            <w:hideMark/>
          </w:tcPr>
          <w:p w14:paraId="0FE0F590"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439588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გრანტები</w:t>
            </w:r>
          </w:p>
        </w:tc>
        <w:tc>
          <w:tcPr>
            <w:tcW w:w="658" w:type="pct"/>
            <w:shd w:val="clear" w:color="auto" w:fill="auto"/>
            <w:vAlign w:val="center"/>
            <w:hideMark/>
          </w:tcPr>
          <w:p w14:paraId="6705E3E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170,000.0</w:t>
            </w:r>
          </w:p>
        </w:tc>
        <w:tc>
          <w:tcPr>
            <w:tcW w:w="650" w:type="pct"/>
            <w:shd w:val="clear" w:color="auto" w:fill="auto"/>
            <w:vAlign w:val="center"/>
            <w:hideMark/>
          </w:tcPr>
          <w:p w14:paraId="6804B28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137,472.5</w:t>
            </w:r>
          </w:p>
        </w:tc>
        <w:tc>
          <w:tcPr>
            <w:tcW w:w="557" w:type="pct"/>
            <w:shd w:val="clear" w:color="auto" w:fill="auto"/>
            <w:vAlign w:val="center"/>
            <w:hideMark/>
          </w:tcPr>
          <w:p w14:paraId="1741422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15,766.6</w:t>
            </w:r>
          </w:p>
        </w:tc>
        <w:tc>
          <w:tcPr>
            <w:tcW w:w="616" w:type="pct"/>
            <w:shd w:val="clear" w:color="auto" w:fill="auto"/>
            <w:vAlign w:val="center"/>
            <w:hideMark/>
          </w:tcPr>
          <w:p w14:paraId="3D92AD1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9.3%</w:t>
            </w:r>
          </w:p>
        </w:tc>
        <w:tc>
          <w:tcPr>
            <w:tcW w:w="607" w:type="pct"/>
            <w:shd w:val="clear" w:color="auto" w:fill="auto"/>
            <w:vAlign w:val="center"/>
            <w:hideMark/>
          </w:tcPr>
          <w:p w14:paraId="3F07925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11.5%</w:t>
            </w:r>
          </w:p>
        </w:tc>
      </w:tr>
      <w:tr w:rsidR="006B534C" w:rsidRPr="004C2A0B" w14:paraId="38550930" w14:textId="77777777" w:rsidTr="006B534C">
        <w:trPr>
          <w:trHeight w:val="288"/>
        </w:trPr>
        <w:tc>
          <w:tcPr>
            <w:tcW w:w="320" w:type="pct"/>
            <w:shd w:val="clear" w:color="auto" w:fill="auto"/>
            <w:vAlign w:val="center"/>
            <w:hideMark/>
          </w:tcPr>
          <w:p w14:paraId="71F555D3"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56 00</w:t>
            </w:r>
          </w:p>
        </w:tc>
        <w:tc>
          <w:tcPr>
            <w:tcW w:w="1593" w:type="pct"/>
            <w:shd w:val="clear" w:color="auto" w:fill="auto"/>
            <w:vAlign w:val="center"/>
            <w:hideMark/>
          </w:tcPr>
          <w:p w14:paraId="6BEA7D01"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სსიპ - ქუთაისის საერთაშორისო უნივერსიტეტი</w:t>
            </w:r>
          </w:p>
        </w:tc>
        <w:tc>
          <w:tcPr>
            <w:tcW w:w="658" w:type="pct"/>
            <w:shd w:val="clear" w:color="auto" w:fill="auto"/>
            <w:vAlign w:val="center"/>
            <w:hideMark/>
          </w:tcPr>
          <w:p w14:paraId="1DCA8B3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7E4BC6EC"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557" w:type="pct"/>
            <w:shd w:val="clear" w:color="auto" w:fill="auto"/>
            <w:vAlign w:val="center"/>
            <w:hideMark/>
          </w:tcPr>
          <w:p w14:paraId="3C1B34E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793.0</w:t>
            </w:r>
          </w:p>
        </w:tc>
        <w:tc>
          <w:tcPr>
            <w:tcW w:w="616" w:type="pct"/>
            <w:shd w:val="clear" w:color="auto" w:fill="auto"/>
            <w:vAlign w:val="center"/>
            <w:hideMark/>
          </w:tcPr>
          <w:p w14:paraId="7ACA8F8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47F25F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r>
      <w:tr w:rsidR="006B534C" w:rsidRPr="004C2A0B" w14:paraId="4135243C" w14:textId="77777777" w:rsidTr="006B534C">
        <w:trPr>
          <w:trHeight w:val="288"/>
        </w:trPr>
        <w:tc>
          <w:tcPr>
            <w:tcW w:w="320" w:type="pct"/>
            <w:shd w:val="clear" w:color="auto" w:fill="auto"/>
            <w:vAlign w:val="center"/>
            <w:hideMark/>
          </w:tcPr>
          <w:p w14:paraId="314E57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57019B3"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5896A3AB"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2611C771"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131CF83F"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793.0</w:t>
            </w:r>
          </w:p>
        </w:tc>
        <w:tc>
          <w:tcPr>
            <w:tcW w:w="616" w:type="pct"/>
            <w:shd w:val="clear" w:color="auto" w:fill="auto"/>
            <w:vAlign w:val="center"/>
            <w:hideMark/>
          </w:tcPr>
          <w:p w14:paraId="596C3338"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26F5DD3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6B13E93B" w14:textId="77777777" w:rsidTr="006B534C">
        <w:trPr>
          <w:trHeight w:val="288"/>
        </w:trPr>
        <w:tc>
          <w:tcPr>
            <w:tcW w:w="320" w:type="pct"/>
            <w:shd w:val="clear" w:color="auto" w:fill="auto"/>
            <w:vAlign w:val="center"/>
            <w:hideMark/>
          </w:tcPr>
          <w:p w14:paraId="2EBBD8AE"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7745E9A"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შრომის ანაზღაურება</w:t>
            </w:r>
          </w:p>
        </w:tc>
        <w:tc>
          <w:tcPr>
            <w:tcW w:w="658" w:type="pct"/>
            <w:shd w:val="clear" w:color="auto" w:fill="auto"/>
            <w:vAlign w:val="center"/>
            <w:hideMark/>
          </w:tcPr>
          <w:p w14:paraId="465E408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28DDEA7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64796B6A"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481.7</w:t>
            </w:r>
          </w:p>
        </w:tc>
        <w:tc>
          <w:tcPr>
            <w:tcW w:w="616" w:type="pct"/>
            <w:shd w:val="clear" w:color="auto" w:fill="auto"/>
            <w:vAlign w:val="center"/>
            <w:hideMark/>
          </w:tcPr>
          <w:p w14:paraId="211AAF9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7CE941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24922037" w14:textId="77777777" w:rsidTr="006B534C">
        <w:trPr>
          <w:trHeight w:val="288"/>
        </w:trPr>
        <w:tc>
          <w:tcPr>
            <w:tcW w:w="320" w:type="pct"/>
            <w:shd w:val="clear" w:color="auto" w:fill="auto"/>
            <w:vAlign w:val="center"/>
            <w:hideMark/>
          </w:tcPr>
          <w:p w14:paraId="75E76315"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48D11723"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87172F5"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5353E14B"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53F6CE3D"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311.3</w:t>
            </w:r>
          </w:p>
        </w:tc>
        <w:tc>
          <w:tcPr>
            <w:tcW w:w="616" w:type="pct"/>
            <w:shd w:val="clear" w:color="auto" w:fill="auto"/>
            <w:vAlign w:val="center"/>
            <w:hideMark/>
          </w:tcPr>
          <w:p w14:paraId="3E52EBC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0E2B0CA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766D75C8" w14:textId="77777777" w:rsidTr="006B534C">
        <w:trPr>
          <w:trHeight w:val="288"/>
        </w:trPr>
        <w:tc>
          <w:tcPr>
            <w:tcW w:w="320" w:type="pct"/>
            <w:shd w:val="clear" w:color="auto" w:fill="auto"/>
            <w:vAlign w:val="center"/>
            <w:hideMark/>
          </w:tcPr>
          <w:p w14:paraId="14EAAFE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58 00</w:t>
            </w:r>
          </w:p>
        </w:tc>
        <w:tc>
          <w:tcPr>
            <w:tcW w:w="1593" w:type="pct"/>
            <w:shd w:val="clear" w:color="auto" w:fill="auto"/>
            <w:vAlign w:val="center"/>
            <w:hideMark/>
          </w:tcPr>
          <w:p w14:paraId="0A6A12AC"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ათასწლეულის ფონდი</w:t>
            </w:r>
          </w:p>
        </w:tc>
        <w:tc>
          <w:tcPr>
            <w:tcW w:w="658" w:type="pct"/>
            <w:shd w:val="clear" w:color="auto" w:fill="auto"/>
            <w:vAlign w:val="center"/>
            <w:hideMark/>
          </w:tcPr>
          <w:p w14:paraId="225B1259"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1ADBAD3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557" w:type="pct"/>
            <w:shd w:val="clear" w:color="auto" w:fill="auto"/>
            <w:vAlign w:val="center"/>
            <w:hideMark/>
          </w:tcPr>
          <w:p w14:paraId="7890B20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68.8</w:t>
            </w:r>
          </w:p>
        </w:tc>
        <w:tc>
          <w:tcPr>
            <w:tcW w:w="616" w:type="pct"/>
            <w:shd w:val="clear" w:color="auto" w:fill="auto"/>
            <w:vAlign w:val="center"/>
            <w:hideMark/>
          </w:tcPr>
          <w:p w14:paraId="620AA65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4D9C0B61"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r>
      <w:tr w:rsidR="006B534C" w:rsidRPr="004C2A0B" w14:paraId="3B1207EF" w14:textId="77777777" w:rsidTr="006B534C">
        <w:trPr>
          <w:trHeight w:val="288"/>
        </w:trPr>
        <w:tc>
          <w:tcPr>
            <w:tcW w:w="320" w:type="pct"/>
            <w:shd w:val="clear" w:color="auto" w:fill="auto"/>
            <w:vAlign w:val="center"/>
            <w:hideMark/>
          </w:tcPr>
          <w:p w14:paraId="604C68EC"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6E621BE5"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44D50B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3C1B18F7"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76997E1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68.8</w:t>
            </w:r>
          </w:p>
        </w:tc>
        <w:tc>
          <w:tcPr>
            <w:tcW w:w="616" w:type="pct"/>
            <w:shd w:val="clear" w:color="auto" w:fill="auto"/>
            <w:vAlign w:val="center"/>
            <w:hideMark/>
          </w:tcPr>
          <w:p w14:paraId="79881C30"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75AE4ECD"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1853DA59" w14:textId="77777777" w:rsidTr="006B534C">
        <w:trPr>
          <w:trHeight w:val="288"/>
        </w:trPr>
        <w:tc>
          <w:tcPr>
            <w:tcW w:w="320" w:type="pct"/>
            <w:shd w:val="clear" w:color="auto" w:fill="auto"/>
            <w:vAlign w:val="center"/>
            <w:hideMark/>
          </w:tcPr>
          <w:p w14:paraId="3DC7203C"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1B2C716B"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საქონელი და მომსახურება</w:t>
            </w:r>
          </w:p>
        </w:tc>
        <w:tc>
          <w:tcPr>
            <w:tcW w:w="658" w:type="pct"/>
            <w:shd w:val="clear" w:color="auto" w:fill="auto"/>
            <w:vAlign w:val="center"/>
            <w:hideMark/>
          </w:tcPr>
          <w:p w14:paraId="1307E4A0"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30DA7DE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491DE8F4"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64.7</w:t>
            </w:r>
          </w:p>
        </w:tc>
        <w:tc>
          <w:tcPr>
            <w:tcW w:w="616" w:type="pct"/>
            <w:shd w:val="clear" w:color="auto" w:fill="auto"/>
            <w:vAlign w:val="center"/>
            <w:hideMark/>
          </w:tcPr>
          <w:p w14:paraId="1B7EBC2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6804B9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1490D152" w14:textId="77777777" w:rsidTr="006B534C">
        <w:trPr>
          <w:trHeight w:val="288"/>
        </w:trPr>
        <w:tc>
          <w:tcPr>
            <w:tcW w:w="320" w:type="pct"/>
            <w:shd w:val="clear" w:color="auto" w:fill="auto"/>
            <w:vAlign w:val="center"/>
            <w:hideMark/>
          </w:tcPr>
          <w:p w14:paraId="63EC3A28"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88008B7"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62DB3BCE"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0F923A4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77D1C972"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4.1</w:t>
            </w:r>
          </w:p>
        </w:tc>
        <w:tc>
          <w:tcPr>
            <w:tcW w:w="616" w:type="pct"/>
            <w:shd w:val="clear" w:color="auto" w:fill="auto"/>
            <w:vAlign w:val="center"/>
            <w:hideMark/>
          </w:tcPr>
          <w:p w14:paraId="462A019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548BDC57"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r w:rsidR="006B534C" w:rsidRPr="004C2A0B" w14:paraId="59D9DC24" w14:textId="77777777" w:rsidTr="006B534C">
        <w:trPr>
          <w:trHeight w:val="288"/>
        </w:trPr>
        <w:tc>
          <w:tcPr>
            <w:tcW w:w="320" w:type="pct"/>
            <w:shd w:val="clear" w:color="auto" w:fill="auto"/>
            <w:vAlign w:val="center"/>
            <w:hideMark/>
          </w:tcPr>
          <w:p w14:paraId="12BAF6DB"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79 00</w:t>
            </w:r>
          </w:p>
        </w:tc>
        <w:tc>
          <w:tcPr>
            <w:tcW w:w="1593" w:type="pct"/>
            <w:shd w:val="clear" w:color="auto" w:fill="auto"/>
            <w:vAlign w:val="center"/>
            <w:hideMark/>
          </w:tcPr>
          <w:p w14:paraId="299CEEA6" w14:textId="77777777" w:rsidR="006B534C" w:rsidRPr="004C2A0B" w:rsidRDefault="006B534C" w:rsidP="006B534C">
            <w:pPr>
              <w:rPr>
                <w:rFonts w:ascii="Sylfaen" w:hAnsi="Sylfaen" w:cs="Calibri"/>
                <w:b/>
                <w:bCs/>
                <w:color w:val="000000"/>
                <w:sz w:val="16"/>
                <w:szCs w:val="16"/>
                <w:lang w:val="en-US"/>
              </w:rPr>
            </w:pPr>
            <w:r w:rsidRPr="004C2A0B">
              <w:rPr>
                <w:rFonts w:ascii="Sylfaen" w:hAnsi="Sylfaen" w:cs="Calibri"/>
                <w:b/>
                <w:bCs/>
                <w:color w:val="000000"/>
                <w:sz w:val="16"/>
                <w:szCs w:val="16"/>
                <w:lang w:val="en-US"/>
              </w:rPr>
              <w:t>ა(ა)იპ - მშვიდობის ფონდი უკეთესი მომავლისთვის</w:t>
            </w:r>
          </w:p>
        </w:tc>
        <w:tc>
          <w:tcPr>
            <w:tcW w:w="658" w:type="pct"/>
            <w:shd w:val="clear" w:color="auto" w:fill="auto"/>
            <w:vAlign w:val="center"/>
            <w:hideMark/>
          </w:tcPr>
          <w:p w14:paraId="047C2DE6"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650" w:type="pct"/>
            <w:shd w:val="clear" w:color="auto" w:fill="auto"/>
            <w:vAlign w:val="center"/>
            <w:hideMark/>
          </w:tcPr>
          <w:p w14:paraId="2AF990FF"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0.0</w:t>
            </w:r>
          </w:p>
        </w:tc>
        <w:tc>
          <w:tcPr>
            <w:tcW w:w="557" w:type="pct"/>
            <w:shd w:val="clear" w:color="auto" w:fill="auto"/>
            <w:vAlign w:val="center"/>
            <w:hideMark/>
          </w:tcPr>
          <w:p w14:paraId="433C4234"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276.7</w:t>
            </w:r>
          </w:p>
        </w:tc>
        <w:tc>
          <w:tcPr>
            <w:tcW w:w="616" w:type="pct"/>
            <w:shd w:val="clear" w:color="auto" w:fill="auto"/>
            <w:vAlign w:val="center"/>
            <w:hideMark/>
          </w:tcPr>
          <w:p w14:paraId="79C4AE3D"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c>
          <w:tcPr>
            <w:tcW w:w="607" w:type="pct"/>
            <w:shd w:val="clear" w:color="auto" w:fill="auto"/>
            <w:vAlign w:val="center"/>
            <w:hideMark/>
          </w:tcPr>
          <w:p w14:paraId="095D42D7" w14:textId="77777777" w:rsidR="006B534C" w:rsidRPr="004C2A0B" w:rsidRDefault="006B534C" w:rsidP="006B534C">
            <w:pPr>
              <w:jc w:val="center"/>
              <w:rPr>
                <w:rFonts w:ascii="Sylfaen" w:hAnsi="Sylfaen" w:cs="Calibri"/>
                <w:b/>
                <w:bCs/>
                <w:color w:val="000000"/>
                <w:sz w:val="16"/>
                <w:szCs w:val="16"/>
                <w:lang w:val="en-US"/>
              </w:rPr>
            </w:pPr>
            <w:r w:rsidRPr="004C2A0B">
              <w:rPr>
                <w:rFonts w:ascii="Sylfaen" w:hAnsi="Sylfaen" w:cs="Calibri"/>
                <w:b/>
                <w:bCs/>
                <w:color w:val="000000"/>
                <w:sz w:val="16"/>
                <w:szCs w:val="16"/>
                <w:lang w:val="en-US"/>
              </w:rPr>
              <w:t>#DIV/0!</w:t>
            </w:r>
          </w:p>
        </w:tc>
      </w:tr>
      <w:tr w:rsidR="006B534C" w:rsidRPr="004C2A0B" w14:paraId="27DDC4C2" w14:textId="77777777" w:rsidTr="006B534C">
        <w:trPr>
          <w:trHeight w:val="288"/>
        </w:trPr>
        <w:tc>
          <w:tcPr>
            <w:tcW w:w="320" w:type="pct"/>
            <w:shd w:val="clear" w:color="auto" w:fill="auto"/>
            <w:vAlign w:val="center"/>
            <w:hideMark/>
          </w:tcPr>
          <w:p w14:paraId="15DF2719"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 </w:t>
            </w:r>
          </w:p>
        </w:tc>
        <w:tc>
          <w:tcPr>
            <w:tcW w:w="1593" w:type="pct"/>
            <w:shd w:val="clear" w:color="auto" w:fill="auto"/>
            <w:vAlign w:val="center"/>
            <w:hideMark/>
          </w:tcPr>
          <w:p w14:paraId="2CEBB1A4" w14:textId="77777777" w:rsidR="006B534C" w:rsidRPr="004C2A0B" w:rsidRDefault="006B534C" w:rsidP="006B534C">
            <w:pPr>
              <w:ind w:firstLineChars="100" w:firstLine="160"/>
              <w:rPr>
                <w:rFonts w:ascii="Sylfaen" w:hAnsi="Sylfaen" w:cs="Calibri"/>
                <w:color w:val="1E1E96"/>
                <w:sz w:val="16"/>
                <w:szCs w:val="16"/>
                <w:lang w:val="en-US"/>
              </w:rPr>
            </w:pPr>
            <w:r w:rsidRPr="004C2A0B">
              <w:rPr>
                <w:rFonts w:ascii="Sylfaen" w:hAnsi="Sylfaen" w:cs="Calibri"/>
                <w:color w:val="1E1E96"/>
                <w:sz w:val="16"/>
                <w:szCs w:val="16"/>
                <w:lang w:val="en-US"/>
              </w:rPr>
              <w:t>ხარჯები</w:t>
            </w:r>
          </w:p>
        </w:tc>
        <w:tc>
          <w:tcPr>
            <w:tcW w:w="658" w:type="pct"/>
            <w:shd w:val="clear" w:color="auto" w:fill="auto"/>
            <w:vAlign w:val="center"/>
            <w:hideMark/>
          </w:tcPr>
          <w:p w14:paraId="690AA5F6"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650" w:type="pct"/>
            <w:shd w:val="clear" w:color="auto" w:fill="auto"/>
            <w:vAlign w:val="center"/>
            <w:hideMark/>
          </w:tcPr>
          <w:p w14:paraId="588DAFD9"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0.0</w:t>
            </w:r>
          </w:p>
        </w:tc>
        <w:tc>
          <w:tcPr>
            <w:tcW w:w="557" w:type="pct"/>
            <w:shd w:val="clear" w:color="auto" w:fill="auto"/>
            <w:vAlign w:val="center"/>
            <w:hideMark/>
          </w:tcPr>
          <w:p w14:paraId="4E9FFDBC"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276.7</w:t>
            </w:r>
          </w:p>
        </w:tc>
        <w:tc>
          <w:tcPr>
            <w:tcW w:w="616" w:type="pct"/>
            <w:shd w:val="clear" w:color="auto" w:fill="auto"/>
            <w:vAlign w:val="center"/>
            <w:hideMark/>
          </w:tcPr>
          <w:p w14:paraId="6AD5F055"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c>
          <w:tcPr>
            <w:tcW w:w="607" w:type="pct"/>
            <w:shd w:val="clear" w:color="auto" w:fill="auto"/>
            <w:vAlign w:val="center"/>
            <w:hideMark/>
          </w:tcPr>
          <w:p w14:paraId="2C71E152" w14:textId="77777777" w:rsidR="006B534C" w:rsidRPr="004C2A0B" w:rsidRDefault="006B534C" w:rsidP="006B534C">
            <w:pPr>
              <w:jc w:val="center"/>
              <w:rPr>
                <w:rFonts w:ascii="Sylfaen" w:hAnsi="Sylfaen" w:cs="Calibri"/>
                <w:color w:val="1E1E96"/>
                <w:sz w:val="16"/>
                <w:szCs w:val="16"/>
                <w:lang w:val="en-US"/>
              </w:rPr>
            </w:pPr>
            <w:r w:rsidRPr="004C2A0B">
              <w:rPr>
                <w:rFonts w:ascii="Sylfaen" w:hAnsi="Sylfaen" w:cs="Calibri"/>
                <w:color w:val="1E1E96"/>
                <w:sz w:val="16"/>
                <w:szCs w:val="16"/>
                <w:lang w:val="en-US"/>
              </w:rPr>
              <w:t>#DIV/0!</w:t>
            </w:r>
          </w:p>
        </w:tc>
      </w:tr>
      <w:tr w:rsidR="006B534C" w:rsidRPr="004C2A0B" w14:paraId="5F9B1289" w14:textId="77777777" w:rsidTr="006B534C">
        <w:trPr>
          <w:trHeight w:val="288"/>
        </w:trPr>
        <w:tc>
          <w:tcPr>
            <w:tcW w:w="320" w:type="pct"/>
            <w:shd w:val="clear" w:color="auto" w:fill="auto"/>
            <w:vAlign w:val="center"/>
            <w:hideMark/>
          </w:tcPr>
          <w:p w14:paraId="01D20246"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 </w:t>
            </w:r>
          </w:p>
        </w:tc>
        <w:tc>
          <w:tcPr>
            <w:tcW w:w="1593" w:type="pct"/>
            <w:shd w:val="clear" w:color="auto" w:fill="auto"/>
            <w:vAlign w:val="center"/>
            <w:hideMark/>
          </w:tcPr>
          <w:p w14:paraId="70ADE8F4" w14:textId="77777777" w:rsidR="006B534C" w:rsidRPr="004C2A0B" w:rsidRDefault="006B534C" w:rsidP="006B534C">
            <w:pPr>
              <w:ind w:firstLineChars="200" w:firstLine="320"/>
              <w:rPr>
                <w:rFonts w:ascii="Sylfaen" w:hAnsi="Sylfaen" w:cs="Calibri"/>
                <w:color w:val="86008A"/>
                <w:sz w:val="16"/>
                <w:szCs w:val="16"/>
                <w:lang w:val="en-US"/>
              </w:rPr>
            </w:pPr>
            <w:r w:rsidRPr="004C2A0B">
              <w:rPr>
                <w:rFonts w:ascii="Sylfaen" w:hAnsi="Sylfaen" w:cs="Calibri"/>
                <w:color w:val="86008A"/>
                <w:sz w:val="16"/>
                <w:szCs w:val="16"/>
                <w:lang w:val="en-US"/>
              </w:rPr>
              <w:t>სხვა ხარჯები</w:t>
            </w:r>
          </w:p>
        </w:tc>
        <w:tc>
          <w:tcPr>
            <w:tcW w:w="658" w:type="pct"/>
            <w:shd w:val="clear" w:color="auto" w:fill="auto"/>
            <w:vAlign w:val="center"/>
            <w:hideMark/>
          </w:tcPr>
          <w:p w14:paraId="5ACEDB51"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650" w:type="pct"/>
            <w:shd w:val="clear" w:color="auto" w:fill="auto"/>
            <w:vAlign w:val="center"/>
            <w:hideMark/>
          </w:tcPr>
          <w:p w14:paraId="4CC09AF3"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0.0</w:t>
            </w:r>
          </w:p>
        </w:tc>
        <w:tc>
          <w:tcPr>
            <w:tcW w:w="557" w:type="pct"/>
            <w:shd w:val="clear" w:color="auto" w:fill="auto"/>
            <w:vAlign w:val="center"/>
            <w:hideMark/>
          </w:tcPr>
          <w:p w14:paraId="14054508"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276.7</w:t>
            </w:r>
          </w:p>
        </w:tc>
        <w:tc>
          <w:tcPr>
            <w:tcW w:w="616" w:type="pct"/>
            <w:shd w:val="clear" w:color="auto" w:fill="auto"/>
            <w:vAlign w:val="center"/>
            <w:hideMark/>
          </w:tcPr>
          <w:p w14:paraId="2935F4D6"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c>
          <w:tcPr>
            <w:tcW w:w="607" w:type="pct"/>
            <w:shd w:val="clear" w:color="auto" w:fill="auto"/>
            <w:vAlign w:val="center"/>
            <w:hideMark/>
          </w:tcPr>
          <w:p w14:paraId="15FE80AC" w14:textId="77777777" w:rsidR="006B534C" w:rsidRPr="004C2A0B" w:rsidRDefault="006B534C" w:rsidP="006B534C">
            <w:pPr>
              <w:jc w:val="center"/>
              <w:rPr>
                <w:rFonts w:ascii="Sylfaen" w:hAnsi="Sylfaen" w:cs="Calibri"/>
                <w:color w:val="86008A"/>
                <w:sz w:val="16"/>
                <w:szCs w:val="16"/>
                <w:lang w:val="en-US"/>
              </w:rPr>
            </w:pPr>
            <w:r w:rsidRPr="004C2A0B">
              <w:rPr>
                <w:rFonts w:ascii="Sylfaen" w:hAnsi="Sylfaen" w:cs="Calibri"/>
                <w:color w:val="86008A"/>
                <w:sz w:val="16"/>
                <w:szCs w:val="16"/>
                <w:lang w:val="en-US"/>
              </w:rPr>
              <w:t>#DIV/0!</w:t>
            </w:r>
          </w:p>
        </w:tc>
      </w:tr>
    </w:tbl>
    <w:p w14:paraId="699BDACD" w14:textId="77777777" w:rsidR="006B534C" w:rsidRPr="00C04FA0" w:rsidRDefault="006B534C" w:rsidP="008B2021">
      <w:pPr>
        <w:tabs>
          <w:tab w:val="left" w:pos="0"/>
        </w:tabs>
        <w:ind w:right="173" w:firstLine="720"/>
        <w:jc w:val="right"/>
        <w:rPr>
          <w:rFonts w:ascii="Sylfaen" w:hAnsi="Sylfaen"/>
          <w:i/>
          <w:noProof/>
          <w:color w:val="000000"/>
          <w:sz w:val="18"/>
          <w:szCs w:val="18"/>
          <w:highlight w:val="yellow"/>
          <w:lang w:val="ka-GE"/>
        </w:rPr>
      </w:pPr>
    </w:p>
    <w:sectPr w:rsidR="006B534C" w:rsidRPr="00C04FA0" w:rsidSect="007464EB">
      <w:footerReference w:type="default" r:id="rId13"/>
      <w:pgSz w:w="12240" w:h="15840"/>
      <w:pgMar w:top="540" w:right="720" w:bottom="274"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D4EF" w14:textId="77777777" w:rsidR="001148AE" w:rsidRDefault="001148AE">
      <w:r>
        <w:separator/>
      </w:r>
    </w:p>
  </w:endnote>
  <w:endnote w:type="continuationSeparator" w:id="0">
    <w:p w14:paraId="25709E58" w14:textId="77777777" w:rsidR="001148AE" w:rsidRDefault="0011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itNusx">
    <w:altName w:val="Aria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28979"/>
      <w:docPartObj>
        <w:docPartGallery w:val="Page Numbers (Bottom of Page)"/>
        <w:docPartUnique/>
      </w:docPartObj>
    </w:sdtPr>
    <w:sdtEndPr>
      <w:rPr>
        <w:noProof/>
      </w:rPr>
    </w:sdtEndPr>
    <w:sdtContent>
      <w:p w14:paraId="2943A06E" w14:textId="7453D5B3" w:rsidR="00945D9B" w:rsidRDefault="00945D9B">
        <w:pPr>
          <w:pStyle w:val="Footer"/>
          <w:jc w:val="right"/>
        </w:pPr>
        <w:r>
          <w:fldChar w:fldCharType="begin"/>
        </w:r>
        <w:r>
          <w:instrText xml:space="preserve"> PAGE   \* MERGEFORMAT </w:instrText>
        </w:r>
        <w:r>
          <w:fldChar w:fldCharType="separate"/>
        </w:r>
        <w:r w:rsidR="00884FE1">
          <w:rPr>
            <w:noProof/>
          </w:rPr>
          <w:t>4</w:t>
        </w:r>
        <w:r>
          <w:rPr>
            <w:noProof/>
          </w:rPr>
          <w:fldChar w:fldCharType="end"/>
        </w:r>
      </w:p>
    </w:sdtContent>
  </w:sdt>
  <w:p w14:paraId="226E744E" w14:textId="77777777" w:rsidR="00945D9B" w:rsidRDefault="0094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E232" w14:textId="77777777" w:rsidR="001148AE" w:rsidRDefault="001148AE">
      <w:r>
        <w:separator/>
      </w:r>
    </w:p>
  </w:footnote>
  <w:footnote w:type="continuationSeparator" w:id="0">
    <w:p w14:paraId="257F4525" w14:textId="77777777" w:rsidR="001148AE" w:rsidRDefault="001148AE">
      <w:r>
        <w:continuationSeparator/>
      </w:r>
    </w:p>
  </w:footnote>
  <w:footnote w:id="1">
    <w:p w14:paraId="405E6C8D" w14:textId="77777777" w:rsidR="00945D9B" w:rsidRPr="005936EA" w:rsidRDefault="00945D9B" w:rsidP="00E847EC">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2">
    <w:p w14:paraId="1C38B6E7" w14:textId="6DA1B5F0" w:rsidR="00945D9B" w:rsidRPr="00442650" w:rsidRDefault="00945D9B">
      <w:pPr>
        <w:pStyle w:val="FootnoteText"/>
        <w:rPr>
          <w:rFonts w:ascii="Sylfaen" w:hAnsi="Sylfaen"/>
          <w:lang w:val="ka-GE"/>
        </w:rPr>
      </w:pPr>
      <w:r>
        <w:rPr>
          <w:rStyle w:val="FootnoteReference"/>
        </w:rPr>
        <w:footnoteRef/>
      </w:r>
      <w:r>
        <w:t xml:space="preserve"> </w:t>
      </w:r>
      <w:r w:rsidRPr="00442650">
        <w:rPr>
          <w:rFonts w:ascii="Sylfaen" w:hAnsi="Sylfaen"/>
          <w:noProof/>
          <w:sz w:val="16"/>
          <w:szCs w:val="16"/>
          <w:lang w:val="pt-BR"/>
        </w:rPr>
        <w:t xml:space="preserve">სახელმწიფო ბიუჯეტის ასიგნებების შესრულება მხარჯავი დაწესებულებების </w:t>
      </w:r>
      <w:r>
        <w:rPr>
          <w:rFonts w:ascii="Sylfaen" w:hAnsi="Sylfaen"/>
          <w:noProof/>
          <w:sz w:val="16"/>
          <w:szCs w:val="16"/>
          <w:lang w:val="ka-GE"/>
        </w:rPr>
        <w:t xml:space="preserve">და ეკონომიკური კლასიფიკაციის მუხლების მიხედვით მოყვანილია დოკუმენტის ბოლოში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154C92"/>
    <w:multiLevelType w:val="hybridMultilevel"/>
    <w:tmpl w:val="74764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13EF5"/>
    <w:multiLevelType w:val="hybridMultilevel"/>
    <w:tmpl w:val="E636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B6289"/>
    <w:multiLevelType w:val="hybridMultilevel"/>
    <w:tmpl w:val="ED1E3F44"/>
    <w:lvl w:ilvl="0" w:tplc="4A76101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F40AEB"/>
    <w:multiLevelType w:val="hybridMultilevel"/>
    <w:tmpl w:val="2A7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9F1A3E"/>
    <w:multiLevelType w:val="hybridMultilevel"/>
    <w:tmpl w:val="B3B47466"/>
    <w:lvl w:ilvl="0" w:tplc="D29664C4">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8"/>
  </w:num>
  <w:num w:numId="6">
    <w:abstractNumId w:val="9"/>
  </w:num>
  <w:num w:numId="7">
    <w:abstractNumId w:val="7"/>
  </w:num>
  <w:num w:numId="8">
    <w:abstractNumId w:val="0"/>
  </w:num>
  <w:num w:numId="9">
    <w:abstractNumId w:val="3"/>
  </w:num>
  <w:num w:numId="10">
    <w:abstractNumId w:val="1"/>
  </w:num>
  <w:num w:numId="11">
    <w:abstractNumId w:val="2"/>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1E"/>
    <w:rsid w:val="000020FA"/>
    <w:rsid w:val="00003AAC"/>
    <w:rsid w:val="0003066E"/>
    <w:rsid w:val="00032103"/>
    <w:rsid w:val="00036331"/>
    <w:rsid w:val="000628CE"/>
    <w:rsid w:val="000648AD"/>
    <w:rsid w:val="00072F9A"/>
    <w:rsid w:val="000933A1"/>
    <w:rsid w:val="00095C36"/>
    <w:rsid w:val="000A37C3"/>
    <w:rsid w:val="000B3B9E"/>
    <w:rsid w:val="000B4685"/>
    <w:rsid w:val="000C079A"/>
    <w:rsid w:val="000C108A"/>
    <w:rsid w:val="000C37F1"/>
    <w:rsid w:val="000C52D0"/>
    <w:rsid w:val="000D757D"/>
    <w:rsid w:val="000E645B"/>
    <w:rsid w:val="000F6B42"/>
    <w:rsid w:val="001031EF"/>
    <w:rsid w:val="001148AE"/>
    <w:rsid w:val="0012389B"/>
    <w:rsid w:val="00125FEE"/>
    <w:rsid w:val="00130154"/>
    <w:rsid w:val="00152D57"/>
    <w:rsid w:val="00165D24"/>
    <w:rsid w:val="00176C1E"/>
    <w:rsid w:val="001A3018"/>
    <w:rsid w:val="001A5E9F"/>
    <w:rsid w:val="001B281C"/>
    <w:rsid w:val="001B3BD9"/>
    <w:rsid w:val="001C300D"/>
    <w:rsid w:val="001D64B7"/>
    <w:rsid w:val="001F0AC6"/>
    <w:rsid w:val="001F1E39"/>
    <w:rsid w:val="00206A2C"/>
    <w:rsid w:val="00225394"/>
    <w:rsid w:val="00236C8F"/>
    <w:rsid w:val="0024147D"/>
    <w:rsid w:val="002424B3"/>
    <w:rsid w:val="00246543"/>
    <w:rsid w:val="002469B3"/>
    <w:rsid w:val="00250735"/>
    <w:rsid w:val="002513B2"/>
    <w:rsid w:val="002523B4"/>
    <w:rsid w:val="00281CB5"/>
    <w:rsid w:val="00283A12"/>
    <w:rsid w:val="002901B8"/>
    <w:rsid w:val="00291005"/>
    <w:rsid w:val="00295863"/>
    <w:rsid w:val="002A0779"/>
    <w:rsid w:val="002B2B1E"/>
    <w:rsid w:val="002B3BC8"/>
    <w:rsid w:val="002B3F23"/>
    <w:rsid w:val="002C2947"/>
    <w:rsid w:val="002C5543"/>
    <w:rsid w:val="002D3459"/>
    <w:rsid w:val="002D4C2A"/>
    <w:rsid w:val="002D4E8C"/>
    <w:rsid w:val="002E0599"/>
    <w:rsid w:val="002E097F"/>
    <w:rsid w:val="002E2257"/>
    <w:rsid w:val="002F1EE5"/>
    <w:rsid w:val="00303E87"/>
    <w:rsid w:val="003067D2"/>
    <w:rsid w:val="00310FB9"/>
    <w:rsid w:val="00312816"/>
    <w:rsid w:val="00325340"/>
    <w:rsid w:val="0033065E"/>
    <w:rsid w:val="003336AD"/>
    <w:rsid w:val="00342C34"/>
    <w:rsid w:val="00350DE7"/>
    <w:rsid w:val="00356ABE"/>
    <w:rsid w:val="00360465"/>
    <w:rsid w:val="00377881"/>
    <w:rsid w:val="00385E01"/>
    <w:rsid w:val="00390F7F"/>
    <w:rsid w:val="003936A2"/>
    <w:rsid w:val="003C382B"/>
    <w:rsid w:val="003C503D"/>
    <w:rsid w:val="003E24B3"/>
    <w:rsid w:val="003E645B"/>
    <w:rsid w:val="003F400B"/>
    <w:rsid w:val="004119A8"/>
    <w:rsid w:val="00411D2A"/>
    <w:rsid w:val="00413550"/>
    <w:rsid w:val="00422A54"/>
    <w:rsid w:val="004256C6"/>
    <w:rsid w:val="004342EF"/>
    <w:rsid w:val="004362D6"/>
    <w:rsid w:val="00442650"/>
    <w:rsid w:val="0044742B"/>
    <w:rsid w:val="0046002D"/>
    <w:rsid w:val="00477D86"/>
    <w:rsid w:val="00497DD6"/>
    <w:rsid w:val="004A0A81"/>
    <w:rsid w:val="004B0F6A"/>
    <w:rsid w:val="004C2906"/>
    <w:rsid w:val="004C2A0B"/>
    <w:rsid w:val="004C33F9"/>
    <w:rsid w:val="004C44E4"/>
    <w:rsid w:val="004C5845"/>
    <w:rsid w:val="004C6EA8"/>
    <w:rsid w:val="004D21EC"/>
    <w:rsid w:val="004D245B"/>
    <w:rsid w:val="004D25E2"/>
    <w:rsid w:val="004D281C"/>
    <w:rsid w:val="004E57FE"/>
    <w:rsid w:val="004E68AD"/>
    <w:rsid w:val="004F1088"/>
    <w:rsid w:val="004F5BE8"/>
    <w:rsid w:val="004F61BD"/>
    <w:rsid w:val="00500060"/>
    <w:rsid w:val="00500E75"/>
    <w:rsid w:val="0050622D"/>
    <w:rsid w:val="00530B72"/>
    <w:rsid w:val="0053242B"/>
    <w:rsid w:val="00533211"/>
    <w:rsid w:val="005351C5"/>
    <w:rsid w:val="005359BA"/>
    <w:rsid w:val="00544CB0"/>
    <w:rsid w:val="00551BD7"/>
    <w:rsid w:val="00554917"/>
    <w:rsid w:val="00554F64"/>
    <w:rsid w:val="00560820"/>
    <w:rsid w:val="00571AE7"/>
    <w:rsid w:val="0057625A"/>
    <w:rsid w:val="00587390"/>
    <w:rsid w:val="005876D8"/>
    <w:rsid w:val="005921C9"/>
    <w:rsid w:val="00596062"/>
    <w:rsid w:val="005A1FF4"/>
    <w:rsid w:val="005C79E8"/>
    <w:rsid w:val="005D00EF"/>
    <w:rsid w:val="005D0105"/>
    <w:rsid w:val="005D1ABA"/>
    <w:rsid w:val="005D569A"/>
    <w:rsid w:val="005E2E22"/>
    <w:rsid w:val="005F1640"/>
    <w:rsid w:val="00601FAB"/>
    <w:rsid w:val="00612AF7"/>
    <w:rsid w:val="006256DC"/>
    <w:rsid w:val="00630C4C"/>
    <w:rsid w:val="006321E9"/>
    <w:rsid w:val="006407FC"/>
    <w:rsid w:val="00642CA2"/>
    <w:rsid w:val="00675365"/>
    <w:rsid w:val="006863FB"/>
    <w:rsid w:val="00687E75"/>
    <w:rsid w:val="006A1172"/>
    <w:rsid w:val="006A277F"/>
    <w:rsid w:val="006B1EF1"/>
    <w:rsid w:val="006B47B1"/>
    <w:rsid w:val="006B48EC"/>
    <w:rsid w:val="006B534C"/>
    <w:rsid w:val="006B5DC0"/>
    <w:rsid w:val="006B7EA3"/>
    <w:rsid w:val="006C1E4B"/>
    <w:rsid w:val="006C6600"/>
    <w:rsid w:val="006C7BDE"/>
    <w:rsid w:val="006D4D19"/>
    <w:rsid w:val="006D582E"/>
    <w:rsid w:val="006E0E86"/>
    <w:rsid w:val="006E65B0"/>
    <w:rsid w:val="006E6FD8"/>
    <w:rsid w:val="007010A9"/>
    <w:rsid w:val="007031E2"/>
    <w:rsid w:val="00704927"/>
    <w:rsid w:val="00717DF9"/>
    <w:rsid w:val="00731CBA"/>
    <w:rsid w:val="007338D0"/>
    <w:rsid w:val="00736E94"/>
    <w:rsid w:val="00743401"/>
    <w:rsid w:val="007464EB"/>
    <w:rsid w:val="00753824"/>
    <w:rsid w:val="00754383"/>
    <w:rsid w:val="00765AFE"/>
    <w:rsid w:val="00765E49"/>
    <w:rsid w:val="00771872"/>
    <w:rsid w:val="00780B59"/>
    <w:rsid w:val="00781675"/>
    <w:rsid w:val="007839D5"/>
    <w:rsid w:val="00792206"/>
    <w:rsid w:val="007942F8"/>
    <w:rsid w:val="007A73EC"/>
    <w:rsid w:val="007B6BB5"/>
    <w:rsid w:val="007B733C"/>
    <w:rsid w:val="007C669D"/>
    <w:rsid w:val="007E7284"/>
    <w:rsid w:val="007F5F20"/>
    <w:rsid w:val="00812116"/>
    <w:rsid w:val="00812390"/>
    <w:rsid w:val="00816005"/>
    <w:rsid w:val="00822A1E"/>
    <w:rsid w:val="00825AFA"/>
    <w:rsid w:val="00834C2A"/>
    <w:rsid w:val="00841069"/>
    <w:rsid w:val="00842C22"/>
    <w:rsid w:val="00852427"/>
    <w:rsid w:val="00862706"/>
    <w:rsid w:val="0087562A"/>
    <w:rsid w:val="00884FE1"/>
    <w:rsid w:val="008902E1"/>
    <w:rsid w:val="008948A9"/>
    <w:rsid w:val="008A3A8B"/>
    <w:rsid w:val="008A59E3"/>
    <w:rsid w:val="008A5EE7"/>
    <w:rsid w:val="008A61DB"/>
    <w:rsid w:val="008B2021"/>
    <w:rsid w:val="008C42A5"/>
    <w:rsid w:val="008C6DE5"/>
    <w:rsid w:val="008C738C"/>
    <w:rsid w:val="008F0203"/>
    <w:rsid w:val="008F2470"/>
    <w:rsid w:val="00930264"/>
    <w:rsid w:val="009374CF"/>
    <w:rsid w:val="00945D9B"/>
    <w:rsid w:val="009534AC"/>
    <w:rsid w:val="00956BA8"/>
    <w:rsid w:val="00971E6B"/>
    <w:rsid w:val="00972EBE"/>
    <w:rsid w:val="009745A7"/>
    <w:rsid w:val="00977851"/>
    <w:rsid w:val="00984D14"/>
    <w:rsid w:val="0099571B"/>
    <w:rsid w:val="00995F94"/>
    <w:rsid w:val="009B0049"/>
    <w:rsid w:val="009B0BFC"/>
    <w:rsid w:val="009C6EE3"/>
    <w:rsid w:val="009E2940"/>
    <w:rsid w:val="009E593D"/>
    <w:rsid w:val="009F29F5"/>
    <w:rsid w:val="009F6186"/>
    <w:rsid w:val="00A0125E"/>
    <w:rsid w:val="00A048F6"/>
    <w:rsid w:val="00A1675E"/>
    <w:rsid w:val="00A2047B"/>
    <w:rsid w:val="00A2540F"/>
    <w:rsid w:val="00A26357"/>
    <w:rsid w:val="00A6034B"/>
    <w:rsid w:val="00A67B1B"/>
    <w:rsid w:val="00A76ADF"/>
    <w:rsid w:val="00A94F0C"/>
    <w:rsid w:val="00A97E46"/>
    <w:rsid w:val="00AB2817"/>
    <w:rsid w:val="00AC2F05"/>
    <w:rsid w:val="00AC3705"/>
    <w:rsid w:val="00AD3F45"/>
    <w:rsid w:val="00AF0DDD"/>
    <w:rsid w:val="00AF132D"/>
    <w:rsid w:val="00B00F19"/>
    <w:rsid w:val="00B076F0"/>
    <w:rsid w:val="00B147C5"/>
    <w:rsid w:val="00B158B3"/>
    <w:rsid w:val="00B25609"/>
    <w:rsid w:val="00B26D52"/>
    <w:rsid w:val="00B3234A"/>
    <w:rsid w:val="00B342DC"/>
    <w:rsid w:val="00B554DC"/>
    <w:rsid w:val="00B55813"/>
    <w:rsid w:val="00B56845"/>
    <w:rsid w:val="00B63910"/>
    <w:rsid w:val="00B64F55"/>
    <w:rsid w:val="00B65D0F"/>
    <w:rsid w:val="00B71A23"/>
    <w:rsid w:val="00B85B7B"/>
    <w:rsid w:val="00BA5860"/>
    <w:rsid w:val="00BB11AF"/>
    <w:rsid w:val="00BC5D17"/>
    <w:rsid w:val="00BF092C"/>
    <w:rsid w:val="00BF3DD2"/>
    <w:rsid w:val="00BF64FD"/>
    <w:rsid w:val="00C04FA0"/>
    <w:rsid w:val="00C07A37"/>
    <w:rsid w:val="00C1385F"/>
    <w:rsid w:val="00C17D1B"/>
    <w:rsid w:val="00C246C6"/>
    <w:rsid w:val="00C25F52"/>
    <w:rsid w:val="00C346CF"/>
    <w:rsid w:val="00C36642"/>
    <w:rsid w:val="00C45490"/>
    <w:rsid w:val="00C45B9D"/>
    <w:rsid w:val="00C461A9"/>
    <w:rsid w:val="00C80FFB"/>
    <w:rsid w:val="00C878A1"/>
    <w:rsid w:val="00C93862"/>
    <w:rsid w:val="00C948BB"/>
    <w:rsid w:val="00CA78CE"/>
    <w:rsid w:val="00CB0789"/>
    <w:rsid w:val="00CB7A22"/>
    <w:rsid w:val="00CC0560"/>
    <w:rsid w:val="00CC2B98"/>
    <w:rsid w:val="00CC5488"/>
    <w:rsid w:val="00CD43B3"/>
    <w:rsid w:val="00CE4B9B"/>
    <w:rsid w:val="00CE7904"/>
    <w:rsid w:val="00CF1E5F"/>
    <w:rsid w:val="00CF39E8"/>
    <w:rsid w:val="00D068A8"/>
    <w:rsid w:val="00D11B7B"/>
    <w:rsid w:val="00D42585"/>
    <w:rsid w:val="00D62A1F"/>
    <w:rsid w:val="00D7684E"/>
    <w:rsid w:val="00D76D17"/>
    <w:rsid w:val="00D8202D"/>
    <w:rsid w:val="00D82796"/>
    <w:rsid w:val="00D8498B"/>
    <w:rsid w:val="00D8598A"/>
    <w:rsid w:val="00D900FF"/>
    <w:rsid w:val="00D97A9F"/>
    <w:rsid w:val="00DC6055"/>
    <w:rsid w:val="00DD05D6"/>
    <w:rsid w:val="00DF140F"/>
    <w:rsid w:val="00DF3FF0"/>
    <w:rsid w:val="00E169AB"/>
    <w:rsid w:val="00E23AF7"/>
    <w:rsid w:val="00E26C14"/>
    <w:rsid w:val="00E308E3"/>
    <w:rsid w:val="00E309FE"/>
    <w:rsid w:val="00E35BAA"/>
    <w:rsid w:val="00E40819"/>
    <w:rsid w:val="00E42CDF"/>
    <w:rsid w:val="00E507D2"/>
    <w:rsid w:val="00E536CB"/>
    <w:rsid w:val="00E5578E"/>
    <w:rsid w:val="00E55DAC"/>
    <w:rsid w:val="00E61DDE"/>
    <w:rsid w:val="00E65C19"/>
    <w:rsid w:val="00E847EC"/>
    <w:rsid w:val="00E85106"/>
    <w:rsid w:val="00E90DF1"/>
    <w:rsid w:val="00E9131F"/>
    <w:rsid w:val="00EA6024"/>
    <w:rsid w:val="00EB25E5"/>
    <w:rsid w:val="00ED5E0D"/>
    <w:rsid w:val="00EE3A61"/>
    <w:rsid w:val="00EE3CA4"/>
    <w:rsid w:val="00EE4A8B"/>
    <w:rsid w:val="00EF3EE8"/>
    <w:rsid w:val="00F05662"/>
    <w:rsid w:val="00F1052B"/>
    <w:rsid w:val="00F14B15"/>
    <w:rsid w:val="00F17887"/>
    <w:rsid w:val="00F44673"/>
    <w:rsid w:val="00F44D21"/>
    <w:rsid w:val="00F542DB"/>
    <w:rsid w:val="00F5647F"/>
    <w:rsid w:val="00F60109"/>
    <w:rsid w:val="00F81D68"/>
    <w:rsid w:val="00F84F50"/>
    <w:rsid w:val="00F865C4"/>
    <w:rsid w:val="00F9053A"/>
    <w:rsid w:val="00F91F92"/>
    <w:rsid w:val="00F92D33"/>
    <w:rsid w:val="00FA23E3"/>
    <w:rsid w:val="00FA334A"/>
    <w:rsid w:val="00FB2600"/>
    <w:rsid w:val="00FC3D31"/>
    <w:rsid w:val="00FC4A38"/>
    <w:rsid w:val="00FC6F34"/>
    <w:rsid w:val="00FD2B0C"/>
    <w:rsid w:val="00FD64A9"/>
    <w:rsid w:val="00FE5529"/>
    <w:rsid w:val="00FF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A1AE"/>
  <w15:docId w15:val="{6A6928BA-80A9-45B9-B5A7-5FE8DB7F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1E"/>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uiPriority w:val="9"/>
    <w:qFormat/>
    <w:rsid w:val="00246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5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68A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6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6C1E"/>
    <w:pPr>
      <w:jc w:val="center"/>
    </w:pPr>
    <w:rPr>
      <w:rFonts w:ascii="LitNusx" w:hAnsi="LitNusx"/>
      <w:sz w:val="32"/>
      <w:lang w:val="en-US" w:eastAsia="ru-RU"/>
    </w:rPr>
  </w:style>
  <w:style w:type="character" w:customStyle="1" w:styleId="BodyTextChar">
    <w:name w:val="Body Text Char"/>
    <w:basedOn w:val="DefaultParagraphFont"/>
    <w:link w:val="BodyText"/>
    <w:rsid w:val="00176C1E"/>
    <w:rPr>
      <w:rFonts w:ascii="LitNusx" w:eastAsia="Times New Roman" w:hAnsi="LitNusx" w:cs="Times New Roman"/>
      <w:sz w:val="32"/>
      <w:szCs w:val="20"/>
      <w:lang w:eastAsia="ru-RU"/>
    </w:rPr>
  </w:style>
  <w:style w:type="paragraph" w:styleId="BodyTextIndent2">
    <w:name w:val="Body Text Indent 2"/>
    <w:basedOn w:val="Normal"/>
    <w:link w:val="BodyTextIndent2Char"/>
    <w:rsid w:val="00176C1E"/>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176C1E"/>
    <w:rPr>
      <w:rFonts w:ascii="LitNusx" w:eastAsia="Times New Roman" w:hAnsi="LitNusx" w:cs="Times New Roman"/>
      <w:sz w:val="28"/>
      <w:szCs w:val="20"/>
      <w:lang w:eastAsia="ru-RU"/>
    </w:rPr>
  </w:style>
  <w:style w:type="paragraph" w:styleId="Header">
    <w:name w:val="header"/>
    <w:basedOn w:val="Normal"/>
    <w:link w:val="HeaderChar"/>
    <w:uiPriority w:val="99"/>
    <w:rsid w:val="00176C1E"/>
    <w:pPr>
      <w:tabs>
        <w:tab w:val="center" w:pos="4680"/>
        <w:tab w:val="right" w:pos="9360"/>
      </w:tabs>
    </w:pPr>
    <w:rPr>
      <w:lang w:eastAsia="x-none"/>
    </w:rPr>
  </w:style>
  <w:style w:type="character" w:customStyle="1" w:styleId="HeaderChar">
    <w:name w:val="Header Char"/>
    <w:basedOn w:val="DefaultParagraphFont"/>
    <w:link w:val="Header"/>
    <w:uiPriority w:val="99"/>
    <w:rsid w:val="00176C1E"/>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176C1E"/>
    <w:pPr>
      <w:tabs>
        <w:tab w:val="center" w:pos="4680"/>
        <w:tab w:val="right" w:pos="9360"/>
      </w:tabs>
    </w:pPr>
    <w:rPr>
      <w:lang w:eastAsia="x-none"/>
    </w:rPr>
  </w:style>
  <w:style w:type="character" w:customStyle="1" w:styleId="FooterChar">
    <w:name w:val="Footer Char"/>
    <w:basedOn w:val="DefaultParagraphFont"/>
    <w:link w:val="Footer"/>
    <w:uiPriority w:val="99"/>
    <w:rsid w:val="00176C1E"/>
    <w:rPr>
      <w:rFonts w:ascii="Times New Roman" w:eastAsia="Times New Roman" w:hAnsi="Times New Roman" w:cs="Times New Roman"/>
      <w:sz w:val="20"/>
      <w:szCs w:val="20"/>
      <w:lang w:val="ru-RU" w:eastAsia="x-none"/>
    </w:rPr>
  </w:style>
  <w:style w:type="paragraph" w:styleId="BalloonText">
    <w:name w:val="Balloon Text"/>
    <w:basedOn w:val="Normal"/>
    <w:link w:val="BalloonTextChar"/>
    <w:rsid w:val="00176C1E"/>
    <w:rPr>
      <w:rFonts w:ascii="Tahoma" w:hAnsi="Tahoma" w:cs="Tahoma"/>
      <w:sz w:val="16"/>
      <w:szCs w:val="16"/>
    </w:rPr>
  </w:style>
  <w:style w:type="character" w:customStyle="1" w:styleId="BalloonTextChar">
    <w:name w:val="Balloon Text Char"/>
    <w:basedOn w:val="DefaultParagraphFont"/>
    <w:link w:val="BalloonText"/>
    <w:rsid w:val="00176C1E"/>
    <w:rPr>
      <w:rFonts w:ascii="Tahoma" w:eastAsia="Times New Roman" w:hAnsi="Tahoma" w:cs="Tahoma"/>
      <w:sz w:val="16"/>
      <w:szCs w:val="16"/>
      <w:lang w:val="ru-RU"/>
    </w:rPr>
  </w:style>
  <w:style w:type="paragraph" w:styleId="BodyTextIndent">
    <w:name w:val="Body Text Indent"/>
    <w:basedOn w:val="Normal"/>
    <w:link w:val="BodyTextIndentChar"/>
    <w:rsid w:val="00176C1E"/>
    <w:pPr>
      <w:spacing w:after="120"/>
      <w:ind w:left="283"/>
    </w:pPr>
  </w:style>
  <w:style w:type="character" w:customStyle="1" w:styleId="BodyTextIndentChar">
    <w:name w:val="Body Text Indent Char"/>
    <w:basedOn w:val="DefaultParagraphFont"/>
    <w:link w:val="BodyTextIndent"/>
    <w:rsid w:val="00176C1E"/>
    <w:rPr>
      <w:rFonts w:ascii="Times New Roman" w:eastAsia="Times New Roman" w:hAnsi="Times New Roman" w:cs="Times New Roman"/>
      <w:sz w:val="20"/>
      <w:szCs w:val="20"/>
      <w:lang w:val="ru-RU"/>
    </w:rPr>
  </w:style>
  <w:style w:type="paragraph" w:styleId="DocumentMap">
    <w:name w:val="Document Map"/>
    <w:basedOn w:val="Normal"/>
    <w:link w:val="DocumentMapChar"/>
    <w:uiPriority w:val="99"/>
    <w:semiHidden/>
    <w:rsid w:val="00176C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C1E"/>
    <w:rPr>
      <w:rFonts w:ascii="Tahoma" w:eastAsia="Times New Roman" w:hAnsi="Tahoma" w:cs="Tahoma"/>
      <w:sz w:val="20"/>
      <w:szCs w:val="20"/>
      <w:shd w:val="clear" w:color="auto" w:fill="000080"/>
      <w:lang w:val="ru-RU"/>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176C1E"/>
    <w:pPr>
      <w:ind w:left="720"/>
    </w:pPr>
  </w:style>
  <w:style w:type="character" w:styleId="Emphasis">
    <w:name w:val="Emphasis"/>
    <w:uiPriority w:val="20"/>
    <w:qFormat/>
    <w:rsid w:val="00176C1E"/>
    <w:rPr>
      <w:i/>
      <w:iCs/>
    </w:rPr>
  </w:style>
  <w:style w:type="character" w:styleId="CommentReference">
    <w:name w:val="annotation reference"/>
    <w:basedOn w:val="DefaultParagraphFont"/>
    <w:uiPriority w:val="99"/>
    <w:rsid w:val="00176C1E"/>
    <w:rPr>
      <w:sz w:val="16"/>
      <w:szCs w:val="16"/>
    </w:rPr>
  </w:style>
  <w:style w:type="paragraph" w:styleId="CommentText">
    <w:name w:val="annotation text"/>
    <w:basedOn w:val="Normal"/>
    <w:link w:val="CommentTextChar"/>
    <w:uiPriority w:val="99"/>
    <w:rsid w:val="00176C1E"/>
  </w:style>
  <w:style w:type="character" w:customStyle="1" w:styleId="CommentTextChar">
    <w:name w:val="Comment Text Char"/>
    <w:basedOn w:val="DefaultParagraphFont"/>
    <w:link w:val="CommentText"/>
    <w:uiPriority w:val="99"/>
    <w:rsid w:val="00176C1E"/>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176C1E"/>
    <w:rPr>
      <w:b/>
      <w:bCs/>
    </w:rPr>
  </w:style>
  <w:style w:type="character" w:customStyle="1" w:styleId="CommentSubjectChar">
    <w:name w:val="Comment Subject Char"/>
    <w:basedOn w:val="CommentTextChar"/>
    <w:link w:val="CommentSubject"/>
    <w:uiPriority w:val="99"/>
    <w:rsid w:val="00176C1E"/>
    <w:rPr>
      <w:rFonts w:ascii="Times New Roman" w:eastAsia="Times New Roman" w:hAnsi="Times New Roman" w:cs="Times New Roman"/>
      <w:b/>
      <w:bCs/>
      <w:sz w:val="20"/>
      <w:szCs w:val="20"/>
      <w:lang w:val="ru-RU"/>
    </w:rPr>
  </w:style>
  <w:style w:type="character" w:customStyle="1" w:styleId="Heading1Char">
    <w:name w:val="Heading 1 Char"/>
    <w:basedOn w:val="DefaultParagraphFont"/>
    <w:link w:val="Heading1"/>
    <w:uiPriority w:val="9"/>
    <w:rsid w:val="00246543"/>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246543"/>
    <w:rPr>
      <w:rFonts w:asciiTheme="majorHAnsi" w:eastAsiaTheme="majorEastAsia" w:hAnsiTheme="majorHAnsi" w:cstheme="majorBidi"/>
      <w:color w:val="2E74B5" w:themeColor="accent1" w:themeShade="BF"/>
      <w:sz w:val="26"/>
      <w:szCs w:val="26"/>
      <w:lang w:val="ru-RU"/>
    </w:rPr>
  </w:style>
  <w:style w:type="paragraph" w:customStyle="1" w:styleId="Char">
    <w:name w:val="Char"/>
    <w:basedOn w:val="Normal"/>
    <w:next w:val="Normal"/>
    <w:rsid w:val="005D1ABA"/>
    <w:pPr>
      <w:spacing w:after="160" w:line="240" w:lineRule="exact"/>
    </w:pPr>
    <w:rPr>
      <w:rFonts w:ascii="Tahoma" w:hAnsi="Tahoma"/>
      <w:sz w:val="24"/>
      <w:lang w:val="en-US"/>
    </w:rPr>
  </w:style>
  <w:style w:type="paragraph" w:customStyle="1" w:styleId="CharCharChar">
    <w:name w:val="Char Char Char"/>
    <w:basedOn w:val="Normal"/>
    <w:rsid w:val="005D1ABA"/>
    <w:pPr>
      <w:spacing w:after="160" w:line="240" w:lineRule="exact"/>
    </w:pPr>
    <w:rPr>
      <w:rFonts w:ascii="Verdana" w:hAnsi="Verdana"/>
      <w:lang w:val="en-US"/>
    </w:rPr>
  </w:style>
  <w:style w:type="character" w:styleId="Hyperlink">
    <w:name w:val="Hyperlink"/>
    <w:basedOn w:val="DefaultParagraphFont"/>
    <w:uiPriority w:val="99"/>
    <w:unhideWhenUsed/>
    <w:rsid w:val="005D1ABA"/>
    <w:rPr>
      <w:color w:val="0000FF"/>
      <w:u w:val="single"/>
    </w:rPr>
  </w:style>
  <w:style w:type="character" w:styleId="FollowedHyperlink">
    <w:name w:val="FollowedHyperlink"/>
    <w:basedOn w:val="DefaultParagraphFont"/>
    <w:uiPriority w:val="99"/>
    <w:unhideWhenUsed/>
    <w:rsid w:val="005D1ABA"/>
    <w:rPr>
      <w:color w:val="800080"/>
      <w:u w:val="single"/>
    </w:rPr>
  </w:style>
  <w:style w:type="paragraph" w:customStyle="1" w:styleId="font5">
    <w:name w:val="font5"/>
    <w:basedOn w:val="Normal"/>
    <w:rsid w:val="005D1ABA"/>
    <w:pPr>
      <w:spacing w:before="100" w:beforeAutospacing="1" w:after="100" w:afterAutospacing="1"/>
    </w:pPr>
    <w:rPr>
      <w:rFonts w:ascii="Arial" w:hAnsi="Arial" w:cs="Arial"/>
      <w:color w:val="000000"/>
      <w:lang w:val="en-US"/>
    </w:rPr>
  </w:style>
  <w:style w:type="paragraph" w:customStyle="1" w:styleId="font6">
    <w:name w:val="font6"/>
    <w:basedOn w:val="Normal"/>
    <w:rsid w:val="005D1ABA"/>
    <w:pPr>
      <w:spacing w:before="100" w:beforeAutospacing="1" w:after="100" w:afterAutospacing="1"/>
    </w:pPr>
    <w:rPr>
      <w:rFonts w:ascii="Calibri" w:hAnsi="Calibri"/>
      <w:color w:val="000000"/>
      <w:sz w:val="22"/>
      <w:szCs w:val="22"/>
      <w:lang w:val="en-US"/>
    </w:rPr>
  </w:style>
  <w:style w:type="paragraph" w:customStyle="1" w:styleId="font7">
    <w:name w:val="font7"/>
    <w:basedOn w:val="Normal"/>
    <w:rsid w:val="005D1ABA"/>
    <w:pPr>
      <w:spacing w:before="100" w:beforeAutospacing="1" w:after="100" w:afterAutospacing="1"/>
    </w:pPr>
    <w:rPr>
      <w:rFonts w:ascii="Arial" w:hAnsi="Arial" w:cs="Arial"/>
      <w:color w:val="000000"/>
      <w:sz w:val="44"/>
      <w:szCs w:val="44"/>
      <w:lang w:val="en-US"/>
    </w:rPr>
  </w:style>
  <w:style w:type="paragraph" w:customStyle="1" w:styleId="font8">
    <w:name w:val="font8"/>
    <w:basedOn w:val="Normal"/>
    <w:rsid w:val="005D1ABA"/>
    <w:pPr>
      <w:spacing w:before="100" w:beforeAutospacing="1" w:after="100" w:afterAutospacing="1"/>
    </w:pPr>
    <w:rPr>
      <w:rFonts w:ascii="Arial" w:hAnsi="Arial" w:cs="Arial"/>
      <w:color w:val="000000"/>
      <w:sz w:val="22"/>
      <w:szCs w:val="22"/>
      <w:lang w:val="en-US"/>
    </w:rPr>
  </w:style>
  <w:style w:type="paragraph" w:customStyle="1" w:styleId="font9">
    <w:name w:val="font9"/>
    <w:basedOn w:val="Normal"/>
    <w:rsid w:val="005D1ABA"/>
    <w:pPr>
      <w:spacing w:before="100" w:beforeAutospacing="1" w:after="100" w:afterAutospacing="1"/>
    </w:pPr>
    <w:rPr>
      <w:rFonts w:ascii="Arial" w:hAnsi="Arial" w:cs="Arial"/>
      <w:color w:val="000000"/>
      <w:sz w:val="32"/>
      <w:szCs w:val="32"/>
      <w:lang w:val="en-US"/>
    </w:rPr>
  </w:style>
  <w:style w:type="paragraph" w:customStyle="1" w:styleId="font10">
    <w:name w:val="font10"/>
    <w:basedOn w:val="Normal"/>
    <w:rsid w:val="005D1ABA"/>
    <w:pPr>
      <w:spacing w:before="100" w:beforeAutospacing="1" w:after="100" w:afterAutospacing="1"/>
    </w:pPr>
    <w:rPr>
      <w:rFonts w:ascii="Arial" w:hAnsi="Arial" w:cs="Arial"/>
      <w:color w:val="000000"/>
      <w:sz w:val="28"/>
      <w:szCs w:val="28"/>
      <w:lang w:val="en-US"/>
    </w:rPr>
  </w:style>
  <w:style w:type="paragraph" w:customStyle="1" w:styleId="font11">
    <w:name w:val="font11"/>
    <w:basedOn w:val="Normal"/>
    <w:rsid w:val="005D1ABA"/>
    <w:pPr>
      <w:spacing w:before="100" w:beforeAutospacing="1" w:after="100" w:afterAutospacing="1"/>
    </w:pPr>
    <w:rPr>
      <w:rFonts w:ascii="Arial" w:hAnsi="Arial" w:cs="Arial"/>
      <w:color w:val="000000"/>
      <w:sz w:val="16"/>
      <w:szCs w:val="16"/>
      <w:lang w:val="en-US"/>
    </w:rPr>
  </w:style>
  <w:style w:type="paragraph" w:customStyle="1" w:styleId="font12">
    <w:name w:val="font12"/>
    <w:basedOn w:val="Normal"/>
    <w:rsid w:val="005D1ABA"/>
    <w:pPr>
      <w:spacing w:before="100" w:beforeAutospacing="1" w:after="100" w:afterAutospacing="1"/>
    </w:pPr>
    <w:rPr>
      <w:rFonts w:ascii="Arial" w:hAnsi="Arial" w:cs="Arial"/>
      <w:color w:val="000000"/>
      <w:sz w:val="18"/>
      <w:szCs w:val="18"/>
      <w:lang w:val="en-US"/>
    </w:rPr>
  </w:style>
  <w:style w:type="paragraph" w:customStyle="1" w:styleId="xl63">
    <w:name w:val="xl63"/>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LitNusx" w:hAnsi="LitNusx"/>
      <w:b/>
      <w:bCs/>
      <w:sz w:val="16"/>
      <w:szCs w:val="16"/>
      <w:lang w:val="en-US"/>
    </w:rPr>
  </w:style>
  <w:style w:type="paragraph" w:customStyle="1" w:styleId="xl64">
    <w:name w:val="xl6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65">
    <w:name w:val="xl65"/>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6">
    <w:name w:val="xl66"/>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67">
    <w:name w:val="xl67"/>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en-US"/>
    </w:rPr>
  </w:style>
  <w:style w:type="paragraph" w:customStyle="1" w:styleId="xl68">
    <w:name w:val="xl68"/>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sz w:val="16"/>
      <w:szCs w:val="16"/>
      <w:lang w:val="en-US"/>
    </w:rPr>
  </w:style>
  <w:style w:type="paragraph" w:customStyle="1" w:styleId="xl69">
    <w:name w:val="xl69"/>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0">
    <w:name w:val="xl70"/>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1">
    <w:name w:val="xl7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2">
    <w:name w:val="xl72"/>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pPr>
    <w:rPr>
      <w:rFonts w:ascii="LitNusx" w:hAnsi="LitNusx"/>
      <w:b/>
      <w:bCs/>
      <w:sz w:val="16"/>
      <w:szCs w:val="16"/>
      <w:lang w:val="en-US"/>
    </w:rPr>
  </w:style>
  <w:style w:type="paragraph" w:customStyle="1" w:styleId="xl73">
    <w:name w:val="xl73"/>
    <w:basedOn w:val="Normal"/>
    <w:rsid w:val="005D1ABA"/>
    <w:pPr>
      <w:pBdr>
        <w:top w:val="single" w:sz="4" w:space="0" w:color="auto"/>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4">
    <w:name w:val="xl74"/>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5">
    <w:name w:val="xl75"/>
    <w:basedOn w:val="Normal"/>
    <w:rsid w:val="005D1ABA"/>
    <w:pPr>
      <w:pBdr>
        <w:left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6">
    <w:name w:val="xl76"/>
    <w:basedOn w:val="Normal"/>
    <w:rsid w:val="005D1A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Normal0">
    <w:name w:val="[Normal]"/>
    <w:rsid w:val="005D1ABA"/>
    <w:pPr>
      <w:widowControl w:val="0"/>
      <w:autoSpaceDE w:val="0"/>
      <w:autoSpaceDN w:val="0"/>
      <w:adjustRightInd w:val="0"/>
      <w:spacing w:after="0" w:line="240" w:lineRule="auto"/>
    </w:pPr>
    <w:rPr>
      <w:rFonts w:ascii="Arial" w:eastAsia="Calibri" w:hAnsi="Arial" w:cs="Arial"/>
      <w:sz w:val="24"/>
      <w:szCs w:val="24"/>
    </w:rPr>
  </w:style>
  <w:style w:type="paragraph" w:customStyle="1" w:styleId="xl77">
    <w:name w:val="xl77"/>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78">
    <w:name w:val="xl78"/>
    <w:basedOn w:val="Normal"/>
    <w:rsid w:val="005D1AB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79">
    <w:name w:val="xl79"/>
    <w:basedOn w:val="Normal"/>
    <w:rsid w:val="005D1AB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0">
    <w:name w:val="xl80"/>
    <w:basedOn w:val="Normal"/>
    <w:rsid w:val="005D1AB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1">
    <w:name w:val="xl81"/>
    <w:basedOn w:val="Normal"/>
    <w:rsid w:val="005D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2">
    <w:name w:val="xl82"/>
    <w:basedOn w:val="Normal"/>
    <w:rsid w:val="005D1AB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3">
    <w:name w:val="xl83"/>
    <w:basedOn w:val="Normal"/>
    <w:rsid w:val="005D1AB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4">
    <w:name w:val="xl84"/>
    <w:basedOn w:val="Normal"/>
    <w:rsid w:val="005D1AB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5">
    <w:name w:val="xl85"/>
    <w:basedOn w:val="Normal"/>
    <w:rsid w:val="005D1AB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6">
    <w:name w:val="xl86"/>
    <w:basedOn w:val="Normal"/>
    <w:rsid w:val="005D1AB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7">
    <w:name w:val="xl87"/>
    <w:basedOn w:val="Normal"/>
    <w:rsid w:val="005D1AB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8">
    <w:name w:val="xl88"/>
    <w:basedOn w:val="Normal"/>
    <w:rsid w:val="005D1AB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D1AB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0">
    <w:name w:val="xl90"/>
    <w:basedOn w:val="Normal"/>
    <w:rsid w:val="005D1ABA"/>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91">
    <w:name w:val="xl91"/>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2">
    <w:name w:val="xl92"/>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3">
    <w:name w:val="xl93"/>
    <w:basedOn w:val="Normal"/>
    <w:rsid w:val="005D1AB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4">
    <w:name w:val="xl94"/>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5">
    <w:name w:val="xl95"/>
    <w:basedOn w:val="Normal"/>
    <w:rsid w:val="005D1ABA"/>
    <w:pPr>
      <w:pBdr>
        <w:left w:val="single" w:sz="8" w:space="0" w:color="auto"/>
        <w:bottom w:val="single" w:sz="4"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6">
    <w:name w:val="xl96"/>
    <w:basedOn w:val="Normal"/>
    <w:rsid w:val="005D1ABA"/>
    <w:pPr>
      <w:pBdr>
        <w:top w:val="single" w:sz="8" w:space="0" w:color="auto"/>
        <w:left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7">
    <w:name w:val="xl97"/>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98">
    <w:name w:val="xl98"/>
    <w:basedOn w:val="Normal"/>
    <w:rsid w:val="005D1ABA"/>
    <w:pPr>
      <w:pBdr>
        <w:top w:val="single" w:sz="4" w:space="0" w:color="auto"/>
        <w:left w:val="single" w:sz="8" w:space="0" w:color="auto"/>
        <w:right w:val="single" w:sz="8" w:space="0" w:color="auto"/>
      </w:pBdr>
      <w:spacing w:before="100" w:beforeAutospacing="1" w:after="100" w:afterAutospacing="1"/>
      <w:textAlignment w:val="center"/>
    </w:pPr>
    <w:rPr>
      <w:rFonts w:ascii="LitNusx" w:hAnsi="LitNusx"/>
      <w:sz w:val="16"/>
      <w:szCs w:val="16"/>
      <w:lang w:val="en-US"/>
    </w:rPr>
  </w:style>
  <w:style w:type="paragraph" w:customStyle="1" w:styleId="xl99">
    <w:name w:val="xl99"/>
    <w:basedOn w:val="Normal"/>
    <w:rsid w:val="005D1AB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LitNusx" w:hAnsi="LitNusx"/>
      <w:b/>
      <w:bCs/>
      <w:sz w:val="16"/>
      <w:szCs w:val="16"/>
      <w:lang w:val="en-US"/>
    </w:rPr>
  </w:style>
  <w:style w:type="paragraph" w:customStyle="1" w:styleId="xl100">
    <w:name w:val="xl100"/>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1">
    <w:name w:val="xl101"/>
    <w:basedOn w:val="Normal"/>
    <w:rsid w:val="005D1ABA"/>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102">
    <w:name w:val="xl102"/>
    <w:basedOn w:val="Normal"/>
    <w:rsid w:val="005D1AB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3">
    <w:name w:val="xl103"/>
    <w:basedOn w:val="Normal"/>
    <w:rsid w:val="005D1AB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4">
    <w:name w:val="xl104"/>
    <w:basedOn w:val="Normal"/>
    <w:rsid w:val="005D1ABA"/>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5">
    <w:name w:val="xl105"/>
    <w:basedOn w:val="Normal"/>
    <w:rsid w:val="005D1ABA"/>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6">
    <w:name w:val="xl106"/>
    <w:basedOn w:val="Normal"/>
    <w:rsid w:val="005D1AB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7">
    <w:name w:val="xl107"/>
    <w:basedOn w:val="Normal"/>
    <w:rsid w:val="005D1ABA"/>
    <w:pPr>
      <w:pBdr>
        <w:top w:val="single" w:sz="8" w:space="0" w:color="auto"/>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8">
    <w:name w:val="xl108"/>
    <w:basedOn w:val="Normal"/>
    <w:rsid w:val="005D1ABA"/>
    <w:pPr>
      <w:pBdr>
        <w:top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09">
    <w:name w:val="xl109"/>
    <w:basedOn w:val="Normal"/>
    <w:rsid w:val="005D1ABA"/>
    <w:pPr>
      <w:pBdr>
        <w:left w:val="single" w:sz="8" w:space="0" w:color="auto"/>
        <w:bottom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0">
    <w:name w:val="xl110"/>
    <w:basedOn w:val="Normal"/>
    <w:rsid w:val="005D1ABA"/>
    <w:pPr>
      <w:pBdr>
        <w:bottom w:val="single" w:sz="8"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1">
    <w:name w:val="xl111"/>
    <w:basedOn w:val="Normal"/>
    <w:rsid w:val="005D1ABA"/>
    <w:pPr>
      <w:pBdr>
        <w:lef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2">
    <w:name w:val="xl112"/>
    <w:basedOn w:val="Normal"/>
    <w:rsid w:val="005D1ABA"/>
    <w:pPr>
      <w:pBdr>
        <w:top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xl113">
    <w:name w:val="xl113"/>
    <w:basedOn w:val="Normal"/>
    <w:rsid w:val="005D1AB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LitNusx" w:hAnsi="LitNusx"/>
      <w:b/>
      <w:bCs/>
      <w:sz w:val="16"/>
      <w:szCs w:val="16"/>
      <w:lang w:val="en-US"/>
    </w:rPr>
  </w:style>
  <w:style w:type="paragraph" w:customStyle="1" w:styleId="abzacixml">
    <w:name w:val="abzaci_xml"/>
    <w:basedOn w:val="PlainText"/>
    <w:link w:val="abzacixmlChar"/>
    <w:autoRedefine/>
    <w:qFormat/>
    <w:rsid w:val="005D1ABA"/>
    <w:pPr>
      <w:numPr>
        <w:numId w:val="3"/>
      </w:numPr>
      <w:ind w:left="0" w:firstLine="0"/>
      <w:jc w:val="both"/>
    </w:pPr>
    <w:rPr>
      <w:rFonts w:ascii="Sylfaen" w:hAnsi="Sylfaen" w:cs="Sylfaen"/>
      <w:lang w:val="ka-GE"/>
    </w:rPr>
  </w:style>
  <w:style w:type="paragraph" w:styleId="PlainText">
    <w:name w:val="Plain Text"/>
    <w:basedOn w:val="Normal"/>
    <w:link w:val="PlainTextChar"/>
    <w:uiPriority w:val="99"/>
    <w:semiHidden/>
    <w:unhideWhenUsed/>
    <w:rsid w:val="005D1ABA"/>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semiHidden/>
    <w:rsid w:val="005D1ABA"/>
    <w:rPr>
      <w:rFonts w:ascii="Consolas" w:eastAsia="Calibri"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D1ABA"/>
    <w:rPr>
      <w:rFonts w:ascii="Times New Roman" w:eastAsia="Times New Roman" w:hAnsi="Times New Roman" w:cs="Times New Roman"/>
      <w:sz w:val="20"/>
      <w:szCs w:val="20"/>
      <w:lang w:val="ru-RU"/>
    </w:rPr>
  </w:style>
  <w:style w:type="paragraph" w:customStyle="1" w:styleId="gansakutrebulinacilixml">
    <w:name w:val="gansakutrebuli_nacili_xml"/>
    <w:basedOn w:val="Normal"/>
    <w:autoRedefine/>
    <w:rsid w:val="005D1ABA"/>
    <w:pPr>
      <w:keepNext/>
      <w:keepLines/>
      <w:numPr>
        <w:numId w:val="2"/>
      </w:numPr>
      <w:tabs>
        <w:tab w:val="clear" w:pos="720"/>
        <w:tab w:val="num" w:pos="360"/>
      </w:tabs>
      <w:suppressAutoHyphens/>
      <w:spacing w:before="240"/>
      <w:ind w:left="0" w:hanging="850"/>
      <w:jc w:val="center"/>
    </w:pPr>
    <w:rPr>
      <w:rFonts w:ascii="Sylfaen" w:hAnsi="Sylfaen" w:cs="Arial"/>
      <w:b/>
      <w:sz w:val="22"/>
      <w:szCs w:val="24"/>
      <w:lang w:val="en-US"/>
    </w:rPr>
  </w:style>
  <w:style w:type="character" w:customStyle="1" w:styleId="abzacixmlChar">
    <w:name w:val="abzaci_xml Char"/>
    <w:basedOn w:val="PlainTextChar"/>
    <w:link w:val="abzacixml"/>
    <w:qFormat/>
    <w:rsid w:val="005D1ABA"/>
    <w:rPr>
      <w:rFonts w:ascii="Sylfaen" w:eastAsia="Calibri" w:hAnsi="Sylfaen" w:cs="Sylfaen"/>
      <w:sz w:val="21"/>
      <w:szCs w:val="21"/>
      <w:lang w:val="ka-GE"/>
    </w:rPr>
  </w:style>
  <w:style w:type="paragraph" w:customStyle="1" w:styleId="Default">
    <w:name w:val="Default"/>
    <w:rsid w:val="005D1ABA"/>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5D1ABA"/>
    <w:rPr>
      <w:b/>
      <w:bCs/>
    </w:rPr>
  </w:style>
  <w:style w:type="paragraph" w:customStyle="1" w:styleId="Normal4">
    <w:name w:val="Normal_4"/>
    <w:qFormat/>
    <w:rsid w:val="0012389B"/>
    <w:pPr>
      <w:spacing w:after="180" w:line="276" w:lineRule="auto"/>
    </w:pPr>
    <w:rPr>
      <w:rFonts w:ascii="Verdana" w:eastAsia="Times New Roman" w:hAnsi="Verdana" w:cs="Times New Roman"/>
      <w:sz w:val="24"/>
      <w:szCs w:val="24"/>
    </w:rPr>
  </w:style>
  <w:style w:type="paragraph" w:styleId="NormalWeb">
    <w:name w:val="Normal (Web)"/>
    <w:basedOn w:val="Normal"/>
    <w:uiPriority w:val="99"/>
    <w:unhideWhenUsed/>
    <w:rsid w:val="007839D5"/>
    <w:pPr>
      <w:spacing w:before="100" w:beforeAutospacing="1" w:after="100" w:afterAutospacing="1"/>
    </w:pPr>
    <w:rPr>
      <w:rFonts w:eastAsiaTheme="minorHAnsi"/>
      <w:sz w:val="24"/>
      <w:szCs w:val="24"/>
      <w:lang w:val="en-US"/>
    </w:rPr>
  </w:style>
  <w:style w:type="paragraph" w:customStyle="1" w:styleId="msonormal0">
    <w:name w:val="msonormal"/>
    <w:basedOn w:val="Normal"/>
    <w:rsid w:val="007839D5"/>
    <w:pPr>
      <w:spacing w:before="100" w:beforeAutospacing="1" w:after="100" w:afterAutospacing="1"/>
    </w:pPr>
    <w:rPr>
      <w:sz w:val="24"/>
      <w:szCs w:val="24"/>
      <w:lang w:val="en-US"/>
    </w:rPr>
  </w:style>
  <w:style w:type="paragraph" w:customStyle="1" w:styleId="xl114">
    <w:name w:val="xl114"/>
    <w:basedOn w:val="Normal"/>
    <w:rsid w:val="007839D5"/>
    <w:pPr>
      <w:pBdr>
        <w:top w:val="single" w:sz="4" w:space="0" w:color="auto"/>
        <w:left w:val="single" w:sz="8" w:space="0" w:color="auto"/>
      </w:pBdr>
      <w:shd w:val="clear" w:color="000000" w:fill="FFFFFF"/>
      <w:spacing w:before="100" w:beforeAutospacing="1" w:after="100" w:afterAutospacing="1"/>
      <w:jc w:val="center"/>
      <w:textAlignment w:val="center"/>
    </w:pPr>
    <w:rPr>
      <w:rFonts w:ascii="Arial" w:hAnsi="Arial" w:cs="Arial"/>
      <w:color w:val="000000"/>
      <w:sz w:val="16"/>
      <w:szCs w:val="16"/>
      <w:lang w:val="en-US"/>
    </w:rPr>
  </w:style>
  <w:style w:type="paragraph" w:customStyle="1" w:styleId="xl115">
    <w:name w:val="xl115"/>
    <w:basedOn w:val="Normal"/>
    <w:rsid w:val="007839D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116">
    <w:name w:val="xl116"/>
    <w:basedOn w:val="Normal"/>
    <w:rsid w:val="007839D5"/>
    <w:pPr>
      <w:shd w:val="clear" w:color="000000" w:fill="FFFFFF"/>
      <w:spacing w:before="100" w:beforeAutospacing="1" w:after="100" w:afterAutospacing="1"/>
    </w:pPr>
    <w:rPr>
      <w:rFonts w:ascii="Arial CYR" w:hAnsi="Arial CYR" w:cs="Arial CYR"/>
      <w:color w:val="000000"/>
      <w:sz w:val="24"/>
      <w:szCs w:val="24"/>
      <w:lang w:val="en-US"/>
    </w:rPr>
  </w:style>
  <w:style w:type="paragraph" w:customStyle="1" w:styleId="xl117">
    <w:name w:val="xl117"/>
    <w:basedOn w:val="Normal"/>
    <w:rsid w:val="007839D5"/>
    <w:pPr>
      <w:shd w:val="clear" w:color="000000" w:fill="FFFFFF"/>
      <w:spacing w:before="100" w:beforeAutospacing="1" w:after="100" w:afterAutospacing="1"/>
    </w:pPr>
    <w:rPr>
      <w:rFonts w:ascii="Literaturuly" w:hAnsi="Literaturuly"/>
      <w:color w:val="000000"/>
      <w:sz w:val="24"/>
      <w:szCs w:val="24"/>
      <w:lang w:val="en-US"/>
    </w:rPr>
  </w:style>
  <w:style w:type="paragraph" w:customStyle="1" w:styleId="xl118">
    <w:name w:val="xl118"/>
    <w:basedOn w:val="Normal"/>
    <w:rsid w:val="007839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n-US"/>
    </w:rPr>
  </w:style>
  <w:style w:type="character" w:styleId="IntenseEmphasis">
    <w:name w:val="Intense Emphasis"/>
    <w:basedOn w:val="DefaultParagraphFont"/>
    <w:uiPriority w:val="21"/>
    <w:qFormat/>
    <w:rsid w:val="007839D5"/>
    <w:rPr>
      <w:i/>
      <w:iCs/>
      <w:color w:val="5B9BD5" w:themeColor="accent1"/>
    </w:rPr>
  </w:style>
  <w:style w:type="character" w:styleId="FootnoteReference">
    <w:name w:val="footnote reference"/>
    <w:basedOn w:val="DefaultParagraphFont"/>
    <w:uiPriority w:val="99"/>
    <w:unhideWhenUsed/>
    <w:rsid w:val="00CC2B98"/>
    <w:rPr>
      <w:vertAlign w:val="superscript"/>
    </w:rPr>
  </w:style>
  <w:style w:type="paragraph" w:customStyle="1" w:styleId="Normal11">
    <w:name w:val="Normal_11"/>
    <w:qFormat/>
    <w:rsid w:val="00B25609"/>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B25609"/>
    <w:pPr>
      <w:spacing w:before="100" w:beforeAutospacing="1" w:after="100" w:afterAutospacing="1"/>
    </w:pPr>
    <w:rPr>
      <w:sz w:val="24"/>
      <w:szCs w:val="24"/>
      <w:lang w:val="en-US"/>
    </w:rPr>
  </w:style>
  <w:style w:type="paragraph" w:customStyle="1" w:styleId="xmsolistparagraph">
    <w:name w:val="x_msolistparagraph"/>
    <w:basedOn w:val="Normal"/>
    <w:rsid w:val="00B25609"/>
    <w:pPr>
      <w:spacing w:before="100" w:beforeAutospacing="1" w:after="100" w:afterAutospacing="1"/>
    </w:pPr>
    <w:rPr>
      <w:sz w:val="24"/>
      <w:szCs w:val="24"/>
      <w:lang w:val="en-US"/>
    </w:rPr>
  </w:style>
  <w:style w:type="character" w:customStyle="1" w:styleId="nanospell-typo">
    <w:name w:val="nanospell-typo"/>
    <w:rsid w:val="00B25609"/>
  </w:style>
  <w:style w:type="numbering" w:customStyle="1" w:styleId="NoList1">
    <w:name w:val="No List1"/>
    <w:next w:val="NoList"/>
    <w:uiPriority w:val="99"/>
    <w:semiHidden/>
    <w:unhideWhenUsed/>
    <w:rsid w:val="00B25609"/>
  </w:style>
  <w:style w:type="table" w:styleId="TableGrid">
    <w:name w:val="Table Grid"/>
    <w:basedOn w:val="TableNormal"/>
    <w:rsid w:val="00E3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3F23"/>
    <w:rPr>
      <w:lang w:eastAsia="ru-RU"/>
    </w:rPr>
  </w:style>
  <w:style w:type="character" w:customStyle="1" w:styleId="FootnoteTextChar">
    <w:name w:val="Footnote Text Char"/>
    <w:basedOn w:val="DefaultParagraphFont"/>
    <w:link w:val="FootnoteText"/>
    <w:uiPriority w:val="99"/>
    <w:semiHidden/>
    <w:rsid w:val="002B3F23"/>
    <w:rPr>
      <w:rFonts w:ascii="Times New Roman" w:eastAsia="Times New Roman" w:hAnsi="Times New Roman" w:cs="Times New Roman"/>
      <w:sz w:val="20"/>
      <w:szCs w:val="20"/>
      <w:lang w:val="ru-RU" w:eastAsia="ru-RU"/>
    </w:rPr>
  </w:style>
  <w:style w:type="character" w:customStyle="1" w:styleId="Heading3Char">
    <w:name w:val="Heading 3 Char"/>
    <w:basedOn w:val="DefaultParagraphFont"/>
    <w:link w:val="Heading3"/>
    <w:uiPriority w:val="9"/>
    <w:rsid w:val="004E68A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rsid w:val="004E68AD"/>
    <w:rPr>
      <w:rFonts w:asciiTheme="majorHAnsi" w:eastAsiaTheme="majorEastAsia" w:hAnsiTheme="majorHAnsi" w:cstheme="majorBidi"/>
      <w:i/>
      <w:iCs/>
      <w:color w:val="2E74B5" w:themeColor="accent1" w:themeShade="BF"/>
      <w:sz w:val="20"/>
      <w:szCs w:val="20"/>
      <w:lang w:val="ru-RU"/>
    </w:rPr>
  </w:style>
  <w:style w:type="paragraph" w:customStyle="1" w:styleId="xmsonormal0">
    <w:name w:val="xmsonormal"/>
    <w:basedOn w:val="Normal"/>
    <w:rsid w:val="00B158B3"/>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742">
      <w:bodyDiv w:val="1"/>
      <w:marLeft w:val="0"/>
      <w:marRight w:val="0"/>
      <w:marTop w:val="0"/>
      <w:marBottom w:val="0"/>
      <w:divBdr>
        <w:top w:val="none" w:sz="0" w:space="0" w:color="auto"/>
        <w:left w:val="none" w:sz="0" w:space="0" w:color="auto"/>
        <w:bottom w:val="none" w:sz="0" w:space="0" w:color="auto"/>
        <w:right w:val="none" w:sz="0" w:space="0" w:color="auto"/>
      </w:divBdr>
    </w:div>
    <w:div w:id="5833820">
      <w:bodyDiv w:val="1"/>
      <w:marLeft w:val="0"/>
      <w:marRight w:val="0"/>
      <w:marTop w:val="0"/>
      <w:marBottom w:val="0"/>
      <w:divBdr>
        <w:top w:val="none" w:sz="0" w:space="0" w:color="auto"/>
        <w:left w:val="none" w:sz="0" w:space="0" w:color="auto"/>
        <w:bottom w:val="none" w:sz="0" w:space="0" w:color="auto"/>
        <w:right w:val="none" w:sz="0" w:space="0" w:color="auto"/>
      </w:divBdr>
    </w:div>
    <w:div w:id="8483327">
      <w:bodyDiv w:val="1"/>
      <w:marLeft w:val="0"/>
      <w:marRight w:val="0"/>
      <w:marTop w:val="0"/>
      <w:marBottom w:val="0"/>
      <w:divBdr>
        <w:top w:val="none" w:sz="0" w:space="0" w:color="auto"/>
        <w:left w:val="none" w:sz="0" w:space="0" w:color="auto"/>
        <w:bottom w:val="none" w:sz="0" w:space="0" w:color="auto"/>
        <w:right w:val="none" w:sz="0" w:space="0" w:color="auto"/>
      </w:divBdr>
    </w:div>
    <w:div w:id="70197424">
      <w:bodyDiv w:val="1"/>
      <w:marLeft w:val="0"/>
      <w:marRight w:val="0"/>
      <w:marTop w:val="0"/>
      <w:marBottom w:val="0"/>
      <w:divBdr>
        <w:top w:val="none" w:sz="0" w:space="0" w:color="auto"/>
        <w:left w:val="none" w:sz="0" w:space="0" w:color="auto"/>
        <w:bottom w:val="none" w:sz="0" w:space="0" w:color="auto"/>
        <w:right w:val="none" w:sz="0" w:space="0" w:color="auto"/>
      </w:divBdr>
    </w:div>
    <w:div w:id="121503870">
      <w:bodyDiv w:val="1"/>
      <w:marLeft w:val="0"/>
      <w:marRight w:val="0"/>
      <w:marTop w:val="0"/>
      <w:marBottom w:val="0"/>
      <w:divBdr>
        <w:top w:val="none" w:sz="0" w:space="0" w:color="auto"/>
        <w:left w:val="none" w:sz="0" w:space="0" w:color="auto"/>
        <w:bottom w:val="none" w:sz="0" w:space="0" w:color="auto"/>
        <w:right w:val="none" w:sz="0" w:space="0" w:color="auto"/>
      </w:divBdr>
    </w:div>
    <w:div w:id="147522703">
      <w:bodyDiv w:val="1"/>
      <w:marLeft w:val="0"/>
      <w:marRight w:val="0"/>
      <w:marTop w:val="0"/>
      <w:marBottom w:val="0"/>
      <w:divBdr>
        <w:top w:val="none" w:sz="0" w:space="0" w:color="auto"/>
        <w:left w:val="none" w:sz="0" w:space="0" w:color="auto"/>
        <w:bottom w:val="none" w:sz="0" w:space="0" w:color="auto"/>
        <w:right w:val="none" w:sz="0" w:space="0" w:color="auto"/>
      </w:divBdr>
    </w:div>
    <w:div w:id="154423943">
      <w:bodyDiv w:val="1"/>
      <w:marLeft w:val="0"/>
      <w:marRight w:val="0"/>
      <w:marTop w:val="0"/>
      <w:marBottom w:val="0"/>
      <w:divBdr>
        <w:top w:val="none" w:sz="0" w:space="0" w:color="auto"/>
        <w:left w:val="none" w:sz="0" w:space="0" w:color="auto"/>
        <w:bottom w:val="none" w:sz="0" w:space="0" w:color="auto"/>
        <w:right w:val="none" w:sz="0" w:space="0" w:color="auto"/>
      </w:divBdr>
    </w:div>
    <w:div w:id="166671933">
      <w:bodyDiv w:val="1"/>
      <w:marLeft w:val="0"/>
      <w:marRight w:val="0"/>
      <w:marTop w:val="0"/>
      <w:marBottom w:val="0"/>
      <w:divBdr>
        <w:top w:val="none" w:sz="0" w:space="0" w:color="auto"/>
        <w:left w:val="none" w:sz="0" w:space="0" w:color="auto"/>
        <w:bottom w:val="none" w:sz="0" w:space="0" w:color="auto"/>
        <w:right w:val="none" w:sz="0" w:space="0" w:color="auto"/>
      </w:divBdr>
    </w:div>
    <w:div w:id="168957815">
      <w:bodyDiv w:val="1"/>
      <w:marLeft w:val="0"/>
      <w:marRight w:val="0"/>
      <w:marTop w:val="0"/>
      <w:marBottom w:val="0"/>
      <w:divBdr>
        <w:top w:val="none" w:sz="0" w:space="0" w:color="auto"/>
        <w:left w:val="none" w:sz="0" w:space="0" w:color="auto"/>
        <w:bottom w:val="none" w:sz="0" w:space="0" w:color="auto"/>
        <w:right w:val="none" w:sz="0" w:space="0" w:color="auto"/>
      </w:divBdr>
    </w:div>
    <w:div w:id="205798548">
      <w:bodyDiv w:val="1"/>
      <w:marLeft w:val="0"/>
      <w:marRight w:val="0"/>
      <w:marTop w:val="0"/>
      <w:marBottom w:val="0"/>
      <w:divBdr>
        <w:top w:val="none" w:sz="0" w:space="0" w:color="auto"/>
        <w:left w:val="none" w:sz="0" w:space="0" w:color="auto"/>
        <w:bottom w:val="none" w:sz="0" w:space="0" w:color="auto"/>
        <w:right w:val="none" w:sz="0" w:space="0" w:color="auto"/>
      </w:divBdr>
    </w:div>
    <w:div w:id="237911226">
      <w:bodyDiv w:val="1"/>
      <w:marLeft w:val="0"/>
      <w:marRight w:val="0"/>
      <w:marTop w:val="0"/>
      <w:marBottom w:val="0"/>
      <w:divBdr>
        <w:top w:val="none" w:sz="0" w:space="0" w:color="auto"/>
        <w:left w:val="none" w:sz="0" w:space="0" w:color="auto"/>
        <w:bottom w:val="none" w:sz="0" w:space="0" w:color="auto"/>
        <w:right w:val="none" w:sz="0" w:space="0" w:color="auto"/>
      </w:divBdr>
    </w:div>
    <w:div w:id="279844461">
      <w:bodyDiv w:val="1"/>
      <w:marLeft w:val="0"/>
      <w:marRight w:val="0"/>
      <w:marTop w:val="0"/>
      <w:marBottom w:val="0"/>
      <w:divBdr>
        <w:top w:val="none" w:sz="0" w:space="0" w:color="auto"/>
        <w:left w:val="none" w:sz="0" w:space="0" w:color="auto"/>
        <w:bottom w:val="none" w:sz="0" w:space="0" w:color="auto"/>
        <w:right w:val="none" w:sz="0" w:space="0" w:color="auto"/>
      </w:divBdr>
    </w:div>
    <w:div w:id="296565546">
      <w:bodyDiv w:val="1"/>
      <w:marLeft w:val="0"/>
      <w:marRight w:val="0"/>
      <w:marTop w:val="0"/>
      <w:marBottom w:val="0"/>
      <w:divBdr>
        <w:top w:val="none" w:sz="0" w:space="0" w:color="auto"/>
        <w:left w:val="none" w:sz="0" w:space="0" w:color="auto"/>
        <w:bottom w:val="none" w:sz="0" w:space="0" w:color="auto"/>
        <w:right w:val="none" w:sz="0" w:space="0" w:color="auto"/>
      </w:divBdr>
    </w:div>
    <w:div w:id="316304461">
      <w:bodyDiv w:val="1"/>
      <w:marLeft w:val="0"/>
      <w:marRight w:val="0"/>
      <w:marTop w:val="0"/>
      <w:marBottom w:val="0"/>
      <w:divBdr>
        <w:top w:val="none" w:sz="0" w:space="0" w:color="auto"/>
        <w:left w:val="none" w:sz="0" w:space="0" w:color="auto"/>
        <w:bottom w:val="none" w:sz="0" w:space="0" w:color="auto"/>
        <w:right w:val="none" w:sz="0" w:space="0" w:color="auto"/>
      </w:divBdr>
    </w:div>
    <w:div w:id="316306139">
      <w:bodyDiv w:val="1"/>
      <w:marLeft w:val="0"/>
      <w:marRight w:val="0"/>
      <w:marTop w:val="0"/>
      <w:marBottom w:val="0"/>
      <w:divBdr>
        <w:top w:val="none" w:sz="0" w:space="0" w:color="auto"/>
        <w:left w:val="none" w:sz="0" w:space="0" w:color="auto"/>
        <w:bottom w:val="none" w:sz="0" w:space="0" w:color="auto"/>
        <w:right w:val="none" w:sz="0" w:space="0" w:color="auto"/>
      </w:divBdr>
    </w:div>
    <w:div w:id="344289014">
      <w:bodyDiv w:val="1"/>
      <w:marLeft w:val="0"/>
      <w:marRight w:val="0"/>
      <w:marTop w:val="0"/>
      <w:marBottom w:val="0"/>
      <w:divBdr>
        <w:top w:val="none" w:sz="0" w:space="0" w:color="auto"/>
        <w:left w:val="none" w:sz="0" w:space="0" w:color="auto"/>
        <w:bottom w:val="none" w:sz="0" w:space="0" w:color="auto"/>
        <w:right w:val="none" w:sz="0" w:space="0" w:color="auto"/>
      </w:divBdr>
    </w:div>
    <w:div w:id="354162468">
      <w:bodyDiv w:val="1"/>
      <w:marLeft w:val="0"/>
      <w:marRight w:val="0"/>
      <w:marTop w:val="0"/>
      <w:marBottom w:val="0"/>
      <w:divBdr>
        <w:top w:val="none" w:sz="0" w:space="0" w:color="auto"/>
        <w:left w:val="none" w:sz="0" w:space="0" w:color="auto"/>
        <w:bottom w:val="none" w:sz="0" w:space="0" w:color="auto"/>
        <w:right w:val="none" w:sz="0" w:space="0" w:color="auto"/>
      </w:divBdr>
    </w:div>
    <w:div w:id="357662621">
      <w:bodyDiv w:val="1"/>
      <w:marLeft w:val="0"/>
      <w:marRight w:val="0"/>
      <w:marTop w:val="0"/>
      <w:marBottom w:val="0"/>
      <w:divBdr>
        <w:top w:val="none" w:sz="0" w:space="0" w:color="auto"/>
        <w:left w:val="none" w:sz="0" w:space="0" w:color="auto"/>
        <w:bottom w:val="none" w:sz="0" w:space="0" w:color="auto"/>
        <w:right w:val="none" w:sz="0" w:space="0" w:color="auto"/>
      </w:divBdr>
    </w:div>
    <w:div w:id="361396447">
      <w:bodyDiv w:val="1"/>
      <w:marLeft w:val="0"/>
      <w:marRight w:val="0"/>
      <w:marTop w:val="0"/>
      <w:marBottom w:val="0"/>
      <w:divBdr>
        <w:top w:val="none" w:sz="0" w:space="0" w:color="auto"/>
        <w:left w:val="none" w:sz="0" w:space="0" w:color="auto"/>
        <w:bottom w:val="none" w:sz="0" w:space="0" w:color="auto"/>
        <w:right w:val="none" w:sz="0" w:space="0" w:color="auto"/>
      </w:divBdr>
    </w:div>
    <w:div w:id="367607526">
      <w:bodyDiv w:val="1"/>
      <w:marLeft w:val="0"/>
      <w:marRight w:val="0"/>
      <w:marTop w:val="0"/>
      <w:marBottom w:val="0"/>
      <w:divBdr>
        <w:top w:val="none" w:sz="0" w:space="0" w:color="auto"/>
        <w:left w:val="none" w:sz="0" w:space="0" w:color="auto"/>
        <w:bottom w:val="none" w:sz="0" w:space="0" w:color="auto"/>
        <w:right w:val="none" w:sz="0" w:space="0" w:color="auto"/>
      </w:divBdr>
    </w:div>
    <w:div w:id="370617010">
      <w:bodyDiv w:val="1"/>
      <w:marLeft w:val="0"/>
      <w:marRight w:val="0"/>
      <w:marTop w:val="0"/>
      <w:marBottom w:val="0"/>
      <w:divBdr>
        <w:top w:val="none" w:sz="0" w:space="0" w:color="auto"/>
        <w:left w:val="none" w:sz="0" w:space="0" w:color="auto"/>
        <w:bottom w:val="none" w:sz="0" w:space="0" w:color="auto"/>
        <w:right w:val="none" w:sz="0" w:space="0" w:color="auto"/>
      </w:divBdr>
    </w:div>
    <w:div w:id="376050848">
      <w:bodyDiv w:val="1"/>
      <w:marLeft w:val="0"/>
      <w:marRight w:val="0"/>
      <w:marTop w:val="0"/>
      <w:marBottom w:val="0"/>
      <w:divBdr>
        <w:top w:val="none" w:sz="0" w:space="0" w:color="auto"/>
        <w:left w:val="none" w:sz="0" w:space="0" w:color="auto"/>
        <w:bottom w:val="none" w:sz="0" w:space="0" w:color="auto"/>
        <w:right w:val="none" w:sz="0" w:space="0" w:color="auto"/>
      </w:divBdr>
    </w:div>
    <w:div w:id="467088112">
      <w:bodyDiv w:val="1"/>
      <w:marLeft w:val="0"/>
      <w:marRight w:val="0"/>
      <w:marTop w:val="0"/>
      <w:marBottom w:val="0"/>
      <w:divBdr>
        <w:top w:val="none" w:sz="0" w:space="0" w:color="auto"/>
        <w:left w:val="none" w:sz="0" w:space="0" w:color="auto"/>
        <w:bottom w:val="none" w:sz="0" w:space="0" w:color="auto"/>
        <w:right w:val="none" w:sz="0" w:space="0" w:color="auto"/>
      </w:divBdr>
    </w:div>
    <w:div w:id="541133919">
      <w:bodyDiv w:val="1"/>
      <w:marLeft w:val="0"/>
      <w:marRight w:val="0"/>
      <w:marTop w:val="0"/>
      <w:marBottom w:val="0"/>
      <w:divBdr>
        <w:top w:val="none" w:sz="0" w:space="0" w:color="auto"/>
        <w:left w:val="none" w:sz="0" w:space="0" w:color="auto"/>
        <w:bottom w:val="none" w:sz="0" w:space="0" w:color="auto"/>
        <w:right w:val="none" w:sz="0" w:space="0" w:color="auto"/>
      </w:divBdr>
    </w:div>
    <w:div w:id="590116339">
      <w:bodyDiv w:val="1"/>
      <w:marLeft w:val="0"/>
      <w:marRight w:val="0"/>
      <w:marTop w:val="0"/>
      <w:marBottom w:val="0"/>
      <w:divBdr>
        <w:top w:val="none" w:sz="0" w:space="0" w:color="auto"/>
        <w:left w:val="none" w:sz="0" w:space="0" w:color="auto"/>
        <w:bottom w:val="none" w:sz="0" w:space="0" w:color="auto"/>
        <w:right w:val="none" w:sz="0" w:space="0" w:color="auto"/>
      </w:divBdr>
    </w:div>
    <w:div w:id="608515699">
      <w:bodyDiv w:val="1"/>
      <w:marLeft w:val="0"/>
      <w:marRight w:val="0"/>
      <w:marTop w:val="0"/>
      <w:marBottom w:val="0"/>
      <w:divBdr>
        <w:top w:val="none" w:sz="0" w:space="0" w:color="auto"/>
        <w:left w:val="none" w:sz="0" w:space="0" w:color="auto"/>
        <w:bottom w:val="none" w:sz="0" w:space="0" w:color="auto"/>
        <w:right w:val="none" w:sz="0" w:space="0" w:color="auto"/>
      </w:divBdr>
    </w:div>
    <w:div w:id="614560518">
      <w:bodyDiv w:val="1"/>
      <w:marLeft w:val="0"/>
      <w:marRight w:val="0"/>
      <w:marTop w:val="0"/>
      <w:marBottom w:val="0"/>
      <w:divBdr>
        <w:top w:val="none" w:sz="0" w:space="0" w:color="auto"/>
        <w:left w:val="none" w:sz="0" w:space="0" w:color="auto"/>
        <w:bottom w:val="none" w:sz="0" w:space="0" w:color="auto"/>
        <w:right w:val="none" w:sz="0" w:space="0" w:color="auto"/>
      </w:divBdr>
    </w:div>
    <w:div w:id="652494116">
      <w:bodyDiv w:val="1"/>
      <w:marLeft w:val="0"/>
      <w:marRight w:val="0"/>
      <w:marTop w:val="0"/>
      <w:marBottom w:val="0"/>
      <w:divBdr>
        <w:top w:val="none" w:sz="0" w:space="0" w:color="auto"/>
        <w:left w:val="none" w:sz="0" w:space="0" w:color="auto"/>
        <w:bottom w:val="none" w:sz="0" w:space="0" w:color="auto"/>
        <w:right w:val="none" w:sz="0" w:space="0" w:color="auto"/>
      </w:divBdr>
    </w:div>
    <w:div w:id="701445968">
      <w:bodyDiv w:val="1"/>
      <w:marLeft w:val="0"/>
      <w:marRight w:val="0"/>
      <w:marTop w:val="0"/>
      <w:marBottom w:val="0"/>
      <w:divBdr>
        <w:top w:val="none" w:sz="0" w:space="0" w:color="auto"/>
        <w:left w:val="none" w:sz="0" w:space="0" w:color="auto"/>
        <w:bottom w:val="none" w:sz="0" w:space="0" w:color="auto"/>
        <w:right w:val="none" w:sz="0" w:space="0" w:color="auto"/>
      </w:divBdr>
    </w:div>
    <w:div w:id="721363440">
      <w:bodyDiv w:val="1"/>
      <w:marLeft w:val="0"/>
      <w:marRight w:val="0"/>
      <w:marTop w:val="0"/>
      <w:marBottom w:val="0"/>
      <w:divBdr>
        <w:top w:val="none" w:sz="0" w:space="0" w:color="auto"/>
        <w:left w:val="none" w:sz="0" w:space="0" w:color="auto"/>
        <w:bottom w:val="none" w:sz="0" w:space="0" w:color="auto"/>
        <w:right w:val="none" w:sz="0" w:space="0" w:color="auto"/>
      </w:divBdr>
    </w:div>
    <w:div w:id="725957709">
      <w:bodyDiv w:val="1"/>
      <w:marLeft w:val="0"/>
      <w:marRight w:val="0"/>
      <w:marTop w:val="0"/>
      <w:marBottom w:val="0"/>
      <w:divBdr>
        <w:top w:val="none" w:sz="0" w:space="0" w:color="auto"/>
        <w:left w:val="none" w:sz="0" w:space="0" w:color="auto"/>
        <w:bottom w:val="none" w:sz="0" w:space="0" w:color="auto"/>
        <w:right w:val="none" w:sz="0" w:space="0" w:color="auto"/>
      </w:divBdr>
    </w:div>
    <w:div w:id="750547930">
      <w:bodyDiv w:val="1"/>
      <w:marLeft w:val="0"/>
      <w:marRight w:val="0"/>
      <w:marTop w:val="0"/>
      <w:marBottom w:val="0"/>
      <w:divBdr>
        <w:top w:val="none" w:sz="0" w:space="0" w:color="auto"/>
        <w:left w:val="none" w:sz="0" w:space="0" w:color="auto"/>
        <w:bottom w:val="none" w:sz="0" w:space="0" w:color="auto"/>
        <w:right w:val="none" w:sz="0" w:space="0" w:color="auto"/>
      </w:divBdr>
    </w:div>
    <w:div w:id="793910248">
      <w:bodyDiv w:val="1"/>
      <w:marLeft w:val="0"/>
      <w:marRight w:val="0"/>
      <w:marTop w:val="0"/>
      <w:marBottom w:val="0"/>
      <w:divBdr>
        <w:top w:val="none" w:sz="0" w:space="0" w:color="auto"/>
        <w:left w:val="none" w:sz="0" w:space="0" w:color="auto"/>
        <w:bottom w:val="none" w:sz="0" w:space="0" w:color="auto"/>
        <w:right w:val="none" w:sz="0" w:space="0" w:color="auto"/>
      </w:divBdr>
    </w:div>
    <w:div w:id="799107286">
      <w:bodyDiv w:val="1"/>
      <w:marLeft w:val="0"/>
      <w:marRight w:val="0"/>
      <w:marTop w:val="0"/>
      <w:marBottom w:val="0"/>
      <w:divBdr>
        <w:top w:val="none" w:sz="0" w:space="0" w:color="auto"/>
        <w:left w:val="none" w:sz="0" w:space="0" w:color="auto"/>
        <w:bottom w:val="none" w:sz="0" w:space="0" w:color="auto"/>
        <w:right w:val="none" w:sz="0" w:space="0" w:color="auto"/>
      </w:divBdr>
    </w:div>
    <w:div w:id="815531886">
      <w:bodyDiv w:val="1"/>
      <w:marLeft w:val="0"/>
      <w:marRight w:val="0"/>
      <w:marTop w:val="0"/>
      <w:marBottom w:val="0"/>
      <w:divBdr>
        <w:top w:val="none" w:sz="0" w:space="0" w:color="auto"/>
        <w:left w:val="none" w:sz="0" w:space="0" w:color="auto"/>
        <w:bottom w:val="none" w:sz="0" w:space="0" w:color="auto"/>
        <w:right w:val="none" w:sz="0" w:space="0" w:color="auto"/>
      </w:divBdr>
    </w:div>
    <w:div w:id="839395675">
      <w:bodyDiv w:val="1"/>
      <w:marLeft w:val="0"/>
      <w:marRight w:val="0"/>
      <w:marTop w:val="0"/>
      <w:marBottom w:val="0"/>
      <w:divBdr>
        <w:top w:val="none" w:sz="0" w:space="0" w:color="auto"/>
        <w:left w:val="none" w:sz="0" w:space="0" w:color="auto"/>
        <w:bottom w:val="none" w:sz="0" w:space="0" w:color="auto"/>
        <w:right w:val="none" w:sz="0" w:space="0" w:color="auto"/>
      </w:divBdr>
    </w:div>
    <w:div w:id="872956344">
      <w:bodyDiv w:val="1"/>
      <w:marLeft w:val="0"/>
      <w:marRight w:val="0"/>
      <w:marTop w:val="0"/>
      <w:marBottom w:val="0"/>
      <w:divBdr>
        <w:top w:val="none" w:sz="0" w:space="0" w:color="auto"/>
        <w:left w:val="none" w:sz="0" w:space="0" w:color="auto"/>
        <w:bottom w:val="none" w:sz="0" w:space="0" w:color="auto"/>
        <w:right w:val="none" w:sz="0" w:space="0" w:color="auto"/>
      </w:divBdr>
    </w:div>
    <w:div w:id="881402089">
      <w:bodyDiv w:val="1"/>
      <w:marLeft w:val="0"/>
      <w:marRight w:val="0"/>
      <w:marTop w:val="0"/>
      <w:marBottom w:val="0"/>
      <w:divBdr>
        <w:top w:val="none" w:sz="0" w:space="0" w:color="auto"/>
        <w:left w:val="none" w:sz="0" w:space="0" w:color="auto"/>
        <w:bottom w:val="none" w:sz="0" w:space="0" w:color="auto"/>
        <w:right w:val="none" w:sz="0" w:space="0" w:color="auto"/>
      </w:divBdr>
    </w:div>
    <w:div w:id="893660678">
      <w:bodyDiv w:val="1"/>
      <w:marLeft w:val="0"/>
      <w:marRight w:val="0"/>
      <w:marTop w:val="0"/>
      <w:marBottom w:val="0"/>
      <w:divBdr>
        <w:top w:val="none" w:sz="0" w:space="0" w:color="auto"/>
        <w:left w:val="none" w:sz="0" w:space="0" w:color="auto"/>
        <w:bottom w:val="none" w:sz="0" w:space="0" w:color="auto"/>
        <w:right w:val="none" w:sz="0" w:space="0" w:color="auto"/>
      </w:divBdr>
    </w:div>
    <w:div w:id="894925176">
      <w:bodyDiv w:val="1"/>
      <w:marLeft w:val="0"/>
      <w:marRight w:val="0"/>
      <w:marTop w:val="0"/>
      <w:marBottom w:val="0"/>
      <w:divBdr>
        <w:top w:val="none" w:sz="0" w:space="0" w:color="auto"/>
        <w:left w:val="none" w:sz="0" w:space="0" w:color="auto"/>
        <w:bottom w:val="none" w:sz="0" w:space="0" w:color="auto"/>
        <w:right w:val="none" w:sz="0" w:space="0" w:color="auto"/>
      </w:divBdr>
    </w:div>
    <w:div w:id="924537082">
      <w:bodyDiv w:val="1"/>
      <w:marLeft w:val="0"/>
      <w:marRight w:val="0"/>
      <w:marTop w:val="0"/>
      <w:marBottom w:val="0"/>
      <w:divBdr>
        <w:top w:val="none" w:sz="0" w:space="0" w:color="auto"/>
        <w:left w:val="none" w:sz="0" w:space="0" w:color="auto"/>
        <w:bottom w:val="none" w:sz="0" w:space="0" w:color="auto"/>
        <w:right w:val="none" w:sz="0" w:space="0" w:color="auto"/>
      </w:divBdr>
    </w:div>
    <w:div w:id="944536203">
      <w:bodyDiv w:val="1"/>
      <w:marLeft w:val="0"/>
      <w:marRight w:val="0"/>
      <w:marTop w:val="0"/>
      <w:marBottom w:val="0"/>
      <w:divBdr>
        <w:top w:val="none" w:sz="0" w:space="0" w:color="auto"/>
        <w:left w:val="none" w:sz="0" w:space="0" w:color="auto"/>
        <w:bottom w:val="none" w:sz="0" w:space="0" w:color="auto"/>
        <w:right w:val="none" w:sz="0" w:space="0" w:color="auto"/>
      </w:divBdr>
    </w:div>
    <w:div w:id="973608394">
      <w:bodyDiv w:val="1"/>
      <w:marLeft w:val="0"/>
      <w:marRight w:val="0"/>
      <w:marTop w:val="0"/>
      <w:marBottom w:val="0"/>
      <w:divBdr>
        <w:top w:val="none" w:sz="0" w:space="0" w:color="auto"/>
        <w:left w:val="none" w:sz="0" w:space="0" w:color="auto"/>
        <w:bottom w:val="none" w:sz="0" w:space="0" w:color="auto"/>
        <w:right w:val="none" w:sz="0" w:space="0" w:color="auto"/>
      </w:divBdr>
    </w:div>
    <w:div w:id="997923945">
      <w:bodyDiv w:val="1"/>
      <w:marLeft w:val="0"/>
      <w:marRight w:val="0"/>
      <w:marTop w:val="0"/>
      <w:marBottom w:val="0"/>
      <w:divBdr>
        <w:top w:val="none" w:sz="0" w:space="0" w:color="auto"/>
        <w:left w:val="none" w:sz="0" w:space="0" w:color="auto"/>
        <w:bottom w:val="none" w:sz="0" w:space="0" w:color="auto"/>
        <w:right w:val="none" w:sz="0" w:space="0" w:color="auto"/>
      </w:divBdr>
    </w:div>
    <w:div w:id="1050111385">
      <w:bodyDiv w:val="1"/>
      <w:marLeft w:val="0"/>
      <w:marRight w:val="0"/>
      <w:marTop w:val="0"/>
      <w:marBottom w:val="0"/>
      <w:divBdr>
        <w:top w:val="none" w:sz="0" w:space="0" w:color="auto"/>
        <w:left w:val="none" w:sz="0" w:space="0" w:color="auto"/>
        <w:bottom w:val="none" w:sz="0" w:space="0" w:color="auto"/>
        <w:right w:val="none" w:sz="0" w:space="0" w:color="auto"/>
      </w:divBdr>
    </w:div>
    <w:div w:id="1074208031">
      <w:bodyDiv w:val="1"/>
      <w:marLeft w:val="0"/>
      <w:marRight w:val="0"/>
      <w:marTop w:val="0"/>
      <w:marBottom w:val="0"/>
      <w:divBdr>
        <w:top w:val="none" w:sz="0" w:space="0" w:color="auto"/>
        <w:left w:val="none" w:sz="0" w:space="0" w:color="auto"/>
        <w:bottom w:val="none" w:sz="0" w:space="0" w:color="auto"/>
        <w:right w:val="none" w:sz="0" w:space="0" w:color="auto"/>
      </w:divBdr>
    </w:div>
    <w:div w:id="1102074188">
      <w:bodyDiv w:val="1"/>
      <w:marLeft w:val="0"/>
      <w:marRight w:val="0"/>
      <w:marTop w:val="0"/>
      <w:marBottom w:val="0"/>
      <w:divBdr>
        <w:top w:val="none" w:sz="0" w:space="0" w:color="auto"/>
        <w:left w:val="none" w:sz="0" w:space="0" w:color="auto"/>
        <w:bottom w:val="none" w:sz="0" w:space="0" w:color="auto"/>
        <w:right w:val="none" w:sz="0" w:space="0" w:color="auto"/>
      </w:divBdr>
    </w:div>
    <w:div w:id="1129469905">
      <w:bodyDiv w:val="1"/>
      <w:marLeft w:val="0"/>
      <w:marRight w:val="0"/>
      <w:marTop w:val="0"/>
      <w:marBottom w:val="0"/>
      <w:divBdr>
        <w:top w:val="none" w:sz="0" w:space="0" w:color="auto"/>
        <w:left w:val="none" w:sz="0" w:space="0" w:color="auto"/>
        <w:bottom w:val="none" w:sz="0" w:space="0" w:color="auto"/>
        <w:right w:val="none" w:sz="0" w:space="0" w:color="auto"/>
      </w:divBdr>
    </w:div>
    <w:div w:id="1159224216">
      <w:bodyDiv w:val="1"/>
      <w:marLeft w:val="0"/>
      <w:marRight w:val="0"/>
      <w:marTop w:val="0"/>
      <w:marBottom w:val="0"/>
      <w:divBdr>
        <w:top w:val="none" w:sz="0" w:space="0" w:color="auto"/>
        <w:left w:val="none" w:sz="0" w:space="0" w:color="auto"/>
        <w:bottom w:val="none" w:sz="0" w:space="0" w:color="auto"/>
        <w:right w:val="none" w:sz="0" w:space="0" w:color="auto"/>
      </w:divBdr>
    </w:div>
    <w:div w:id="1264066726">
      <w:bodyDiv w:val="1"/>
      <w:marLeft w:val="0"/>
      <w:marRight w:val="0"/>
      <w:marTop w:val="0"/>
      <w:marBottom w:val="0"/>
      <w:divBdr>
        <w:top w:val="none" w:sz="0" w:space="0" w:color="auto"/>
        <w:left w:val="none" w:sz="0" w:space="0" w:color="auto"/>
        <w:bottom w:val="none" w:sz="0" w:space="0" w:color="auto"/>
        <w:right w:val="none" w:sz="0" w:space="0" w:color="auto"/>
      </w:divBdr>
    </w:div>
    <w:div w:id="1313558450">
      <w:bodyDiv w:val="1"/>
      <w:marLeft w:val="0"/>
      <w:marRight w:val="0"/>
      <w:marTop w:val="0"/>
      <w:marBottom w:val="0"/>
      <w:divBdr>
        <w:top w:val="none" w:sz="0" w:space="0" w:color="auto"/>
        <w:left w:val="none" w:sz="0" w:space="0" w:color="auto"/>
        <w:bottom w:val="none" w:sz="0" w:space="0" w:color="auto"/>
        <w:right w:val="none" w:sz="0" w:space="0" w:color="auto"/>
      </w:divBdr>
    </w:div>
    <w:div w:id="1313559342">
      <w:bodyDiv w:val="1"/>
      <w:marLeft w:val="0"/>
      <w:marRight w:val="0"/>
      <w:marTop w:val="0"/>
      <w:marBottom w:val="0"/>
      <w:divBdr>
        <w:top w:val="none" w:sz="0" w:space="0" w:color="auto"/>
        <w:left w:val="none" w:sz="0" w:space="0" w:color="auto"/>
        <w:bottom w:val="none" w:sz="0" w:space="0" w:color="auto"/>
        <w:right w:val="none" w:sz="0" w:space="0" w:color="auto"/>
      </w:divBdr>
    </w:div>
    <w:div w:id="1327590144">
      <w:bodyDiv w:val="1"/>
      <w:marLeft w:val="0"/>
      <w:marRight w:val="0"/>
      <w:marTop w:val="0"/>
      <w:marBottom w:val="0"/>
      <w:divBdr>
        <w:top w:val="none" w:sz="0" w:space="0" w:color="auto"/>
        <w:left w:val="none" w:sz="0" w:space="0" w:color="auto"/>
        <w:bottom w:val="none" w:sz="0" w:space="0" w:color="auto"/>
        <w:right w:val="none" w:sz="0" w:space="0" w:color="auto"/>
      </w:divBdr>
    </w:div>
    <w:div w:id="1336687429">
      <w:bodyDiv w:val="1"/>
      <w:marLeft w:val="0"/>
      <w:marRight w:val="0"/>
      <w:marTop w:val="0"/>
      <w:marBottom w:val="0"/>
      <w:divBdr>
        <w:top w:val="none" w:sz="0" w:space="0" w:color="auto"/>
        <w:left w:val="none" w:sz="0" w:space="0" w:color="auto"/>
        <w:bottom w:val="none" w:sz="0" w:space="0" w:color="auto"/>
        <w:right w:val="none" w:sz="0" w:space="0" w:color="auto"/>
      </w:divBdr>
    </w:div>
    <w:div w:id="1351057296">
      <w:bodyDiv w:val="1"/>
      <w:marLeft w:val="0"/>
      <w:marRight w:val="0"/>
      <w:marTop w:val="0"/>
      <w:marBottom w:val="0"/>
      <w:divBdr>
        <w:top w:val="none" w:sz="0" w:space="0" w:color="auto"/>
        <w:left w:val="none" w:sz="0" w:space="0" w:color="auto"/>
        <w:bottom w:val="none" w:sz="0" w:space="0" w:color="auto"/>
        <w:right w:val="none" w:sz="0" w:space="0" w:color="auto"/>
      </w:divBdr>
    </w:div>
    <w:div w:id="1385329798">
      <w:bodyDiv w:val="1"/>
      <w:marLeft w:val="0"/>
      <w:marRight w:val="0"/>
      <w:marTop w:val="0"/>
      <w:marBottom w:val="0"/>
      <w:divBdr>
        <w:top w:val="none" w:sz="0" w:space="0" w:color="auto"/>
        <w:left w:val="none" w:sz="0" w:space="0" w:color="auto"/>
        <w:bottom w:val="none" w:sz="0" w:space="0" w:color="auto"/>
        <w:right w:val="none" w:sz="0" w:space="0" w:color="auto"/>
      </w:divBdr>
    </w:div>
    <w:div w:id="1389571626">
      <w:bodyDiv w:val="1"/>
      <w:marLeft w:val="0"/>
      <w:marRight w:val="0"/>
      <w:marTop w:val="0"/>
      <w:marBottom w:val="0"/>
      <w:divBdr>
        <w:top w:val="none" w:sz="0" w:space="0" w:color="auto"/>
        <w:left w:val="none" w:sz="0" w:space="0" w:color="auto"/>
        <w:bottom w:val="none" w:sz="0" w:space="0" w:color="auto"/>
        <w:right w:val="none" w:sz="0" w:space="0" w:color="auto"/>
      </w:divBdr>
    </w:div>
    <w:div w:id="1397820441">
      <w:bodyDiv w:val="1"/>
      <w:marLeft w:val="0"/>
      <w:marRight w:val="0"/>
      <w:marTop w:val="0"/>
      <w:marBottom w:val="0"/>
      <w:divBdr>
        <w:top w:val="none" w:sz="0" w:space="0" w:color="auto"/>
        <w:left w:val="none" w:sz="0" w:space="0" w:color="auto"/>
        <w:bottom w:val="none" w:sz="0" w:space="0" w:color="auto"/>
        <w:right w:val="none" w:sz="0" w:space="0" w:color="auto"/>
      </w:divBdr>
    </w:div>
    <w:div w:id="1416588180">
      <w:bodyDiv w:val="1"/>
      <w:marLeft w:val="0"/>
      <w:marRight w:val="0"/>
      <w:marTop w:val="0"/>
      <w:marBottom w:val="0"/>
      <w:divBdr>
        <w:top w:val="none" w:sz="0" w:space="0" w:color="auto"/>
        <w:left w:val="none" w:sz="0" w:space="0" w:color="auto"/>
        <w:bottom w:val="none" w:sz="0" w:space="0" w:color="auto"/>
        <w:right w:val="none" w:sz="0" w:space="0" w:color="auto"/>
      </w:divBdr>
    </w:div>
    <w:div w:id="1447584607">
      <w:bodyDiv w:val="1"/>
      <w:marLeft w:val="0"/>
      <w:marRight w:val="0"/>
      <w:marTop w:val="0"/>
      <w:marBottom w:val="0"/>
      <w:divBdr>
        <w:top w:val="none" w:sz="0" w:space="0" w:color="auto"/>
        <w:left w:val="none" w:sz="0" w:space="0" w:color="auto"/>
        <w:bottom w:val="none" w:sz="0" w:space="0" w:color="auto"/>
        <w:right w:val="none" w:sz="0" w:space="0" w:color="auto"/>
      </w:divBdr>
    </w:div>
    <w:div w:id="1532181504">
      <w:bodyDiv w:val="1"/>
      <w:marLeft w:val="0"/>
      <w:marRight w:val="0"/>
      <w:marTop w:val="0"/>
      <w:marBottom w:val="0"/>
      <w:divBdr>
        <w:top w:val="none" w:sz="0" w:space="0" w:color="auto"/>
        <w:left w:val="none" w:sz="0" w:space="0" w:color="auto"/>
        <w:bottom w:val="none" w:sz="0" w:space="0" w:color="auto"/>
        <w:right w:val="none" w:sz="0" w:space="0" w:color="auto"/>
      </w:divBdr>
    </w:div>
    <w:div w:id="1532836724">
      <w:bodyDiv w:val="1"/>
      <w:marLeft w:val="0"/>
      <w:marRight w:val="0"/>
      <w:marTop w:val="0"/>
      <w:marBottom w:val="0"/>
      <w:divBdr>
        <w:top w:val="none" w:sz="0" w:space="0" w:color="auto"/>
        <w:left w:val="none" w:sz="0" w:space="0" w:color="auto"/>
        <w:bottom w:val="none" w:sz="0" w:space="0" w:color="auto"/>
        <w:right w:val="none" w:sz="0" w:space="0" w:color="auto"/>
      </w:divBdr>
    </w:div>
    <w:div w:id="1535772509">
      <w:bodyDiv w:val="1"/>
      <w:marLeft w:val="0"/>
      <w:marRight w:val="0"/>
      <w:marTop w:val="0"/>
      <w:marBottom w:val="0"/>
      <w:divBdr>
        <w:top w:val="none" w:sz="0" w:space="0" w:color="auto"/>
        <w:left w:val="none" w:sz="0" w:space="0" w:color="auto"/>
        <w:bottom w:val="none" w:sz="0" w:space="0" w:color="auto"/>
        <w:right w:val="none" w:sz="0" w:space="0" w:color="auto"/>
      </w:divBdr>
    </w:div>
    <w:div w:id="1546020890">
      <w:bodyDiv w:val="1"/>
      <w:marLeft w:val="0"/>
      <w:marRight w:val="0"/>
      <w:marTop w:val="0"/>
      <w:marBottom w:val="0"/>
      <w:divBdr>
        <w:top w:val="none" w:sz="0" w:space="0" w:color="auto"/>
        <w:left w:val="none" w:sz="0" w:space="0" w:color="auto"/>
        <w:bottom w:val="none" w:sz="0" w:space="0" w:color="auto"/>
        <w:right w:val="none" w:sz="0" w:space="0" w:color="auto"/>
      </w:divBdr>
    </w:div>
    <w:div w:id="1551726408">
      <w:bodyDiv w:val="1"/>
      <w:marLeft w:val="0"/>
      <w:marRight w:val="0"/>
      <w:marTop w:val="0"/>
      <w:marBottom w:val="0"/>
      <w:divBdr>
        <w:top w:val="none" w:sz="0" w:space="0" w:color="auto"/>
        <w:left w:val="none" w:sz="0" w:space="0" w:color="auto"/>
        <w:bottom w:val="none" w:sz="0" w:space="0" w:color="auto"/>
        <w:right w:val="none" w:sz="0" w:space="0" w:color="auto"/>
      </w:divBdr>
    </w:div>
    <w:div w:id="1575894978">
      <w:bodyDiv w:val="1"/>
      <w:marLeft w:val="0"/>
      <w:marRight w:val="0"/>
      <w:marTop w:val="0"/>
      <w:marBottom w:val="0"/>
      <w:divBdr>
        <w:top w:val="none" w:sz="0" w:space="0" w:color="auto"/>
        <w:left w:val="none" w:sz="0" w:space="0" w:color="auto"/>
        <w:bottom w:val="none" w:sz="0" w:space="0" w:color="auto"/>
        <w:right w:val="none" w:sz="0" w:space="0" w:color="auto"/>
      </w:divBdr>
    </w:div>
    <w:div w:id="1626618979">
      <w:bodyDiv w:val="1"/>
      <w:marLeft w:val="0"/>
      <w:marRight w:val="0"/>
      <w:marTop w:val="0"/>
      <w:marBottom w:val="0"/>
      <w:divBdr>
        <w:top w:val="none" w:sz="0" w:space="0" w:color="auto"/>
        <w:left w:val="none" w:sz="0" w:space="0" w:color="auto"/>
        <w:bottom w:val="none" w:sz="0" w:space="0" w:color="auto"/>
        <w:right w:val="none" w:sz="0" w:space="0" w:color="auto"/>
      </w:divBdr>
    </w:div>
    <w:div w:id="1634020497">
      <w:bodyDiv w:val="1"/>
      <w:marLeft w:val="0"/>
      <w:marRight w:val="0"/>
      <w:marTop w:val="0"/>
      <w:marBottom w:val="0"/>
      <w:divBdr>
        <w:top w:val="none" w:sz="0" w:space="0" w:color="auto"/>
        <w:left w:val="none" w:sz="0" w:space="0" w:color="auto"/>
        <w:bottom w:val="none" w:sz="0" w:space="0" w:color="auto"/>
        <w:right w:val="none" w:sz="0" w:space="0" w:color="auto"/>
      </w:divBdr>
    </w:div>
    <w:div w:id="1676614065">
      <w:bodyDiv w:val="1"/>
      <w:marLeft w:val="0"/>
      <w:marRight w:val="0"/>
      <w:marTop w:val="0"/>
      <w:marBottom w:val="0"/>
      <w:divBdr>
        <w:top w:val="none" w:sz="0" w:space="0" w:color="auto"/>
        <w:left w:val="none" w:sz="0" w:space="0" w:color="auto"/>
        <w:bottom w:val="none" w:sz="0" w:space="0" w:color="auto"/>
        <w:right w:val="none" w:sz="0" w:space="0" w:color="auto"/>
      </w:divBdr>
    </w:div>
    <w:div w:id="1735733833">
      <w:bodyDiv w:val="1"/>
      <w:marLeft w:val="0"/>
      <w:marRight w:val="0"/>
      <w:marTop w:val="0"/>
      <w:marBottom w:val="0"/>
      <w:divBdr>
        <w:top w:val="none" w:sz="0" w:space="0" w:color="auto"/>
        <w:left w:val="none" w:sz="0" w:space="0" w:color="auto"/>
        <w:bottom w:val="none" w:sz="0" w:space="0" w:color="auto"/>
        <w:right w:val="none" w:sz="0" w:space="0" w:color="auto"/>
      </w:divBdr>
    </w:div>
    <w:div w:id="1778133988">
      <w:bodyDiv w:val="1"/>
      <w:marLeft w:val="0"/>
      <w:marRight w:val="0"/>
      <w:marTop w:val="0"/>
      <w:marBottom w:val="0"/>
      <w:divBdr>
        <w:top w:val="none" w:sz="0" w:space="0" w:color="auto"/>
        <w:left w:val="none" w:sz="0" w:space="0" w:color="auto"/>
        <w:bottom w:val="none" w:sz="0" w:space="0" w:color="auto"/>
        <w:right w:val="none" w:sz="0" w:space="0" w:color="auto"/>
      </w:divBdr>
    </w:div>
    <w:div w:id="1813332444">
      <w:bodyDiv w:val="1"/>
      <w:marLeft w:val="0"/>
      <w:marRight w:val="0"/>
      <w:marTop w:val="0"/>
      <w:marBottom w:val="0"/>
      <w:divBdr>
        <w:top w:val="none" w:sz="0" w:space="0" w:color="auto"/>
        <w:left w:val="none" w:sz="0" w:space="0" w:color="auto"/>
        <w:bottom w:val="none" w:sz="0" w:space="0" w:color="auto"/>
        <w:right w:val="none" w:sz="0" w:space="0" w:color="auto"/>
      </w:divBdr>
    </w:div>
    <w:div w:id="1841963014">
      <w:bodyDiv w:val="1"/>
      <w:marLeft w:val="0"/>
      <w:marRight w:val="0"/>
      <w:marTop w:val="0"/>
      <w:marBottom w:val="0"/>
      <w:divBdr>
        <w:top w:val="none" w:sz="0" w:space="0" w:color="auto"/>
        <w:left w:val="none" w:sz="0" w:space="0" w:color="auto"/>
        <w:bottom w:val="none" w:sz="0" w:space="0" w:color="auto"/>
        <w:right w:val="none" w:sz="0" w:space="0" w:color="auto"/>
      </w:divBdr>
    </w:div>
    <w:div w:id="1881701638">
      <w:bodyDiv w:val="1"/>
      <w:marLeft w:val="0"/>
      <w:marRight w:val="0"/>
      <w:marTop w:val="0"/>
      <w:marBottom w:val="0"/>
      <w:divBdr>
        <w:top w:val="none" w:sz="0" w:space="0" w:color="auto"/>
        <w:left w:val="none" w:sz="0" w:space="0" w:color="auto"/>
        <w:bottom w:val="none" w:sz="0" w:space="0" w:color="auto"/>
        <w:right w:val="none" w:sz="0" w:space="0" w:color="auto"/>
      </w:divBdr>
    </w:div>
    <w:div w:id="1893223675">
      <w:bodyDiv w:val="1"/>
      <w:marLeft w:val="0"/>
      <w:marRight w:val="0"/>
      <w:marTop w:val="0"/>
      <w:marBottom w:val="0"/>
      <w:divBdr>
        <w:top w:val="none" w:sz="0" w:space="0" w:color="auto"/>
        <w:left w:val="none" w:sz="0" w:space="0" w:color="auto"/>
        <w:bottom w:val="none" w:sz="0" w:space="0" w:color="auto"/>
        <w:right w:val="none" w:sz="0" w:space="0" w:color="auto"/>
      </w:divBdr>
    </w:div>
    <w:div w:id="1968971566">
      <w:bodyDiv w:val="1"/>
      <w:marLeft w:val="0"/>
      <w:marRight w:val="0"/>
      <w:marTop w:val="0"/>
      <w:marBottom w:val="0"/>
      <w:divBdr>
        <w:top w:val="none" w:sz="0" w:space="0" w:color="auto"/>
        <w:left w:val="none" w:sz="0" w:space="0" w:color="auto"/>
        <w:bottom w:val="none" w:sz="0" w:space="0" w:color="auto"/>
        <w:right w:val="none" w:sz="0" w:space="0" w:color="auto"/>
      </w:divBdr>
    </w:div>
    <w:div w:id="1984460603">
      <w:bodyDiv w:val="1"/>
      <w:marLeft w:val="0"/>
      <w:marRight w:val="0"/>
      <w:marTop w:val="0"/>
      <w:marBottom w:val="0"/>
      <w:divBdr>
        <w:top w:val="none" w:sz="0" w:space="0" w:color="auto"/>
        <w:left w:val="none" w:sz="0" w:space="0" w:color="auto"/>
        <w:bottom w:val="none" w:sz="0" w:space="0" w:color="auto"/>
        <w:right w:val="none" w:sz="0" w:space="0" w:color="auto"/>
      </w:divBdr>
    </w:div>
    <w:div w:id="2021734977">
      <w:bodyDiv w:val="1"/>
      <w:marLeft w:val="0"/>
      <w:marRight w:val="0"/>
      <w:marTop w:val="0"/>
      <w:marBottom w:val="0"/>
      <w:divBdr>
        <w:top w:val="none" w:sz="0" w:space="0" w:color="auto"/>
        <w:left w:val="none" w:sz="0" w:space="0" w:color="auto"/>
        <w:bottom w:val="none" w:sz="0" w:space="0" w:color="auto"/>
        <w:right w:val="none" w:sz="0" w:space="0" w:color="auto"/>
      </w:divBdr>
    </w:div>
    <w:div w:id="2026708643">
      <w:bodyDiv w:val="1"/>
      <w:marLeft w:val="0"/>
      <w:marRight w:val="0"/>
      <w:marTop w:val="0"/>
      <w:marBottom w:val="0"/>
      <w:divBdr>
        <w:top w:val="none" w:sz="0" w:space="0" w:color="auto"/>
        <w:left w:val="none" w:sz="0" w:space="0" w:color="auto"/>
        <w:bottom w:val="none" w:sz="0" w:space="0" w:color="auto"/>
        <w:right w:val="none" w:sz="0" w:space="0" w:color="auto"/>
      </w:divBdr>
    </w:div>
    <w:div w:id="2069299701">
      <w:bodyDiv w:val="1"/>
      <w:marLeft w:val="0"/>
      <w:marRight w:val="0"/>
      <w:marTop w:val="0"/>
      <w:marBottom w:val="0"/>
      <w:divBdr>
        <w:top w:val="none" w:sz="0" w:space="0" w:color="auto"/>
        <w:left w:val="none" w:sz="0" w:space="0" w:color="auto"/>
        <w:bottom w:val="none" w:sz="0" w:space="0" w:color="auto"/>
        <w:right w:val="none" w:sz="0" w:space="0" w:color="auto"/>
      </w:divBdr>
    </w:div>
    <w:div w:id="2076584932">
      <w:bodyDiv w:val="1"/>
      <w:marLeft w:val="0"/>
      <w:marRight w:val="0"/>
      <w:marTop w:val="0"/>
      <w:marBottom w:val="0"/>
      <w:divBdr>
        <w:top w:val="none" w:sz="0" w:space="0" w:color="auto"/>
        <w:left w:val="none" w:sz="0" w:space="0" w:color="auto"/>
        <w:bottom w:val="none" w:sz="0" w:space="0" w:color="auto"/>
        <w:right w:val="none" w:sz="0" w:space="0" w:color="auto"/>
      </w:divBdr>
    </w:div>
    <w:div w:id="2102867062">
      <w:bodyDiv w:val="1"/>
      <w:marLeft w:val="0"/>
      <w:marRight w:val="0"/>
      <w:marTop w:val="0"/>
      <w:marBottom w:val="0"/>
      <w:divBdr>
        <w:top w:val="none" w:sz="0" w:space="0" w:color="auto"/>
        <w:left w:val="none" w:sz="0" w:space="0" w:color="auto"/>
        <w:bottom w:val="none" w:sz="0" w:space="0" w:color="auto"/>
        <w:right w:val="none" w:sz="0" w:space="0" w:color="auto"/>
      </w:divBdr>
    </w:div>
    <w:div w:id="21268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2%206%20tve\2022%206%20tve%20diagramebi%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9"/>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E688-4CE3-8491-DC5DD04EAB14}"/>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E688-4CE3-8491-DC5DD04EAB14}"/>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E688-4CE3-8491-DC5DD04EAB14}"/>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E688-4CE3-8491-DC5DD04EAB14}"/>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E688-4CE3-8491-DC5DD04EAB14}"/>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E688-4CE3-8491-DC5DD04EAB14}"/>
              </c:ext>
            </c:extLst>
          </c:dPt>
          <c:dPt>
            <c:idx val="7"/>
            <c:bubble3D val="0"/>
            <c:spPr>
              <a:solidFill>
                <a:schemeClr val="accent4">
                  <a:lumMod val="75000"/>
                </a:schemeClr>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E688-4CE3-8491-DC5DD04EAB14}"/>
              </c:ext>
            </c:extLst>
          </c:dPt>
          <c:dPt>
            <c:idx val="8"/>
            <c:bubble3D val="0"/>
            <c:spPr>
              <a:solidFill>
                <a:schemeClr val="accent3">
                  <a:lumMod val="20000"/>
                  <a:lumOff val="80000"/>
                </a:schemeClr>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E688-4CE3-8491-DC5DD04EAB14}"/>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E688-4CE3-8491-DC5DD04EAB14}"/>
              </c:ext>
            </c:extLst>
          </c:dPt>
          <c:dLbls>
            <c:dLbl>
              <c:idx val="0"/>
              <c:layout>
                <c:manualLayout>
                  <c:x val="-0.12718571816453977"/>
                  <c:y val="-0.1045850761697956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88-4CE3-8491-DC5DD04EAB14}"/>
                </c:ext>
              </c:extLst>
            </c:dLbl>
            <c:dLbl>
              <c:idx val="1"/>
              <c:layout>
                <c:manualLayout>
                  <c:x val="1.732947174706596E-2"/>
                  <c:y val="-0.212942018611309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E688-4CE3-8491-DC5DD04EAB14}"/>
                </c:ext>
              </c:extLst>
            </c:dLbl>
            <c:dLbl>
              <c:idx val="2"/>
              <c:layout>
                <c:manualLayout>
                  <c:x val="5.7964219989742521E-2"/>
                  <c:y val="-9.2264755703253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88-4CE3-8491-DC5DD04EAB14}"/>
                </c:ext>
              </c:extLst>
            </c:dLbl>
            <c:dLbl>
              <c:idx val="3"/>
              <c:layout>
                <c:manualLayout>
                  <c:x val="7.5347542764051048E-2"/>
                  <c:y val="-0.113858885727047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688-4CE3-8491-DC5DD04EAB14}"/>
                </c:ext>
              </c:extLst>
            </c:dLbl>
            <c:dLbl>
              <c:idx val="4"/>
              <c:layout>
                <c:manualLayout>
                  <c:x val="0.18246447642320571"/>
                  <c:y val="-2.00579512088210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88-4CE3-8491-DC5DD04EAB14}"/>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88-4CE3-8491-DC5DD04EAB14}"/>
                </c:ext>
              </c:extLst>
            </c:dLbl>
            <c:dLbl>
              <c:idx val="6"/>
              <c:layout>
                <c:manualLayout>
                  <c:x val="7.451413400911093E-2"/>
                  <c:y val="0.1360926295696292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688-4CE3-8491-DC5DD04EAB14}"/>
                </c:ext>
              </c:extLst>
            </c:dLbl>
            <c:dLbl>
              <c:idx val="7"/>
              <c:layout>
                <c:manualLayout>
                  <c:x val="-7.953163182188433E-2"/>
                  <c:y val="0.16782227580404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688-4CE3-8491-DC5DD04EAB14}"/>
                </c:ext>
              </c:extLst>
            </c:dLbl>
            <c:dLbl>
              <c:idx val="8"/>
              <c:layout>
                <c:manualLayout>
                  <c:x val="-0.12039038223670318"/>
                  <c:y val="-0.158711524695776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688-4CE3-8491-DC5DD04EAB14}"/>
                </c:ext>
              </c:extLst>
            </c:dLbl>
            <c:dLbl>
              <c:idx val="9"/>
              <c:layout>
                <c:manualLayout>
                  <c:x val="2.5909886264216992E-2"/>
                  <c:y val="-0.1565086338877636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688-4CE3-8491-DC5DD04EAB14}"/>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854290.9</c:v>
                </c:pt>
                <c:pt idx="1">
                  <c:v>586046.9</c:v>
                </c:pt>
                <c:pt idx="2">
                  <c:v>676020.3</c:v>
                </c:pt>
                <c:pt idx="3">
                  <c:v>1445891.8</c:v>
                </c:pt>
                <c:pt idx="4">
                  <c:v>49887.5</c:v>
                </c:pt>
                <c:pt idx="5">
                  <c:v>108345.8</c:v>
                </c:pt>
                <c:pt idx="6">
                  <c:v>1072147.5</c:v>
                </c:pt>
                <c:pt idx="7">
                  <c:v>212282.6</c:v>
                </c:pt>
                <c:pt idx="8">
                  <c:v>895492.1</c:v>
                </c:pt>
                <c:pt idx="9">
                  <c:v>2283897.7000000002</c:v>
                </c:pt>
              </c:numCache>
            </c:numRef>
          </c:val>
          <c:extLst>
            <c:ext xmlns:c16="http://schemas.microsoft.com/office/drawing/2014/chart" uri="{C3380CC4-5D6E-409C-BE32-E72D297353CC}">
              <c16:uniqueId val="{00000013-E688-4CE3-8491-DC5DD04EAB14}"/>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E688-4CE3-8491-DC5DD04EAB1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E688-4CE3-8491-DC5DD04EAB1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E688-4CE3-8491-DC5DD04EAB1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E688-4CE3-8491-DC5DD04EAB1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E688-4CE3-8491-DC5DD04EAB1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E688-4CE3-8491-DC5DD04EAB1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E688-4CE3-8491-DC5DD04EAB14}"/>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E688-4CE3-8491-DC5DD04EAB14}"/>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E688-4CE3-8491-DC5DD04EAB14}"/>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E688-4CE3-8491-DC5DD04EAB14}"/>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688-4CE3-8491-DC5DD04EAB14}"/>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688-4CE3-8491-DC5DD04EAB14}"/>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E688-4CE3-8491-DC5DD04EAB14}"/>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E688-4CE3-8491-DC5DD04EAB14}"/>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E688-4CE3-8491-DC5DD04EAB14}"/>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E688-4CE3-8491-DC5DD04EAB14}"/>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E688-4CE3-8491-DC5DD04EAB14}"/>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E688-4CE3-8491-DC5DD04EAB14}"/>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E688-4CE3-8491-DC5DD04EAB14}"/>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0.10438163024534124</c:v>
                </c:pt>
                <c:pt idx="1">
                  <c:v>7.1606206764263172E-2</c:v>
                </c:pt>
                <c:pt idx="2">
                  <c:v>8.2599616820154195E-2</c:v>
                </c:pt>
                <c:pt idx="3">
                  <c:v>0.17666645312781734</c:v>
                </c:pt>
                <c:pt idx="4">
                  <c:v>6.0955098302749814E-3</c:v>
                </c:pt>
                <c:pt idx="5">
                  <c:v>1.3238243827993126E-2</c:v>
                </c:pt>
                <c:pt idx="6">
                  <c:v>0.13100046355810063</c:v>
                </c:pt>
                <c:pt idx="7">
                  <c:v>2.5937773492284273E-2</c:v>
                </c:pt>
                <c:pt idx="8">
                  <c:v>0.10941580352760885</c:v>
                </c:pt>
                <c:pt idx="9">
                  <c:v>0.27905829880616229</c:v>
                </c:pt>
              </c:numCache>
            </c:numRef>
          </c:val>
          <c:extLst>
            <c:ext xmlns:c16="http://schemas.microsoft.com/office/drawing/2014/chart" uri="{C3380CC4-5D6E-409C-BE32-E72D297353CC}">
              <c16:uniqueId val="{00000027-E688-4CE3-8491-DC5DD04EAB14}"/>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(3)'!$C$3:$C$14</c:f>
              <c:numCache>
                <c:formatCode>#,##0.0</c:formatCode>
                <c:ptCount val="12"/>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pt idx="11">
                  <c:v>19171069</c:v>
                </c:pt>
              </c:numCache>
            </c:numRef>
          </c:val>
          <c:extLst>
            <c:ext xmlns:c16="http://schemas.microsoft.com/office/drawing/2014/chart" uri="{C3380CC4-5D6E-409C-BE32-E72D297353CC}">
              <c16:uniqueId val="{00000000-3E1A-4978-90B2-1F817E2563D2}"/>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(3)'!$D$3:$D$14</c:f>
              <c:numCache>
                <c:formatCode>#,##0.0</c:formatCode>
                <c:ptCount val="12"/>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pt idx="11">
                  <c:v>9082465.4199999999</c:v>
                </c:pt>
              </c:numCache>
            </c:numRef>
          </c:val>
          <c:extLst>
            <c:ext xmlns:c16="http://schemas.microsoft.com/office/drawing/2014/chart" uri="{C3380CC4-5D6E-409C-BE32-E72D297353CC}">
              <c16:uniqueId val="{00000001-3E1A-4978-90B2-1F817E2563D2}"/>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 (3)'!$E$3:$E$14</c:f>
              <c:numCache>
                <c:formatCode>#,##0.0</c:formatCode>
                <c:ptCount val="12"/>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pt idx="11">
                  <c:v>8775156.6785300002</c:v>
                </c:pt>
              </c:numCache>
            </c:numRef>
          </c:val>
          <c:extLst>
            <c:ext xmlns:c16="http://schemas.microsoft.com/office/drawing/2014/chart" uri="{C3380CC4-5D6E-409C-BE32-E72D297353CC}">
              <c16:uniqueId val="{00000002-3E1A-4978-90B2-1F817E2563D2}"/>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3E1A-4978-90B2-1F817E2563D2}"/>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1A-4978-90B2-1F817E2563D2}"/>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1A-4978-90B2-1F817E2563D2}"/>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1A-4978-90B2-1F817E2563D2}"/>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1A-4978-90B2-1F817E2563D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3E1A-4978-90B2-1F817E2563D2}"/>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3E1A-4978-90B2-1F817E2563D2}"/>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(3)'!$F$3:$F$14</c:f>
              <c:numCache>
                <c:formatCode>0.0%</c:formatCode>
                <c:ptCount val="12"/>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0.54637995802095929</c:v>
                </c:pt>
                <c:pt idx="11">
                  <c:v>0.45772912707841173</c:v>
                </c:pt>
              </c:numCache>
            </c:numRef>
          </c:val>
          <c:smooth val="0"/>
          <c:extLst>
            <c:ext xmlns:c16="http://schemas.microsoft.com/office/drawing/2014/chart" uri="{C3380CC4-5D6E-409C-BE32-E72D297353CC}">
              <c16:uniqueId val="{00000009-3E1A-4978-90B2-1F817E2563D2}"/>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60000000000000009"/>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0629025197880353"/>
          <c:y val="0.24389560840977353"/>
          <c:w val="0.69540588002039327"/>
          <c:h val="0.46072192006926965"/>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E041-4C84-8B74-6EB4F7589C6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E041-4C84-8B74-6EB4F7589C6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E041-4C84-8B74-6EB4F7589C6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E041-4C84-8B74-6EB4F7589C6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E041-4C84-8B74-6EB4F7589C6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E041-4C84-8B74-6EB4F7589C62}"/>
              </c:ext>
            </c:extLst>
          </c:dPt>
          <c:dLbls>
            <c:dLbl>
              <c:idx val="0"/>
              <c:layout>
                <c:manualLayout>
                  <c:x val="-1.0478363193482484E-2"/>
                  <c:y val="-8.89416529119427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041-4C84-8B74-6EB4F7589C62}"/>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41-4C84-8B74-6EB4F7589C62}"/>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041-4C84-8B74-6EB4F7589C62}"/>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041-4C84-8B74-6EB4F7589C62}"/>
                </c:ext>
              </c:extLst>
            </c:dLbl>
            <c:numFmt formatCode="0.0%" sourceLinked="0"/>
            <c:spPr>
              <a:noFill/>
              <a:ln w="25400">
                <a:noFill/>
              </a:ln>
            </c:spPr>
            <c:txPr>
              <a:bodyPr/>
              <a:lstStyle/>
              <a:p>
                <a:pPr>
                  <a:defRPr sz="8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7004437.0094300006</c:v>
                </c:pt>
                <c:pt idx="1">
                  <c:v>1179866.1480099999</c:v>
                </c:pt>
                <c:pt idx="2">
                  <c:v>87532.607000000004</c:v>
                </c:pt>
                <c:pt idx="3">
                  <c:v>503320.91408999998</c:v>
                </c:pt>
              </c:numCache>
            </c:numRef>
          </c:val>
          <c:extLst>
            <c:ext xmlns:c16="http://schemas.microsoft.com/office/drawing/2014/chart" uri="{C3380CC4-5D6E-409C-BE32-E72D297353CC}">
              <c16:uniqueId val="{0000000A-E041-4C84-8B74-6EB4F7589C6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1121-46D1-A801-EDF192650D9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1121-46D1-A801-EDF192650D9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1121-46D1-A801-EDF192650D9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1121-46D1-A801-EDF192650D9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1121-46D1-A801-EDF192650D9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1121-46D1-A801-EDF192650D9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1121-46D1-A801-EDF192650D9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1121-46D1-A801-EDF192650D9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1121-46D1-A801-EDF192650D92}"/>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121-46D1-A801-EDF192650D92}"/>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121-46D1-A801-EDF192650D92}"/>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121-46D1-A801-EDF192650D92}"/>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121-46D1-A801-EDF192650D92}"/>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121-46D1-A801-EDF192650D92}"/>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121-46D1-A801-EDF192650D92}"/>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121-46D1-A801-EDF192650D9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865730.8642999999</c:v>
                </c:pt>
                <c:pt idx="1">
                  <c:v>877192.84833000007</c:v>
                </c:pt>
                <c:pt idx="2">
                  <c:v>352208.86189999996</c:v>
                </c:pt>
                <c:pt idx="3">
                  <c:v>330828.57808000001</c:v>
                </c:pt>
                <c:pt idx="4">
                  <c:v>392671.37977</c:v>
                </c:pt>
                <c:pt idx="5">
                  <c:v>3021740.3009000001</c:v>
                </c:pt>
                <c:pt idx="6">
                  <c:v>1164064.1761500002</c:v>
                </c:pt>
              </c:numCache>
            </c:numRef>
          </c:val>
          <c:extLst>
            <c:ext xmlns:c16="http://schemas.microsoft.com/office/drawing/2014/chart" uri="{C3380CC4-5D6E-409C-BE32-E72D297353CC}">
              <c16:uniqueId val="{00000010-1121-46D1-A801-EDF192650D9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1121-46D1-A801-EDF192650D9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1121-46D1-A801-EDF192650D9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1121-46D1-A801-EDF192650D9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1121-46D1-A801-EDF192650D9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1121-46D1-A801-EDF192650D9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1121-46D1-A801-EDF192650D9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0.12359749443595187</c:v>
                </c:pt>
                <c:pt idx="1">
                  <c:v>0.12523388348685904</c:v>
                </c:pt>
                <c:pt idx="2">
                  <c:v>5.0283678963180742E-2</c:v>
                </c:pt>
                <c:pt idx="3">
                  <c:v>4.7231287487432459E-2</c:v>
                </c:pt>
                <c:pt idx="4">
                  <c:v>5.6060377049768684E-2</c:v>
                </c:pt>
                <c:pt idx="5">
                  <c:v>0.43140373692159167</c:v>
                </c:pt>
                <c:pt idx="6">
                  <c:v>0.16618954165521552</c:v>
                </c:pt>
              </c:numCache>
            </c:numRef>
          </c:val>
          <c:extLst>
            <c:ext xmlns:c16="http://schemas.microsoft.com/office/drawing/2014/chart" uri="{C3380CC4-5D6E-409C-BE32-E72D297353CC}">
              <c16:uniqueId val="{0000001D-1121-46D1-A801-EDF192650D9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145"/>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6.6270188088345075E-2"/>
          <c:y val="9.0492812401062828E-2"/>
          <c:w val="0.84735169013515854"/>
          <c:h val="0.81901437519787434"/>
        </c:manualLayout>
      </c:layout>
      <c:pie3DChart>
        <c:varyColors val="1"/>
        <c:ser>
          <c:idx val="0"/>
          <c:order val="0"/>
          <c:tx>
            <c:strRef>
              <c:f>'xazina (3)'!$C$9</c:f>
              <c:strCache>
                <c:ptCount val="1"/>
              </c:strCache>
            </c:strRef>
          </c:tx>
          <c:spPr>
            <a:scene3d>
              <a:camera prst="orthographicFront"/>
              <a:lightRig rig="threePt" dir="t"/>
            </a:scene3d>
            <a:sp3d>
              <a:bevelT w="107950" h="82550"/>
            </a:sp3d>
          </c:spPr>
          <c:explosion val="11"/>
          <c:dPt>
            <c:idx val="0"/>
            <c:bubble3D val="0"/>
            <c:extLst>
              <c:ext xmlns:c16="http://schemas.microsoft.com/office/drawing/2014/chart" uri="{C3380CC4-5D6E-409C-BE32-E72D297353CC}">
                <c16:uniqueId val="{00000000-19C5-493D-BB03-3C4EDE677573}"/>
              </c:ext>
            </c:extLst>
          </c:dPt>
          <c:dPt>
            <c:idx val="1"/>
            <c:bubble3D val="0"/>
            <c:extLst>
              <c:ext xmlns:c16="http://schemas.microsoft.com/office/drawing/2014/chart" uri="{C3380CC4-5D6E-409C-BE32-E72D297353CC}">
                <c16:uniqueId val="{00000001-19C5-493D-BB03-3C4EDE677573}"/>
              </c:ext>
            </c:extLst>
          </c:dPt>
          <c:dPt>
            <c:idx val="2"/>
            <c:bubble3D val="0"/>
            <c:extLst>
              <c:ext xmlns:c16="http://schemas.microsoft.com/office/drawing/2014/chart" uri="{C3380CC4-5D6E-409C-BE32-E72D297353CC}">
                <c16:uniqueId val="{00000002-19C5-493D-BB03-3C4EDE677573}"/>
              </c:ext>
            </c:extLst>
          </c:dPt>
          <c:dLbls>
            <c:dLbl>
              <c:idx val="0"/>
              <c:layout>
                <c:manualLayout>
                  <c:x val="0.1724966304887563"/>
                  <c:y val="-4.8870450333493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9C5-493D-BB03-3C4EDE677573}"/>
                </c:ext>
              </c:extLst>
            </c:dLbl>
            <c:dLbl>
              <c:idx val="1"/>
              <c:layout>
                <c:manualLayout>
                  <c:x val="-4.7828679613326021E-2"/>
                  <c:y val="-1.4324656858202183E-2"/>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C5-493D-BB03-3C4EDE677573}"/>
                </c:ext>
              </c:extLst>
            </c:dLbl>
            <c:dLbl>
              <c:idx val="2"/>
              <c:layout>
                <c:manualLayout>
                  <c:x val="1.2986805703341054E-2"/>
                  <c:y val="-6.4672668604596473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9C5-493D-BB03-3C4EDE677573}"/>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9C5-493D-BB03-3C4EDE677573}"/>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6708.6</c:v>
                </c:pt>
                <c:pt idx="1">
                  <c:v>123112.413</c:v>
                </c:pt>
                <c:pt idx="2">
                  <c:v>110113.08957</c:v>
                </c:pt>
              </c:numCache>
            </c:numRef>
          </c:val>
          <c:extLst>
            <c:ext xmlns:c16="http://schemas.microsoft.com/office/drawing/2014/chart" uri="{C3380CC4-5D6E-409C-BE32-E72D297353CC}">
              <c16:uniqueId val="{00000004-19C5-493D-BB03-3C4EDE677573}"/>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a:noFill/>
    </a:ln>
    <a:scene3d>
      <a:camera prst="orthographicFront"/>
      <a:lightRig rig="threePt" dir="t"/>
    </a:scene3d>
    <a:sp3d>
      <a:bevelT w="0"/>
    </a:sp3d>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C4042-D18E-41E1-B121-560C0411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80</Pages>
  <Words>28507</Words>
  <Characters>162493</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26</cp:revision>
  <cp:lastPrinted>2022-07-29T08:48:00Z</cp:lastPrinted>
  <dcterms:created xsi:type="dcterms:W3CDTF">2022-07-27T09:11:00Z</dcterms:created>
  <dcterms:modified xsi:type="dcterms:W3CDTF">2022-07-29T10:08:00Z</dcterms:modified>
</cp:coreProperties>
</file>